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D47" w:rsidRDefault="00FA6D47" w:rsidP="00FA6D47">
      <w:pPr>
        <w:widowControl w:val="0"/>
        <w:jc w:val="center"/>
      </w:pPr>
      <w:bookmarkStart w:id="0" w:name="_GoBack"/>
      <w:bookmarkEnd w:id="0"/>
      <w:r w:rsidRPr="00FA6D47">
        <w:rPr>
          <w:b/>
        </w:rPr>
        <w:t>South Carolina General Assembly</w:t>
      </w:r>
    </w:p>
    <w:p w:rsidR="00FA6D47" w:rsidRDefault="00FA6D47" w:rsidP="00FA6D47">
      <w:pPr>
        <w:widowControl w:val="0"/>
        <w:jc w:val="center"/>
      </w:pPr>
      <w:r>
        <w:t>119th Session, 2011-2012</w:t>
      </w:r>
    </w:p>
    <w:p w:rsidR="00FA6D47" w:rsidRDefault="00FA6D47" w:rsidP="00FA6D47">
      <w:pPr>
        <w:widowControl w:val="0"/>
        <w:jc w:val="left"/>
      </w:pPr>
    </w:p>
    <w:p w:rsidR="00FA6D47" w:rsidRDefault="00FA6D47" w:rsidP="00FA6D47">
      <w:pPr>
        <w:widowControl w:val="0"/>
        <w:jc w:val="left"/>
        <w:rPr>
          <w:b/>
        </w:rPr>
      </w:pPr>
      <w:r w:rsidRPr="00FA6D47">
        <w:rPr>
          <w:b/>
        </w:rPr>
        <w:t>H. 3186</w:t>
      </w:r>
    </w:p>
    <w:p w:rsidR="00FA6D47" w:rsidRDefault="00FA6D47" w:rsidP="00FA6D47">
      <w:pPr>
        <w:widowControl w:val="0"/>
        <w:jc w:val="left"/>
        <w:rPr>
          <w:b/>
        </w:rPr>
      </w:pPr>
    </w:p>
    <w:p w:rsidR="00FA6D47" w:rsidRDefault="00FA6D47" w:rsidP="00FA6D47">
      <w:pPr>
        <w:widowControl w:val="0"/>
        <w:jc w:val="left"/>
      </w:pPr>
      <w:r w:rsidRPr="00FA6D47">
        <w:rPr>
          <w:b/>
        </w:rPr>
        <w:t>STATUS INFORMATION</w:t>
      </w:r>
    </w:p>
    <w:p w:rsidR="00FA6D47" w:rsidRDefault="00FA6D47" w:rsidP="00FA6D47">
      <w:pPr>
        <w:widowControl w:val="0"/>
        <w:jc w:val="left"/>
      </w:pPr>
    </w:p>
    <w:p w:rsidR="00FA6D47" w:rsidRDefault="00FA6D47" w:rsidP="00FA6D47">
      <w:pPr>
        <w:widowControl w:val="0"/>
        <w:jc w:val="left"/>
      </w:pPr>
      <w:r>
        <w:t>General Bill</w:t>
      </w:r>
    </w:p>
    <w:p w:rsidR="00FA6D47" w:rsidRDefault="00582691" w:rsidP="00FA6D47">
      <w:pPr>
        <w:widowControl w:val="0"/>
        <w:jc w:val="left"/>
      </w:pPr>
      <w:r>
        <w:t>Sponsors: Reps. J.R. Smith, Bowen, Clyburn, Hixon, Spires, Taylor, Young, G.R. Smith, Simrill, Thayer, Harrison, Toole and G.M. Smith</w:t>
      </w:r>
    </w:p>
    <w:p w:rsidR="00FA6D47" w:rsidRDefault="00FA6D47" w:rsidP="00FA6D47">
      <w:pPr>
        <w:widowControl w:val="0"/>
        <w:jc w:val="left"/>
      </w:pPr>
      <w:r>
        <w:t>Document Path: l:\council\bills\bbm\9711bh10.docx</w:t>
      </w:r>
    </w:p>
    <w:p w:rsidR="00FA6D47" w:rsidRDefault="00FA6D47" w:rsidP="00FA6D47">
      <w:pPr>
        <w:widowControl w:val="0"/>
        <w:jc w:val="left"/>
      </w:pPr>
    </w:p>
    <w:p w:rsidR="005A1864" w:rsidRDefault="005A1864" w:rsidP="00FA6D47">
      <w:pPr>
        <w:widowControl w:val="0"/>
        <w:jc w:val="left"/>
      </w:pPr>
      <w:r>
        <w:t>Introduced in the House on January 11, 2011</w:t>
      </w:r>
    </w:p>
    <w:p w:rsidR="005A1864" w:rsidRPr="005A1864" w:rsidRDefault="005A1864" w:rsidP="00FA6D47">
      <w:pPr>
        <w:widowControl w:val="0"/>
        <w:jc w:val="left"/>
      </w:pPr>
      <w:r>
        <w:t xml:space="preserve">Currently residing in the House Committee on </w:t>
      </w:r>
      <w:r w:rsidRPr="005A1864">
        <w:rPr>
          <w:b/>
        </w:rPr>
        <w:t>Judiciary</w:t>
      </w:r>
    </w:p>
    <w:p w:rsidR="005A1864" w:rsidRDefault="005A1864" w:rsidP="00FA6D47">
      <w:pPr>
        <w:widowControl w:val="0"/>
        <w:jc w:val="left"/>
      </w:pPr>
    </w:p>
    <w:p w:rsidR="00FA6D47" w:rsidRDefault="00FA6D47" w:rsidP="00FA6D47">
      <w:pPr>
        <w:widowControl w:val="0"/>
        <w:jc w:val="left"/>
      </w:pPr>
      <w:r>
        <w:t xml:space="preserve">Summary: </w:t>
      </w:r>
      <w:r w:rsidR="00B55DC5">
        <w:t>School bond election</w:t>
      </w:r>
    </w:p>
    <w:p w:rsidR="00FA6D47" w:rsidRDefault="00FA6D47" w:rsidP="00FA6D47">
      <w:pPr>
        <w:widowControl w:val="0"/>
        <w:jc w:val="left"/>
      </w:pPr>
    </w:p>
    <w:p w:rsidR="00FA6D47" w:rsidRDefault="00FA6D47" w:rsidP="00FA6D47">
      <w:pPr>
        <w:widowControl w:val="0"/>
        <w:jc w:val="left"/>
      </w:pPr>
    </w:p>
    <w:p w:rsidR="00FA6D47" w:rsidRDefault="00FA6D47" w:rsidP="00FA6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6D47">
        <w:rPr>
          <w:b/>
        </w:rPr>
        <w:t>HISTORY OF LEGISLATIVE ACTIONS</w:t>
      </w:r>
    </w:p>
    <w:p w:rsidR="00FA6D47" w:rsidRDefault="00FA6D47" w:rsidP="00FA6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6D47" w:rsidRPr="00FA6D47" w:rsidRDefault="00FA6D47" w:rsidP="00FA6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6D47">
        <w:rPr>
          <w:u w:val="single"/>
        </w:rPr>
        <w:tab/>
        <w:t>Date</w:t>
      </w:r>
      <w:r w:rsidRPr="00FA6D47">
        <w:rPr>
          <w:u w:val="single"/>
        </w:rPr>
        <w:tab/>
        <w:t>Body</w:t>
      </w:r>
      <w:r w:rsidRPr="00FA6D47">
        <w:rPr>
          <w:u w:val="single"/>
        </w:rPr>
        <w:tab/>
        <w:t>Action Description with journal page number</w:t>
      </w:r>
      <w:r w:rsidRPr="00FA6D47">
        <w:rPr>
          <w:u w:val="single"/>
        </w:rPr>
        <w:tab/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D107D4">
        <w:t>Prefiled</w:t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D107D4">
        <w:t xml:space="preserve">Referred to Committee on </w:t>
      </w:r>
      <w:r w:rsidRPr="00D107D4">
        <w:rPr>
          <w:b/>
        </w:rPr>
        <w:t>Education and Public Works</w:t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107D4">
        <w:t>Introduced and read first time (</w:t>
      </w:r>
      <w:hyperlink r:id="rId7" w:history="1">
        <w:r w:rsidRPr="00D107D4">
          <w:rPr>
            <w:rStyle w:val="Hyperlink"/>
          </w:rPr>
          <w:t>House Journal</w:t>
        </w:r>
        <w:r w:rsidRPr="00D107D4">
          <w:rPr>
            <w:rStyle w:val="Hyperlink"/>
          </w:rPr>
          <w:noBreakHyphen/>
          <w:t>page 75</w:t>
        </w:r>
      </w:hyperlink>
      <w:r w:rsidRPr="00D107D4">
        <w:t>)</w:t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107D4">
        <w:t>Referred to Co</w:t>
      </w:r>
      <w:r>
        <w:t xml:space="preserve">mmittee on </w:t>
      </w:r>
      <w:r w:rsidRPr="00D107D4">
        <w:rPr>
          <w:b/>
        </w:rPr>
        <w:t>Education and Public Works</w:t>
      </w:r>
      <w:r w:rsidRPr="00D107D4">
        <w:t xml:space="preserve"> (</w:t>
      </w:r>
      <w:hyperlink r:id="rId8" w:history="1">
        <w:r w:rsidRPr="00D107D4">
          <w:rPr>
            <w:rStyle w:val="Hyperlink"/>
          </w:rPr>
          <w:t>House Journal</w:t>
        </w:r>
        <w:r w:rsidRPr="00D107D4">
          <w:rPr>
            <w:rStyle w:val="Hyperlink"/>
          </w:rPr>
          <w:noBreakHyphen/>
          <w:t>page 76</w:t>
        </w:r>
      </w:hyperlink>
      <w:r w:rsidRPr="00D107D4">
        <w:t>)</w:t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D107D4">
        <w:t xml:space="preserve">Recalled </w:t>
      </w:r>
      <w:r w:rsidRPr="00D107D4">
        <w:lastRenderedPageBreak/>
        <w:t>from Co</w:t>
      </w:r>
      <w:r>
        <w:t xml:space="preserve">mmittee on </w:t>
      </w:r>
      <w:r w:rsidRPr="00D107D4">
        <w:rPr>
          <w:b/>
        </w:rPr>
        <w:t>Education and Public Works</w:t>
      </w:r>
      <w:r w:rsidRPr="00D107D4">
        <w:t xml:space="preserve"> (</w:t>
      </w:r>
      <w:hyperlink r:id="rId9" w:history="1">
        <w:r w:rsidRPr="00D107D4">
          <w:rPr>
            <w:rStyle w:val="Hyperlink"/>
          </w:rPr>
          <w:t>House Journal</w:t>
        </w:r>
        <w:r w:rsidRPr="00D107D4">
          <w:rPr>
            <w:rStyle w:val="Hyperlink"/>
          </w:rPr>
          <w:noBreakHyphen/>
          <w:t>page 229</w:t>
        </w:r>
      </w:hyperlink>
      <w:r w:rsidRPr="00D107D4">
        <w:t>)</w:t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House</w:t>
      </w:r>
      <w:r>
        <w:tab/>
      </w:r>
      <w:r w:rsidRPr="00D107D4">
        <w:t>Ref</w:t>
      </w:r>
      <w:r>
        <w:t xml:space="preserve">erred to Committee on </w:t>
      </w:r>
      <w:r w:rsidRPr="00D107D4">
        <w:rPr>
          <w:b/>
        </w:rPr>
        <w:t>Judiciary</w:t>
      </w:r>
      <w:r>
        <w:t xml:space="preserve"> </w:t>
      </w:r>
      <w:r w:rsidRPr="00D107D4">
        <w:t>(</w:t>
      </w:r>
      <w:hyperlink r:id="rId10" w:history="1">
        <w:r w:rsidRPr="00D107D4">
          <w:rPr>
            <w:rStyle w:val="Hyperlink"/>
          </w:rPr>
          <w:t>House Journal</w:t>
        </w:r>
        <w:r w:rsidRPr="00D107D4">
          <w:rPr>
            <w:rStyle w:val="Hyperlink"/>
          </w:rPr>
          <w:noBreakHyphen/>
          <w:t>page 229</w:t>
        </w:r>
      </w:hyperlink>
      <w:r w:rsidRPr="00D107D4">
        <w:t>)</w:t>
      </w:r>
    </w:p>
    <w:p w:rsidR="00D66357" w:rsidRDefault="00D66357" w:rsidP="00D6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6D47" w:rsidRPr="00FA6D47" w:rsidRDefault="00FA6D47" w:rsidP="00FA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6D47" w:rsidRDefault="00FA6D47" w:rsidP="00FA6D47">
      <w:pPr>
        <w:widowControl w:val="0"/>
        <w:jc w:val="left"/>
      </w:pPr>
      <w:r w:rsidRPr="00FA6D47">
        <w:rPr>
          <w:b/>
        </w:rPr>
        <w:t>VERSIONS OF THIS BILL</w:t>
      </w:r>
    </w:p>
    <w:p w:rsidR="00FA6D47" w:rsidRDefault="00FA6D47" w:rsidP="00FA6D47">
      <w:pPr>
        <w:widowControl w:val="0"/>
        <w:jc w:val="left"/>
      </w:pPr>
    </w:p>
    <w:p w:rsidR="00FA6D47" w:rsidRDefault="00B3179E" w:rsidP="00FA6D47">
      <w:pPr>
        <w:widowControl w:val="0"/>
        <w:jc w:val="left"/>
      </w:pPr>
      <w:hyperlink r:id="rId11" w:history="1">
        <w:r w:rsidR="00FA6D47">
          <w:rPr>
            <w:rStyle w:val="Hyperlink"/>
          </w:rPr>
          <w:t>12/14/2010</w:t>
        </w:r>
      </w:hyperlink>
    </w:p>
    <w:p w:rsidR="00FA6D47" w:rsidRDefault="00FA6D47" w:rsidP="00FA6D47"/>
    <w:p w:rsidR="00FA6D47" w:rsidRDefault="00FA6D47" w:rsidP="00FA6D47">
      <w:pPr>
        <w:sectPr w:rsidR="00FA6D47" w:rsidSect="00FA6D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6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6A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59</w:t>
      </w:r>
      <w:r w:rsidR="00CA0538">
        <w:noBreakHyphen/>
      </w:r>
      <w:r>
        <w:t>71</w:t>
      </w:r>
      <w:r w:rsidR="00CA0538">
        <w:noBreakHyphen/>
      </w:r>
      <w:r>
        <w:t>40 AND 59</w:t>
      </w:r>
      <w:r w:rsidR="00CA0538">
        <w:noBreakHyphen/>
      </w:r>
      <w:r>
        <w:t>71</w:t>
      </w:r>
      <w:r w:rsidR="00CA0538">
        <w:noBreakHyphen/>
      </w:r>
      <w:r>
        <w:t xml:space="preserve">50, </w:t>
      </w:r>
      <w:r w:rsidR="0082473F">
        <w:t xml:space="preserve">CODE OF LAWS OF SOUTH CAROLINA, 1976, </w:t>
      </w:r>
      <w:r>
        <w:t>BOTH RELATING TO A SCHOOL BOND ELECTION, SO AS TO PROVIDE THAT THE ELECTION MUST BE HELD ON THE DATE OF A GENERAL ELECTION OR ON THE DATE OF A PRIMARY ELECTION.</w:t>
      </w: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0367">
        <w:t>Section 59</w:t>
      </w:r>
      <w:r w:rsidR="00CA0538">
        <w:noBreakHyphen/>
      </w:r>
      <w:r w:rsidR="00B90367">
        <w:t>71</w:t>
      </w:r>
      <w:r w:rsidR="00CA0538">
        <w:noBreakHyphen/>
      </w:r>
      <w:r w:rsidR="00B90367">
        <w:t>40 of the 1976 Code is amended to read:</w:t>
      </w: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CA0538">
        <w:noBreakHyphen/>
      </w:r>
      <w:r>
        <w:t>71</w:t>
      </w:r>
      <w:r w:rsidR="00CA0538">
        <w:noBreakHyphen/>
      </w:r>
      <w:r>
        <w:t>40.</w:t>
      </w:r>
      <w:r>
        <w:tab/>
      </w:r>
      <w:r w:rsidRPr="00044048">
        <w:t xml:space="preserve">The election </w:t>
      </w:r>
      <w:r w:rsidRPr="00B90367">
        <w:rPr>
          <w:strike/>
        </w:rPr>
        <w:t>hereby</w:t>
      </w:r>
      <w:r w:rsidRPr="00044048">
        <w:t xml:space="preserve"> required </w:t>
      </w:r>
      <w:r w:rsidRPr="00B90367">
        <w:rPr>
          <w:strike/>
        </w:rPr>
        <w:t>shall</w:t>
      </w:r>
      <w:r>
        <w:t xml:space="preserve"> </w:t>
      </w:r>
      <w:r>
        <w:rPr>
          <w:u w:val="single"/>
        </w:rPr>
        <w:t>by the provisions of this chapter must</w:t>
      </w:r>
      <w:r w:rsidRPr="00044048">
        <w:t xml:space="preserve"> be ordered by the authorities, who shall </w:t>
      </w:r>
      <w:r w:rsidRPr="00B90367">
        <w:rPr>
          <w:strike/>
        </w:rPr>
        <w:t>fix the date thereof and</w:t>
      </w:r>
      <w:r>
        <w:t xml:space="preserve"> </w:t>
      </w:r>
      <w:r w:rsidRPr="00044048">
        <w:t xml:space="preserve">prescribe the form of the notice of the holding of the election.  </w:t>
      </w:r>
      <w:r w:rsidRPr="00B90367">
        <w:rPr>
          <w:strike/>
        </w:rPr>
        <w:t>Advices of the action thus taken by the authorities shall be transmitted to</w:t>
      </w:r>
      <w:r>
        <w:t xml:space="preserve"> </w:t>
      </w:r>
      <w:r>
        <w:rPr>
          <w:u w:val="single"/>
        </w:rPr>
        <w:t>The election must be held on the date of a general election or on the date of a primary election.  The authorities shall notify</w:t>
      </w:r>
      <w:r w:rsidRPr="00044048">
        <w:t xml:space="preserve"> the commissioners of election for the county</w:t>
      </w:r>
      <w:r w:rsidRPr="00B90367">
        <w:rPr>
          <w:strike/>
        </w:rPr>
        <w:t>, or counties, wherein</w:t>
      </w:r>
      <w:r>
        <w:t xml:space="preserve"> </w:t>
      </w:r>
      <w:r>
        <w:rPr>
          <w:u w:val="single"/>
        </w:rPr>
        <w:t>in which</w:t>
      </w:r>
      <w:r w:rsidRPr="00044048">
        <w:t xml:space="preserve"> the election is to be held.  </w:t>
      </w:r>
      <w:r w:rsidRPr="00B90367">
        <w:rPr>
          <w:strike/>
        </w:rPr>
        <w:t>It shall thereupon become the duty of</w:t>
      </w:r>
      <w:r w:rsidRPr="00044048">
        <w:t xml:space="preserve"> </w:t>
      </w:r>
      <w:r>
        <w:t>T</w:t>
      </w:r>
      <w:r w:rsidRPr="00044048">
        <w:t xml:space="preserve">he commissioners of election </w:t>
      </w:r>
      <w:r w:rsidRPr="00B90367">
        <w:rPr>
          <w:strike/>
        </w:rPr>
        <w:t>to</w:t>
      </w:r>
      <w:r>
        <w:t xml:space="preserve"> </w:t>
      </w:r>
      <w:r>
        <w:rPr>
          <w:u w:val="single"/>
        </w:rPr>
        <w:t>shall</w:t>
      </w:r>
      <w:r w:rsidRPr="00044048">
        <w:t xml:space="preserve"> conduct the election </w:t>
      </w:r>
      <w:r w:rsidRPr="00B90367">
        <w:rPr>
          <w:strike/>
        </w:rPr>
        <w:t>so ordered.  To that end, the commissioners of election</w:t>
      </w:r>
      <w:r>
        <w:t xml:space="preserve"> </w:t>
      </w:r>
      <w:r>
        <w:rPr>
          <w:u w:val="single"/>
        </w:rPr>
        <w:t>and</w:t>
      </w:r>
      <w:r w:rsidRPr="00044048">
        <w:t xml:space="preserve"> shall prescribe the form of ballot, arrange for voting places in each precinct, or any part of a precinct, constituting all or a portion of the operating school unit, appoint managers, and receive the returns of the election.  </w:t>
      </w:r>
      <w:r w:rsidRPr="00B90367">
        <w:rPr>
          <w:strike/>
        </w:rPr>
        <w:t>After duly canvassing the returns,</w:t>
      </w:r>
      <w:r w:rsidRPr="00044048">
        <w:t xml:space="preserve"> </w:t>
      </w:r>
      <w:r>
        <w:t>T</w:t>
      </w:r>
      <w:r w:rsidRPr="00044048">
        <w:t xml:space="preserve">he commissioners of election shall declare the results </w:t>
      </w:r>
      <w:r w:rsidRPr="00B90367">
        <w:rPr>
          <w:strike/>
        </w:rPr>
        <w:t>thereof</w:t>
      </w:r>
      <w:r>
        <w:t xml:space="preserve"> </w:t>
      </w:r>
      <w:r>
        <w:rPr>
          <w:u w:val="single"/>
        </w:rPr>
        <w:t>of the election</w:t>
      </w:r>
      <w:r w:rsidRPr="00044048">
        <w:t xml:space="preserve"> and certify </w:t>
      </w:r>
      <w:r w:rsidRPr="00B90367">
        <w:rPr>
          <w:strike/>
        </w:rPr>
        <w:t>such</w:t>
      </w:r>
      <w:r>
        <w:t xml:space="preserve"> </w:t>
      </w:r>
      <w:r>
        <w:rPr>
          <w:u w:val="single"/>
        </w:rPr>
        <w:t>those</w:t>
      </w:r>
      <w:r>
        <w:t xml:space="preserve"> results to the authorities.”</w:t>
      </w: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CA0538">
        <w:noBreakHyphen/>
      </w:r>
      <w:r>
        <w:t>71</w:t>
      </w:r>
      <w:r w:rsidR="00CA0538">
        <w:noBreakHyphen/>
      </w:r>
      <w:r>
        <w:t>50 of the 1976 Code is amended to read:</w:t>
      </w:r>
    </w:p>
    <w:p w:rsidR="00B90367" w:rsidRDefault="00B90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59</w:t>
      </w:r>
      <w:r w:rsidR="00CA0538">
        <w:noBreakHyphen/>
      </w:r>
      <w:r>
        <w:t>71</w:t>
      </w:r>
      <w:r w:rsidR="00CA0538">
        <w:noBreakHyphen/>
      </w:r>
      <w:r>
        <w:t>50.</w:t>
      </w:r>
      <w:r>
        <w:tab/>
      </w:r>
      <w:r w:rsidRPr="0002501C">
        <w:rPr>
          <w:color w:val="000000" w:themeColor="text1"/>
          <w:u w:color="000000" w:themeColor="text1"/>
        </w:rPr>
        <w:t xml:space="preserve">Notice of the holding of </w:t>
      </w:r>
      <w:r w:rsidRPr="00B90367">
        <w:rPr>
          <w:strike/>
          <w:color w:val="000000" w:themeColor="text1"/>
          <w:u w:color="000000" w:themeColor="text1"/>
        </w:rPr>
        <w:t>such 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election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given by publication </w:t>
      </w:r>
      <w:r w:rsidRPr="00B90367">
        <w:rPr>
          <w:strike/>
          <w:color w:val="000000" w:themeColor="text1"/>
          <w:u w:color="000000" w:themeColor="text1"/>
        </w:rPr>
        <w:t>thereof,</w:t>
      </w:r>
      <w:r w:rsidRPr="0002501C">
        <w:rPr>
          <w:color w:val="000000" w:themeColor="text1"/>
          <w:u w:color="000000" w:themeColor="text1"/>
        </w:rPr>
        <w:t xml:space="preserve"> in </w:t>
      </w:r>
      <w:r w:rsidRPr="00B90367">
        <w:rPr>
          <w:strike/>
          <w:color w:val="000000" w:themeColor="text1"/>
          <w:u w:color="000000" w:themeColor="text1"/>
        </w:rPr>
        <w:t>some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newspaper published in the county </w:t>
      </w:r>
      <w:r w:rsidRPr="00B90367">
        <w:rPr>
          <w:strike/>
          <w:color w:val="000000" w:themeColor="text1"/>
          <w:u w:color="000000" w:themeColor="text1"/>
        </w:rPr>
        <w:t>wherein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in which</w:t>
      </w:r>
      <w:r w:rsidRPr="0002501C">
        <w:rPr>
          <w:color w:val="000000" w:themeColor="text1"/>
          <w:u w:color="000000" w:themeColor="text1"/>
        </w:rPr>
        <w:t xml:space="preserve"> the operating school unit is located, at least once not less than fifteen days </w:t>
      </w:r>
      <w:r w:rsidRPr="00B90367">
        <w:rPr>
          <w:strike/>
          <w:color w:val="000000" w:themeColor="text1"/>
          <w:u w:color="000000" w:themeColor="text1"/>
        </w:rPr>
        <w:t>prior 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before</w:t>
      </w:r>
      <w:r w:rsidRPr="0002501C">
        <w:rPr>
          <w:color w:val="000000" w:themeColor="text1"/>
          <w:u w:color="000000" w:themeColor="text1"/>
        </w:rPr>
        <w:t xml:space="preserve"> the </w:t>
      </w:r>
      <w:r w:rsidRPr="00B90367">
        <w:rPr>
          <w:strike/>
          <w:color w:val="000000" w:themeColor="text1"/>
          <w:u w:color="000000" w:themeColor="text1"/>
        </w:rPr>
        <w:t>occasion set for the holding of such</w:t>
      </w:r>
      <w:r w:rsidRPr="0002501C">
        <w:rPr>
          <w:color w:val="000000" w:themeColor="text1"/>
          <w:u w:color="000000" w:themeColor="text1"/>
        </w:rPr>
        <w:t xml:space="preserve"> election.  If the operating school unit lies partly in one county and partly in another</w:t>
      </w:r>
      <w:r>
        <w:rPr>
          <w:color w:val="000000" w:themeColor="text1"/>
          <w:u w:val="single" w:color="000000" w:themeColor="text1"/>
        </w:rPr>
        <w:t>,</w:t>
      </w:r>
      <w:r w:rsidRPr="0002501C">
        <w:rPr>
          <w:color w:val="000000" w:themeColor="text1"/>
          <w:u w:color="000000" w:themeColor="text1"/>
        </w:rPr>
        <w:t xml:space="preserve"> the publication required by this section </w:t>
      </w:r>
      <w:r w:rsidRPr="00B90367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made in both counties.  </w:t>
      </w:r>
      <w:r w:rsidRPr="00B90367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The</w:t>
      </w:r>
      <w:r w:rsidRPr="0002501C">
        <w:rPr>
          <w:color w:val="000000" w:themeColor="text1"/>
          <w:u w:color="000000" w:themeColor="text1"/>
        </w:rPr>
        <w:t xml:space="preserve"> notice </w:t>
      </w:r>
      <w:r w:rsidRPr="00B90367">
        <w:rPr>
          <w:strike/>
          <w:color w:val="000000" w:themeColor="text1"/>
          <w:u w:color="000000" w:themeColor="text1"/>
        </w:rPr>
        <w:t>shall state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 include</w:t>
      </w:r>
      <w:r w:rsidRPr="0002501C">
        <w:rPr>
          <w:color w:val="000000" w:themeColor="text1"/>
          <w:u w:color="000000" w:themeColor="text1"/>
        </w:rPr>
        <w:t xml:space="preserve">: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CA0538" w:rsidRPr="00CA0538">
        <w:rPr>
          <w:strike/>
          <w:color w:val="000000" w:themeColor="text1"/>
          <w:u w:color="000000" w:themeColor="text1"/>
        </w:rPr>
        <w:t>T</w:t>
      </w:r>
      <w:r w:rsidRPr="00CA0538">
        <w:rPr>
          <w:strike/>
          <w:color w:val="000000" w:themeColor="text1"/>
          <w:u w:color="000000" w:themeColor="text1"/>
        </w:rPr>
        <w:t>he occasion of the holding</w:t>
      </w:r>
      <w:r w:rsidR="00CA0538">
        <w:rPr>
          <w:color w:val="000000" w:themeColor="text1"/>
          <w:u w:color="000000" w:themeColor="text1"/>
        </w:rPr>
        <w:t xml:space="preserve"> </w:t>
      </w:r>
      <w:r w:rsidR="00C44BD2">
        <w:rPr>
          <w:color w:val="000000" w:themeColor="text1"/>
          <w:u w:val="single" w:color="000000" w:themeColor="text1"/>
        </w:rPr>
        <w:t>t</w:t>
      </w:r>
      <w:r w:rsidR="00CA0538">
        <w:rPr>
          <w:color w:val="000000" w:themeColor="text1"/>
          <w:u w:val="single" w:color="000000" w:themeColor="text1"/>
        </w:rPr>
        <w:t>he date</w:t>
      </w:r>
      <w:r w:rsidRPr="0002501C">
        <w:rPr>
          <w:color w:val="000000" w:themeColor="text1"/>
          <w:u w:color="000000" w:themeColor="text1"/>
        </w:rPr>
        <w:t xml:space="preserve"> of the election;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 location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the locations</w:t>
      </w:r>
      <w:r w:rsidRPr="0002501C">
        <w:rPr>
          <w:color w:val="000000" w:themeColor="text1"/>
          <w:u w:color="000000" w:themeColor="text1"/>
        </w:rPr>
        <w:t xml:space="preserve"> of the </w:t>
      </w:r>
      <w:r w:rsidRPr="00CA0538">
        <w:rPr>
          <w:strike/>
          <w:color w:val="000000" w:themeColor="text1"/>
          <w:u w:color="000000" w:themeColor="text1"/>
        </w:rPr>
        <w:t>several</w:t>
      </w:r>
      <w:r w:rsidRPr="0002501C">
        <w:rPr>
          <w:color w:val="000000" w:themeColor="text1"/>
          <w:u w:color="000000" w:themeColor="text1"/>
        </w:rPr>
        <w:t xml:space="preserve"> polling places;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the voting</w:t>
      </w:r>
      <w:r w:rsidRPr="0002501C">
        <w:rPr>
          <w:color w:val="000000" w:themeColor="text1"/>
          <w:u w:color="000000" w:themeColor="text1"/>
        </w:rPr>
        <w:t xml:space="preserve"> qualifications </w:t>
      </w:r>
      <w:r w:rsidRPr="00CA0538">
        <w:rPr>
          <w:strike/>
          <w:color w:val="000000" w:themeColor="text1"/>
          <w:u w:color="000000" w:themeColor="text1"/>
        </w:rPr>
        <w:t>imposed upon persons desirous of voting</w:t>
      </w:r>
      <w:r w:rsidRPr="0002501C">
        <w:rPr>
          <w:color w:val="000000" w:themeColor="text1"/>
          <w:u w:color="000000" w:themeColor="text1"/>
        </w:rPr>
        <w:t xml:space="preserve">; </w:t>
      </w:r>
    </w:p>
    <w:p w:rsidR="00B90367" w:rsidRPr="0002501C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The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amount of bonds to be issued; </w:t>
      </w:r>
      <w:r w:rsidRPr="0002501C">
        <w:rPr>
          <w:color w:val="000000" w:themeColor="text1"/>
          <w:u w:color="000000" w:themeColor="text1"/>
        </w:rPr>
        <w:t xml:space="preserve">and </w:t>
      </w:r>
    </w:p>
    <w:p w:rsidR="00B90367" w:rsidRDefault="00B90367" w:rsidP="00B9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02501C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A0538">
        <w:rPr>
          <w:strike/>
          <w:color w:val="000000" w:themeColor="text1"/>
          <w:u w:color="000000" w:themeColor="text1"/>
        </w:rPr>
        <w:t>A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a</w:t>
      </w:r>
      <w:r w:rsidRPr="0002501C">
        <w:rPr>
          <w:color w:val="000000" w:themeColor="text1"/>
          <w:u w:color="000000" w:themeColor="text1"/>
        </w:rPr>
        <w:t xml:space="preserve"> brief description of the purpose for which the proceeds of the bonds </w:t>
      </w:r>
      <w:r w:rsidRPr="00CA0538">
        <w:rPr>
          <w:strike/>
          <w:color w:val="000000" w:themeColor="text1"/>
          <w:u w:color="000000" w:themeColor="text1"/>
        </w:rPr>
        <w:t>shall</w:t>
      </w:r>
      <w:r w:rsidR="00CA0538">
        <w:rPr>
          <w:color w:val="000000" w:themeColor="text1"/>
          <w:u w:color="000000" w:themeColor="text1"/>
        </w:rPr>
        <w:t xml:space="preserve"> </w:t>
      </w:r>
      <w:r w:rsidR="00CA0538">
        <w:rPr>
          <w:color w:val="000000" w:themeColor="text1"/>
          <w:u w:val="single" w:color="000000" w:themeColor="text1"/>
        </w:rPr>
        <w:t>must</w:t>
      </w:r>
      <w:r w:rsidRPr="0002501C">
        <w:rPr>
          <w:color w:val="000000" w:themeColor="text1"/>
          <w:u w:color="000000" w:themeColor="text1"/>
        </w:rPr>
        <w:t xml:space="preserve"> be applied.</w:t>
      </w:r>
      <w:r w:rsidR="00CA0538">
        <w:rPr>
          <w:color w:val="000000" w:themeColor="text1"/>
          <w:u w:color="000000" w:themeColor="text1"/>
        </w:rPr>
        <w:t>”</w:t>
      </w:r>
    </w:p>
    <w:p w:rsidR="00C56AC1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A0538">
        <w:t>3</w:t>
      </w:r>
      <w:r>
        <w:t>.</w:t>
      </w:r>
      <w:r>
        <w:tab/>
        <w:t>This act takes effect upon approval by the Governor.</w:t>
      </w:r>
    </w:p>
    <w:p w:rsidR="00C46FE1" w:rsidRDefault="00CA05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6FE1" w:rsidRDefault="00C46FE1" w:rsidP="00FA6D47">
      <w:pPr>
        <w:suppressAutoHyphens/>
      </w:pPr>
    </w:p>
    <w:sectPr w:rsidR="00C46FE1" w:rsidSect="00FA6D47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367" w:rsidRDefault="00B90367" w:rsidP="009F0C77">
      <w:r>
        <w:separator/>
      </w:r>
    </w:p>
  </w:endnote>
  <w:endnote w:type="continuationSeparator" w:id="0">
    <w:p w:rsidR="00B90367" w:rsidRDefault="00B903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9A9FA1-2201-41C5-B761-53FE1255759E}"/>
    <w:embedBold r:id="rId2" w:fontKey="{F4453FC7-4B9A-4BC0-AE44-C5E925A5B9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D6149F-5349-4ECC-A149-0643A16F9A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FCE4AA-6ECD-4777-A344-1C0A01EBB4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D47" w:rsidRPr="00C46FE1" w:rsidRDefault="00FA6D47" w:rsidP="00C46F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[3186]</w:t>
    </w:r>
    <w:r>
      <w:tab/>
    </w:r>
    <w:r w:rsidR="00B3179E">
      <w:fldChar w:fldCharType="begin"/>
    </w:r>
    <w:r w:rsidR="00B3179E">
      <w:instrText xml:space="preserve"> PAGE  \* MERGEFORMAT </w:instrText>
    </w:r>
    <w:r w:rsidR="00B3179E">
      <w:fldChar w:fldCharType="separate"/>
    </w:r>
    <w:r w:rsidR="00B3179E">
      <w:rPr>
        <w:noProof/>
      </w:rPr>
      <w:t>1</w:t>
    </w:r>
    <w:r w:rsidR="00B317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367" w:rsidRDefault="00B90367" w:rsidP="009F0C77">
      <w:r>
        <w:separator/>
      </w:r>
    </w:p>
  </w:footnote>
  <w:footnote w:type="continuationSeparator" w:id="0">
    <w:p w:rsidR="00B90367" w:rsidRDefault="00B903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711BH10"/>
    <w:docVar w:name="CoverBillType" w:val="b"/>
    <w:docVar w:name="docpath" w:val="L:\Council\bills\BBM\9711BH10.DOCX"/>
    <w:docVar w:name="dvBillNumber" w:val="318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22118"/>
    <w:rsid w:val="00011869"/>
    <w:rsid w:val="00022118"/>
    <w:rsid w:val="0007654A"/>
    <w:rsid w:val="000E1785"/>
    <w:rsid w:val="000F40FA"/>
    <w:rsid w:val="000F5556"/>
    <w:rsid w:val="0010776B"/>
    <w:rsid w:val="00133E66"/>
    <w:rsid w:val="001435A3"/>
    <w:rsid w:val="001D08F2"/>
    <w:rsid w:val="001D525B"/>
    <w:rsid w:val="001D7F4F"/>
    <w:rsid w:val="0022078B"/>
    <w:rsid w:val="002321B6"/>
    <w:rsid w:val="00250967"/>
    <w:rsid w:val="002543C8"/>
    <w:rsid w:val="00284AAE"/>
    <w:rsid w:val="002867E8"/>
    <w:rsid w:val="002D41E1"/>
    <w:rsid w:val="002E5912"/>
    <w:rsid w:val="00301389"/>
    <w:rsid w:val="00325348"/>
    <w:rsid w:val="0032732C"/>
    <w:rsid w:val="00336AD0"/>
    <w:rsid w:val="0037079A"/>
    <w:rsid w:val="003745DC"/>
    <w:rsid w:val="003B0030"/>
    <w:rsid w:val="003B5979"/>
    <w:rsid w:val="003D01E8"/>
    <w:rsid w:val="003E5288"/>
    <w:rsid w:val="003F6D79"/>
    <w:rsid w:val="0041760A"/>
    <w:rsid w:val="00417C01"/>
    <w:rsid w:val="004809EE"/>
    <w:rsid w:val="004E7D54"/>
    <w:rsid w:val="004F56CD"/>
    <w:rsid w:val="005003AB"/>
    <w:rsid w:val="005123C6"/>
    <w:rsid w:val="005273C6"/>
    <w:rsid w:val="00530A69"/>
    <w:rsid w:val="00545593"/>
    <w:rsid w:val="00577C6C"/>
    <w:rsid w:val="00582691"/>
    <w:rsid w:val="005A1864"/>
    <w:rsid w:val="005C2FE2"/>
    <w:rsid w:val="005E2BC9"/>
    <w:rsid w:val="005F009C"/>
    <w:rsid w:val="00605102"/>
    <w:rsid w:val="006215AA"/>
    <w:rsid w:val="00685BF3"/>
    <w:rsid w:val="006913C9"/>
    <w:rsid w:val="0069470D"/>
    <w:rsid w:val="006F5280"/>
    <w:rsid w:val="007251A5"/>
    <w:rsid w:val="00734F00"/>
    <w:rsid w:val="007712B6"/>
    <w:rsid w:val="007A70AE"/>
    <w:rsid w:val="007F4DE8"/>
    <w:rsid w:val="0082473F"/>
    <w:rsid w:val="008362E8"/>
    <w:rsid w:val="008A1768"/>
    <w:rsid w:val="008C2A93"/>
    <w:rsid w:val="008F4429"/>
    <w:rsid w:val="00902526"/>
    <w:rsid w:val="00935D90"/>
    <w:rsid w:val="0094021A"/>
    <w:rsid w:val="009568E7"/>
    <w:rsid w:val="00984198"/>
    <w:rsid w:val="009C6A0B"/>
    <w:rsid w:val="009D4DBB"/>
    <w:rsid w:val="009F0C77"/>
    <w:rsid w:val="009F4DD1"/>
    <w:rsid w:val="00A118B3"/>
    <w:rsid w:val="00A3265D"/>
    <w:rsid w:val="00A41684"/>
    <w:rsid w:val="00A64E80"/>
    <w:rsid w:val="00A72BCD"/>
    <w:rsid w:val="00A741D9"/>
    <w:rsid w:val="00A833AB"/>
    <w:rsid w:val="00A9741D"/>
    <w:rsid w:val="00AC342E"/>
    <w:rsid w:val="00AC7804"/>
    <w:rsid w:val="00AD4B17"/>
    <w:rsid w:val="00B3179E"/>
    <w:rsid w:val="00B412D4"/>
    <w:rsid w:val="00B55DC5"/>
    <w:rsid w:val="00B71793"/>
    <w:rsid w:val="00B90367"/>
    <w:rsid w:val="00BE3C22"/>
    <w:rsid w:val="00C0345E"/>
    <w:rsid w:val="00C13CF7"/>
    <w:rsid w:val="00C3483A"/>
    <w:rsid w:val="00C44BD2"/>
    <w:rsid w:val="00C46FE1"/>
    <w:rsid w:val="00C56AC1"/>
    <w:rsid w:val="00C74E9D"/>
    <w:rsid w:val="00C82FD3"/>
    <w:rsid w:val="00C92819"/>
    <w:rsid w:val="00CA0538"/>
    <w:rsid w:val="00CB6E8F"/>
    <w:rsid w:val="00CC6B7B"/>
    <w:rsid w:val="00CD2089"/>
    <w:rsid w:val="00D66357"/>
    <w:rsid w:val="00D73A67"/>
    <w:rsid w:val="00D8123D"/>
    <w:rsid w:val="00D970A9"/>
    <w:rsid w:val="00DF3845"/>
    <w:rsid w:val="00E25A47"/>
    <w:rsid w:val="00E30CA0"/>
    <w:rsid w:val="00E41911"/>
    <w:rsid w:val="00E92EEF"/>
    <w:rsid w:val="00F24442"/>
    <w:rsid w:val="00F50AE3"/>
    <w:rsid w:val="00F67CF1"/>
    <w:rsid w:val="00F746E6"/>
    <w:rsid w:val="00F840F0"/>
    <w:rsid w:val="00F94501"/>
    <w:rsid w:val="00FA6D47"/>
    <w:rsid w:val="00FB0D0D"/>
    <w:rsid w:val="00FB43B4"/>
    <w:rsid w:val="00FD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F5D7A9-78F2-4AFD-B32F-22AFE012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6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3186_20101214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1\01-13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1-13-11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B6587-2CB6-456A-A3B8-BC6B722D2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560</Words>
  <Characters>2857</Characters>
  <Application>Microsoft Office Word</Application>
  <DocSecurity>4</DocSecurity>
  <Lines>96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3186: School bond election - South Carolina Legislature Online</dc:title>
  <dc:subject/>
  <dc:creator>BrendaMelton</dc:creator>
  <cp:keywords/>
  <dc:description/>
  <cp:lastModifiedBy>N Cumfer</cp:lastModifiedBy>
  <cp:revision>2</cp:revision>
  <cp:lastPrinted>2010-04-13T17:03:00Z</cp:lastPrinted>
  <dcterms:created xsi:type="dcterms:W3CDTF">2014-11-21T21:31:00Z</dcterms:created>
  <dcterms:modified xsi:type="dcterms:W3CDTF">2014-11-21T21:31:00Z</dcterms:modified>
</cp:coreProperties>
</file>