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2DC2" w:rsidRDefault="00142DC2" w:rsidP="00142DC2">
      <w:pPr>
        <w:widowControl w:val="0"/>
        <w:jc w:val="center"/>
      </w:pPr>
      <w:bookmarkStart w:id="0" w:name="_GoBack"/>
      <w:bookmarkEnd w:id="0"/>
      <w:r w:rsidRPr="00142DC2">
        <w:rPr>
          <w:b/>
        </w:rPr>
        <w:t>South Carolina General Assembly</w:t>
      </w:r>
    </w:p>
    <w:p w:rsidR="00142DC2" w:rsidRDefault="00142DC2" w:rsidP="00142DC2">
      <w:pPr>
        <w:widowControl w:val="0"/>
        <w:jc w:val="center"/>
      </w:pPr>
      <w:r>
        <w:t>119th Session, 2011-2012</w:t>
      </w:r>
    </w:p>
    <w:p w:rsidR="00142DC2" w:rsidRDefault="00142DC2" w:rsidP="00142DC2">
      <w:pPr>
        <w:widowControl w:val="0"/>
        <w:jc w:val="left"/>
      </w:pPr>
    </w:p>
    <w:p w:rsidR="00142DC2" w:rsidRDefault="00142DC2" w:rsidP="00142DC2">
      <w:pPr>
        <w:widowControl w:val="0"/>
        <w:jc w:val="left"/>
        <w:rPr>
          <w:b/>
        </w:rPr>
      </w:pPr>
      <w:r w:rsidRPr="00142DC2">
        <w:rPr>
          <w:b/>
        </w:rPr>
        <w:t>H. 3201</w:t>
      </w:r>
    </w:p>
    <w:p w:rsidR="00142DC2" w:rsidRDefault="00142DC2" w:rsidP="00142DC2">
      <w:pPr>
        <w:widowControl w:val="0"/>
        <w:jc w:val="left"/>
        <w:rPr>
          <w:b/>
        </w:rPr>
      </w:pPr>
    </w:p>
    <w:p w:rsidR="00142DC2" w:rsidRDefault="00142DC2" w:rsidP="00142DC2">
      <w:pPr>
        <w:widowControl w:val="0"/>
        <w:jc w:val="left"/>
      </w:pPr>
      <w:r w:rsidRPr="00142DC2">
        <w:rPr>
          <w:b/>
        </w:rPr>
        <w:t>STATUS INFORMATION</w:t>
      </w:r>
    </w:p>
    <w:p w:rsidR="00142DC2" w:rsidRDefault="00142DC2" w:rsidP="00142DC2">
      <w:pPr>
        <w:widowControl w:val="0"/>
        <w:jc w:val="left"/>
      </w:pPr>
    </w:p>
    <w:p w:rsidR="00142DC2" w:rsidRDefault="00142DC2" w:rsidP="00142DC2">
      <w:pPr>
        <w:widowControl w:val="0"/>
        <w:jc w:val="left"/>
      </w:pPr>
      <w:r>
        <w:t>General Bill</w:t>
      </w:r>
    </w:p>
    <w:p w:rsidR="00142DC2" w:rsidRDefault="00125462" w:rsidP="00142DC2">
      <w:pPr>
        <w:widowControl w:val="0"/>
        <w:jc w:val="left"/>
      </w:pPr>
      <w:r>
        <w:t>Sponsors: Reps. Brady, Spires, Butler Garrick, Erickson and Long</w:t>
      </w:r>
    </w:p>
    <w:p w:rsidR="00142DC2" w:rsidRDefault="00142DC2" w:rsidP="00142DC2">
      <w:pPr>
        <w:widowControl w:val="0"/>
        <w:jc w:val="left"/>
      </w:pPr>
      <w:r>
        <w:t>Document Path: l:\council\bills\nbd\11082ahb11.docx</w:t>
      </w:r>
    </w:p>
    <w:p w:rsidR="00EA6731" w:rsidRDefault="00EA6731" w:rsidP="00142DC2">
      <w:pPr>
        <w:widowControl w:val="0"/>
        <w:jc w:val="left"/>
      </w:pPr>
      <w:r>
        <w:t>Companion/Similar bill(s): 298</w:t>
      </w:r>
    </w:p>
    <w:p w:rsidR="00142DC2" w:rsidRDefault="00142DC2" w:rsidP="00142DC2">
      <w:pPr>
        <w:widowControl w:val="0"/>
        <w:jc w:val="left"/>
      </w:pPr>
    </w:p>
    <w:p w:rsidR="00853F31" w:rsidRDefault="00853F31" w:rsidP="00142DC2">
      <w:pPr>
        <w:widowControl w:val="0"/>
        <w:jc w:val="left"/>
      </w:pPr>
      <w:r>
        <w:t>Introduced in the House on January 11, 2011</w:t>
      </w:r>
    </w:p>
    <w:p w:rsidR="00853F31" w:rsidRPr="00853F31" w:rsidRDefault="00853F31" w:rsidP="00142DC2">
      <w:pPr>
        <w:widowControl w:val="0"/>
        <w:jc w:val="left"/>
      </w:pPr>
      <w:r>
        <w:t xml:space="preserve">Currently residing in the House Committee on </w:t>
      </w:r>
      <w:r w:rsidRPr="00853F31">
        <w:rPr>
          <w:b/>
        </w:rPr>
        <w:t>Judiciary</w:t>
      </w:r>
    </w:p>
    <w:p w:rsidR="00853F31" w:rsidRDefault="00853F31" w:rsidP="00142DC2">
      <w:pPr>
        <w:widowControl w:val="0"/>
        <w:jc w:val="left"/>
      </w:pPr>
    </w:p>
    <w:p w:rsidR="00142DC2" w:rsidRDefault="00142DC2" w:rsidP="00142DC2">
      <w:pPr>
        <w:widowControl w:val="0"/>
        <w:jc w:val="left"/>
      </w:pPr>
      <w:r>
        <w:t xml:space="preserve">Summary: </w:t>
      </w:r>
      <w:r w:rsidR="00C23E71">
        <w:t>Corporal punishment</w:t>
      </w:r>
    </w:p>
    <w:p w:rsidR="00142DC2" w:rsidRDefault="00142DC2" w:rsidP="00142DC2">
      <w:pPr>
        <w:widowControl w:val="0"/>
        <w:jc w:val="left"/>
      </w:pPr>
    </w:p>
    <w:p w:rsidR="00142DC2" w:rsidRDefault="00142DC2" w:rsidP="00142DC2">
      <w:pPr>
        <w:widowControl w:val="0"/>
        <w:jc w:val="left"/>
      </w:pPr>
    </w:p>
    <w:p w:rsidR="00142DC2" w:rsidRDefault="00142DC2" w:rsidP="00142D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42DC2">
        <w:rPr>
          <w:b/>
        </w:rPr>
        <w:t>HISTORY OF LEGISLATIVE ACTIONS</w:t>
      </w:r>
    </w:p>
    <w:p w:rsidR="00142DC2" w:rsidRDefault="00142DC2" w:rsidP="00142D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42DC2" w:rsidRPr="00142DC2" w:rsidRDefault="00142DC2" w:rsidP="00142D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42DC2">
        <w:rPr>
          <w:u w:val="single"/>
        </w:rPr>
        <w:tab/>
        <w:t>Date</w:t>
      </w:r>
      <w:r w:rsidRPr="00142DC2">
        <w:rPr>
          <w:u w:val="single"/>
        </w:rPr>
        <w:tab/>
        <w:t>Body</w:t>
      </w:r>
      <w:r w:rsidRPr="00142DC2">
        <w:rPr>
          <w:u w:val="single"/>
        </w:rPr>
        <w:tab/>
        <w:t>Action Description with journal page number</w:t>
      </w:r>
      <w:r w:rsidRPr="00142DC2">
        <w:rPr>
          <w:u w:val="single"/>
        </w:rPr>
        <w:tab/>
      </w:r>
    </w:p>
    <w:p w:rsidR="00125462" w:rsidRDefault="00125462" w:rsidP="001254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12/14/2010</w:t>
      </w:r>
      <w:r>
        <w:tab/>
        <w:t>House</w:t>
      </w:r>
      <w:r>
        <w:tab/>
      </w:r>
      <w:r w:rsidRPr="002F2B62">
        <w:t>Prefiled</w:t>
      </w:r>
    </w:p>
    <w:p w:rsidR="00125462" w:rsidRDefault="00125462" w:rsidP="001254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12/14/2010</w:t>
      </w:r>
      <w:r>
        <w:tab/>
        <w:t>House</w:t>
      </w:r>
      <w:r>
        <w:tab/>
      </w:r>
      <w:r w:rsidRPr="002F2B62">
        <w:t xml:space="preserve">Referred to Committee on </w:t>
      </w:r>
      <w:r w:rsidRPr="002F2B62">
        <w:rPr>
          <w:b/>
        </w:rPr>
        <w:t>Judiciary</w:t>
      </w:r>
    </w:p>
    <w:p w:rsidR="00125462" w:rsidRDefault="00125462" w:rsidP="001254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2F2B62">
        <w:t>Introduced and read first time (</w:t>
      </w:r>
      <w:hyperlink r:id="rId7" w:history="1">
        <w:r w:rsidRPr="002F2B62">
          <w:rPr>
            <w:rStyle w:val="Hyperlink"/>
          </w:rPr>
          <w:t>House Journal</w:t>
        </w:r>
        <w:r w:rsidRPr="002F2B62">
          <w:rPr>
            <w:rStyle w:val="Hyperlink"/>
          </w:rPr>
          <w:noBreakHyphen/>
          <w:t>page 81</w:t>
        </w:r>
      </w:hyperlink>
      <w:r w:rsidRPr="002F2B62">
        <w:t>)</w:t>
      </w:r>
    </w:p>
    <w:p w:rsidR="00125462" w:rsidRDefault="00125462" w:rsidP="001254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2F2B62">
        <w:t>Ref</w:t>
      </w:r>
      <w:r>
        <w:t xml:space="preserve">erred to Committee on </w:t>
      </w:r>
      <w:r w:rsidRPr="002F2B62">
        <w:rPr>
          <w:b/>
        </w:rPr>
        <w:t>Judiciary</w:t>
      </w:r>
      <w:r>
        <w:t xml:space="preserve"> </w:t>
      </w:r>
      <w:r w:rsidRPr="002F2B62">
        <w:t>(</w:t>
      </w:r>
      <w:hyperlink r:id="rId8" w:history="1">
        <w:r w:rsidRPr="002F2B62">
          <w:rPr>
            <w:rStyle w:val="Hyperlink"/>
          </w:rPr>
          <w:t>House Journal</w:t>
        </w:r>
        <w:r w:rsidRPr="002F2B62">
          <w:rPr>
            <w:rStyle w:val="Hyperlink"/>
          </w:rPr>
          <w:noBreakHyphen/>
          <w:t>page 81</w:t>
        </w:r>
      </w:hyperlink>
      <w:r w:rsidRPr="002F2B62">
        <w:t>)</w:t>
      </w:r>
    </w:p>
    <w:p w:rsidR="00125462" w:rsidRDefault="00125462" w:rsidP="001254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2/1/2011</w:t>
      </w:r>
      <w:r>
        <w:tab/>
        <w:t>House</w:t>
      </w:r>
      <w:r>
        <w:tab/>
      </w:r>
      <w:r w:rsidRPr="002F2B62">
        <w:t>Member(s) request name added as sponsor: Butler Garrick</w:t>
      </w:r>
    </w:p>
    <w:p w:rsidR="00125462" w:rsidRDefault="00125462" w:rsidP="001254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3/2/2011</w:t>
      </w:r>
      <w:r>
        <w:tab/>
        <w:t>House</w:t>
      </w:r>
      <w:r>
        <w:tab/>
      </w:r>
      <w:r w:rsidRPr="002F2B62">
        <w:t>Member(s) request name added as sponsor: Erickson, Long</w:t>
      </w:r>
    </w:p>
    <w:p w:rsidR="00125462" w:rsidRDefault="00125462" w:rsidP="001254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2DC2" w:rsidRPr="00142DC2" w:rsidRDefault="00142DC2" w:rsidP="00142D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2DC2" w:rsidRDefault="00142DC2" w:rsidP="00142DC2">
      <w:pPr>
        <w:widowControl w:val="0"/>
        <w:jc w:val="left"/>
      </w:pPr>
      <w:r w:rsidRPr="00142DC2">
        <w:rPr>
          <w:b/>
        </w:rPr>
        <w:t>VERSIONS OF THIS BILL</w:t>
      </w:r>
    </w:p>
    <w:p w:rsidR="00142DC2" w:rsidRDefault="00142DC2" w:rsidP="00142DC2">
      <w:pPr>
        <w:widowControl w:val="0"/>
        <w:jc w:val="left"/>
      </w:pPr>
    </w:p>
    <w:p w:rsidR="00142DC2" w:rsidRDefault="00C617C2" w:rsidP="00142DC2">
      <w:pPr>
        <w:widowControl w:val="0"/>
        <w:jc w:val="left"/>
      </w:pPr>
      <w:hyperlink r:id="rId9" w:history="1">
        <w:r w:rsidR="00142DC2">
          <w:rPr>
            <w:rStyle w:val="Hyperlink"/>
          </w:rPr>
          <w:t>12/14/2010</w:t>
        </w:r>
      </w:hyperlink>
    </w:p>
    <w:p w:rsidR="00142DC2" w:rsidRDefault="00142DC2" w:rsidP="00142DC2"/>
    <w:p w:rsidR="00142DC2" w:rsidRDefault="00142DC2" w:rsidP="00142DC2">
      <w:pPr>
        <w:sectPr w:rsidR="00142DC2" w:rsidSect="00142DC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2F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74F9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AD55A3" w:rsidRDefault="00AD55A3" w:rsidP="00AD55A3">
      <w:pPr>
        <w:pStyle w:val="BillDots"/>
      </w:pPr>
      <w:bookmarkStart w:id="3" w:name="titletop"/>
      <w:bookmarkEnd w:id="3"/>
      <w:r w:rsidRPr="00AD55A3">
        <w:t>TO AMEND THE CODE OF LAWS OF SOUTH CAROLINA, 1976, BY ADDING SECTION 63</w:t>
      </w:r>
      <w:r>
        <w:noBreakHyphen/>
      </w:r>
      <w:r w:rsidRPr="00AD55A3">
        <w:t>13</w:t>
      </w:r>
      <w:r>
        <w:noBreakHyphen/>
      </w:r>
      <w:r w:rsidRPr="00AD55A3">
        <w:t xml:space="preserve">870 SO AS TO AUTHORIZE CORPORAL PUNISHMENT WITH WRITTEN PARENTAL PERMISSION UNDER CERTAIN CIRCUMSTANCES; TO AMEND SECTION </w:t>
      </w:r>
      <w:hyperlink r:id="rId10" w:anchor="63-13-825" w:history="1">
        <w:r w:rsidRPr="00AD55A3">
          <w:rPr>
            <w:rStyle w:val="Hyperlink"/>
            <w:color w:val="auto"/>
            <w:u w:val="none"/>
          </w:rPr>
          <w:t>63</w:t>
        </w:r>
        <w:r>
          <w:rPr>
            <w:rStyle w:val="Hyperlink"/>
            <w:color w:val="auto"/>
            <w:u w:val="none"/>
          </w:rPr>
          <w:noBreakHyphen/>
        </w:r>
        <w:r w:rsidRPr="00AD55A3">
          <w:rPr>
            <w:rStyle w:val="Hyperlink"/>
            <w:color w:val="auto"/>
            <w:u w:val="none"/>
          </w:rPr>
          <w:t>13</w:t>
        </w:r>
        <w:r>
          <w:rPr>
            <w:rStyle w:val="Hyperlink"/>
            <w:color w:val="auto"/>
            <w:u w:val="none"/>
          </w:rPr>
          <w:noBreakHyphen/>
        </w:r>
        <w:r w:rsidRPr="00AD55A3">
          <w:rPr>
            <w:rStyle w:val="Hyperlink"/>
            <w:color w:val="auto"/>
            <w:u w:val="none"/>
          </w:rPr>
          <w:t xml:space="preserve">820, RELATING TO REGISTRATION REQUIREMENTS FOR FAMILY CHILDCARE HOMES, SO AS TO REQUIRE FAMILY CHILD CARE OPERATORS TO POST INFORMATION AND NOTICES REGARDING PARENTAL TRAINING PROGRAMS; AND TO AMEND </w:t>
        </w:r>
        <w:hyperlink r:id="rId11" w:anchor="63-13-825" w:history="1">
          <w:r w:rsidRPr="00AD55A3">
            <w:rPr>
              <w:rStyle w:val="Hyperlink"/>
              <w:color w:val="auto"/>
              <w:u w:val="none"/>
            </w:rPr>
            <w:t>SECTION 63</w:t>
          </w:r>
          <w:r>
            <w:rPr>
              <w:rStyle w:val="Hyperlink"/>
              <w:color w:val="auto"/>
              <w:u w:val="none"/>
            </w:rPr>
            <w:noBreakHyphen/>
          </w:r>
          <w:r w:rsidRPr="00AD55A3">
            <w:rPr>
              <w:rStyle w:val="Hyperlink"/>
              <w:color w:val="auto"/>
              <w:u w:val="none"/>
            </w:rPr>
            <w:t>13</w:t>
          </w:r>
          <w:r>
            <w:rPr>
              <w:rStyle w:val="Hyperlink"/>
              <w:color w:val="auto"/>
              <w:u w:val="none"/>
            </w:rPr>
            <w:noBreakHyphen/>
          </w:r>
          <w:r w:rsidRPr="00AD55A3">
            <w:rPr>
              <w:rStyle w:val="Hyperlink"/>
              <w:color w:val="auto"/>
              <w:u w:val="none"/>
            </w:rPr>
            <w:t>8</w:t>
          </w:r>
        </w:hyperlink>
        <w:r w:rsidRPr="00AD55A3">
          <w:t>25, RELATING TO TRAINING OF FAMILY CHILDCARE OPERATORS AND CAREGIVERS</w:t>
        </w:r>
        <w:r w:rsidR="00C15EFC">
          <w:t>,</w:t>
        </w:r>
        <w:r w:rsidRPr="00AD55A3">
          <w:t xml:space="preserve"> SO AS TO REQUIRE THAT THE MANDATORY TRAINING MUST BE COMPLETED WITHIN THIRTY DAYS OF REGISTRATION OR EMPLOYMENT. </w:t>
        </w:r>
      </w:hyperlink>
    </w:p>
    <w:p w:rsidR="00374F90" w:rsidRDefault="00374F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74F90" w:rsidRDefault="00374F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74F90" w:rsidRDefault="00374F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55A3" w:rsidRDefault="00AD55A3" w:rsidP="00AD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E3498">
        <w:rPr>
          <w:color w:val="000000" w:themeColor="text1"/>
          <w:u w:color="000000" w:themeColor="text1"/>
        </w:rPr>
        <w:t>SECTION 1.</w:t>
      </w:r>
      <w:r w:rsidRPr="00DE3498">
        <w:rPr>
          <w:color w:val="000000" w:themeColor="text1"/>
          <w:u w:color="000000" w:themeColor="text1"/>
        </w:rPr>
        <w:tab/>
        <w:t>Article 7, Chapter 13</w:t>
      </w:r>
      <w:r>
        <w:rPr>
          <w:color w:val="000000" w:themeColor="text1"/>
          <w:u w:color="000000" w:themeColor="text1"/>
        </w:rPr>
        <w:t>,</w:t>
      </w:r>
      <w:r w:rsidRPr="00DE3498">
        <w:rPr>
          <w:color w:val="000000" w:themeColor="text1"/>
          <w:u w:color="000000" w:themeColor="text1"/>
        </w:rPr>
        <w:t xml:space="preserve"> Title 63 of the 1976 Code is amended by adding:</w:t>
      </w:r>
    </w:p>
    <w:p w:rsidR="00AD55A3" w:rsidRPr="00DE3498" w:rsidRDefault="00AD55A3" w:rsidP="00AD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55A3" w:rsidRPr="00DE3498" w:rsidRDefault="00AD55A3" w:rsidP="00AD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E3498">
        <w:rPr>
          <w:color w:val="000000" w:themeColor="text1"/>
          <w:u w:color="000000" w:themeColor="text1"/>
        </w:rPr>
        <w:tab/>
        <w:t>“Section 63</w:t>
      </w:r>
      <w:r>
        <w:rPr>
          <w:color w:val="000000" w:themeColor="text1"/>
          <w:u w:color="000000" w:themeColor="text1"/>
        </w:rPr>
        <w:noBreakHyphen/>
      </w:r>
      <w:r w:rsidRPr="00DE3498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  <w:t>870.</w:t>
      </w:r>
      <w:r>
        <w:rPr>
          <w:color w:val="000000" w:themeColor="text1"/>
          <w:u w:color="000000" w:themeColor="text1"/>
        </w:rPr>
        <w:tab/>
        <w:t xml:space="preserve"> </w:t>
      </w:r>
      <w:r w:rsidRPr="00DE3498">
        <w:rPr>
          <w:color w:val="000000" w:themeColor="text1"/>
          <w:u w:color="000000" w:themeColor="text1"/>
        </w:rPr>
        <w:t xml:space="preserve">Corporal punishment may not be administered except when authorized in writing by the parent or guardian of the child.  If corporal punishment is administered, it must: </w:t>
      </w:r>
    </w:p>
    <w:p w:rsidR="00AD55A3" w:rsidRPr="00DE3498" w:rsidRDefault="00AD55A3" w:rsidP="00AD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E3498">
        <w:rPr>
          <w:color w:val="000000" w:themeColor="text1"/>
          <w:u w:color="000000" w:themeColor="text1"/>
        </w:rPr>
        <w:tab/>
        <w:t>(1)</w:t>
      </w:r>
      <w:r w:rsidRPr="00DE3498">
        <w:rPr>
          <w:color w:val="000000" w:themeColor="text1"/>
          <w:u w:color="000000" w:themeColor="text1"/>
        </w:rPr>
        <w:tab/>
        <w:t xml:space="preserve">be perpetrated for the sole purpose of restraining or correcting the child; </w:t>
      </w:r>
    </w:p>
    <w:p w:rsidR="00AD55A3" w:rsidRPr="00DE3498" w:rsidRDefault="00AD55A3" w:rsidP="00AD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E3498">
        <w:rPr>
          <w:color w:val="000000" w:themeColor="text1"/>
          <w:u w:color="000000" w:themeColor="text1"/>
        </w:rPr>
        <w:tab/>
        <w:t>(2)</w:t>
      </w:r>
      <w:r w:rsidRPr="00DE3498">
        <w:rPr>
          <w:color w:val="000000" w:themeColor="text1"/>
          <w:u w:color="000000" w:themeColor="text1"/>
        </w:rPr>
        <w:tab/>
        <w:t xml:space="preserve">be reasonable in manner and moderate in degree; </w:t>
      </w:r>
    </w:p>
    <w:p w:rsidR="00AD55A3" w:rsidRPr="00DE3498" w:rsidRDefault="00AD55A3" w:rsidP="00AD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E3498">
        <w:rPr>
          <w:color w:val="000000" w:themeColor="text1"/>
          <w:u w:color="000000" w:themeColor="text1"/>
        </w:rPr>
        <w:tab/>
        <w:t>(3)</w:t>
      </w:r>
      <w:r w:rsidRPr="00DE3498">
        <w:rPr>
          <w:color w:val="000000" w:themeColor="text1"/>
          <w:u w:color="000000" w:themeColor="text1"/>
        </w:rPr>
        <w:tab/>
        <w:t xml:space="preserve">not bring about permanent or lasting damage to the child; and </w:t>
      </w:r>
    </w:p>
    <w:p w:rsidR="00AD55A3" w:rsidRPr="00DE3498" w:rsidRDefault="00AD55A3" w:rsidP="00AD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E3498">
        <w:rPr>
          <w:color w:val="000000" w:themeColor="text1"/>
          <w:u w:color="000000" w:themeColor="text1"/>
        </w:rPr>
        <w:tab/>
        <w:t>(4)</w:t>
      </w:r>
      <w:r w:rsidRPr="00DE3498">
        <w:rPr>
          <w:color w:val="000000" w:themeColor="text1"/>
          <w:u w:color="000000" w:themeColor="text1"/>
        </w:rPr>
        <w:tab/>
        <w:t>not be reckless or grossly negligent behavior.”</w:t>
      </w:r>
    </w:p>
    <w:p w:rsidR="00AD55A3" w:rsidRPr="00DE3498" w:rsidRDefault="00AD55A3" w:rsidP="00AD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55A3" w:rsidRDefault="00AD55A3" w:rsidP="00AD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E3498">
        <w:rPr>
          <w:color w:val="000000" w:themeColor="text1"/>
          <w:u w:color="000000" w:themeColor="text1"/>
        </w:rPr>
        <w:t>SECTION 2.</w:t>
      </w:r>
      <w:r w:rsidRPr="00DE3498">
        <w:rPr>
          <w:color w:val="000000" w:themeColor="text1"/>
          <w:u w:color="000000" w:themeColor="text1"/>
        </w:rPr>
        <w:tab/>
        <w:t>Section 63</w:t>
      </w:r>
      <w:r>
        <w:rPr>
          <w:color w:val="000000" w:themeColor="text1"/>
          <w:u w:color="000000" w:themeColor="text1"/>
        </w:rPr>
        <w:noBreakHyphen/>
      </w:r>
      <w:r w:rsidRPr="00DE3498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DE3498">
        <w:rPr>
          <w:color w:val="000000" w:themeColor="text1"/>
          <w:u w:color="000000" w:themeColor="text1"/>
        </w:rPr>
        <w:t>820(B) of the 1976 Code is amended by adding an appropriately numbered item at the end to read:</w:t>
      </w:r>
    </w:p>
    <w:p w:rsidR="00AD55A3" w:rsidRPr="00DE3498" w:rsidRDefault="00AD55A3" w:rsidP="00AD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55A3" w:rsidRPr="00DE3498" w:rsidRDefault="00AD55A3" w:rsidP="00AD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r w:rsidRPr="00DE3498">
        <w:rPr>
          <w:color w:val="000000" w:themeColor="text1"/>
          <w:u w:color="000000" w:themeColor="text1"/>
        </w:rPr>
        <w:tab/>
        <w:t>“( )</w:t>
      </w:r>
      <w:r w:rsidRPr="00DE3498">
        <w:rPr>
          <w:color w:val="000000" w:themeColor="text1"/>
          <w:u w:color="000000" w:themeColor="text1"/>
        </w:rPr>
        <w:tab/>
        <w:t>post information and notices regarding parental training programs offered by local community service organizations to assist parents in making informed choices about child care.”</w:t>
      </w:r>
      <w:r w:rsidRPr="00DE3498">
        <w:rPr>
          <w:b/>
          <w:color w:val="000000" w:themeColor="text1"/>
          <w:u w:color="000000" w:themeColor="text1"/>
        </w:rPr>
        <w:t xml:space="preserve"> </w:t>
      </w:r>
    </w:p>
    <w:p w:rsidR="00AD55A3" w:rsidRPr="00DE3498" w:rsidRDefault="00AD55A3" w:rsidP="00AD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4F90" w:rsidRDefault="00AD55A3" w:rsidP="00AD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DE3498">
        <w:rPr>
          <w:color w:val="000000" w:themeColor="text1"/>
          <w:u w:color="000000" w:themeColor="text1"/>
        </w:rPr>
        <w:t>SECTION</w:t>
      </w:r>
      <w:r w:rsidRPr="00DE3498">
        <w:rPr>
          <w:color w:val="000000" w:themeColor="text1"/>
          <w:u w:color="000000" w:themeColor="text1"/>
        </w:rPr>
        <w:tab/>
        <w:t>3.</w:t>
      </w:r>
      <w:r w:rsidRPr="00DE3498">
        <w:rPr>
          <w:color w:val="000000" w:themeColor="text1"/>
          <w:u w:color="000000" w:themeColor="text1"/>
        </w:rPr>
        <w:tab/>
        <w:t>Section 63</w:t>
      </w:r>
      <w:r>
        <w:rPr>
          <w:color w:val="000000" w:themeColor="text1"/>
          <w:u w:color="000000" w:themeColor="text1"/>
        </w:rPr>
        <w:noBreakHyphen/>
      </w:r>
      <w:r w:rsidRPr="00DE3498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DE3498">
        <w:rPr>
          <w:color w:val="000000" w:themeColor="text1"/>
          <w:u w:color="000000" w:themeColor="text1"/>
        </w:rPr>
        <w:t>825(A) of the 1976 Code, as added by Act 292 of 2010, is further amended to read:</w:t>
      </w:r>
    </w:p>
    <w:p w:rsidR="00AD55A3" w:rsidRDefault="00AD55A3" w:rsidP="00AD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D55A3" w:rsidRPr="00AD55A3" w:rsidRDefault="00AD55A3" w:rsidP="00AD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“(A)</w:t>
      </w:r>
      <w:r>
        <w:rPr>
          <w:color w:val="000000" w:themeColor="text1"/>
          <w:u w:color="000000" w:themeColor="text1"/>
        </w:rPr>
        <w:tab/>
      </w:r>
      <w:r w:rsidRPr="0053391A">
        <w:t xml:space="preserve">An operator of a family childcare home and </w:t>
      </w:r>
      <w:r w:rsidRPr="00AD55A3">
        <w:rPr>
          <w:strike/>
        </w:rPr>
        <w:t>any</w:t>
      </w:r>
      <w:r>
        <w:t xml:space="preserve"> </w:t>
      </w:r>
      <w:r>
        <w:rPr>
          <w:u w:val="single"/>
        </w:rPr>
        <w:t>a</w:t>
      </w:r>
      <w:r w:rsidRPr="0053391A">
        <w:t xml:space="preserve"> person employed by or who contracts with an operator of a family childcare home, annually shall complete and provide documentation to the Department of Social Services of a minimum of two hours of training approved by the department.</w:t>
      </w:r>
      <w:r>
        <w:t xml:space="preserve"> </w:t>
      </w:r>
      <w:r>
        <w:rPr>
          <w:u w:val="single"/>
        </w:rPr>
        <w:t>An operator shall complete this training within thirty days of</w:t>
      </w:r>
      <w:r w:rsidR="00061BF6">
        <w:rPr>
          <w:u w:val="single"/>
        </w:rPr>
        <w:t xml:space="preserve"> initially</w:t>
      </w:r>
      <w:r>
        <w:rPr>
          <w:u w:val="single"/>
        </w:rPr>
        <w:t xml:space="preserve"> registering as a family childcare home.  A person employed by or who contracts with an operator of a family childcare home shall complete the required training within thirty days from the date of hire or contracting.</w:t>
      </w:r>
      <w:r>
        <w:t>”</w:t>
      </w:r>
    </w:p>
    <w:p w:rsidR="00AD55A3" w:rsidRDefault="00AD55A3" w:rsidP="00AD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74F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D55A3">
        <w:t>4</w:t>
      </w:r>
      <w:r>
        <w:t>.</w:t>
      </w:r>
      <w:r>
        <w:tab/>
        <w:t>This act takes effect upon approval by the Governor.</w:t>
      </w:r>
    </w:p>
    <w:p w:rsidR="00BA2FF9" w:rsidRDefault="00AD55A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2FF9" w:rsidRDefault="00BA2FF9" w:rsidP="00142DC2">
      <w:pPr>
        <w:suppressAutoHyphens/>
      </w:pPr>
    </w:p>
    <w:sectPr w:rsidR="00BA2FF9" w:rsidSect="00142DC2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4F90" w:rsidRDefault="00374F90" w:rsidP="009F0C77">
      <w:r>
        <w:separator/>
      </w:r>
    </w:p>
  </w:endnote>
  <w:endnote w:type="continuationSeparator" w:id="0">
    <w:p w:rsidR="00374F90" w:rsidRDefault="00374F9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32ADCC-3349-44D7-9A92-CEB22E1C9B15}"/>
    <w:embedBold r:id="rId2" w:fontKey="{5690BB4B-E661-443A-98FE-F3D18B8366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75038EC-A7F5-4448-9CC4-6989CA4968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A3DACE3-DDB9-4E20-B0E9-176749BF8D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2DC2" w:rsidRPr="00BA2FF9" w:rsidRDefault="00142DC2" w:rsidP="00BA2F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[3201]</w:t>
    </w:r>
    <w:r>
      <w:tab/>
    </w:r>
    <w:r w:rsidR="00C617C2">
      <w:fldChar w:fldCharType="begin"/>
    </w:r>
    <w:r w:rsidR="00C617C2">
      <w:instrText xml:space="preserve"> PAGE  \* MERGEFORMAT </w:instrText>
    </w:r>
    <w:r w:rsidR="00C617C2">
      <w:fldChar w:fldCharType="separate"/>
    </w:r>
    <w:r w:rsidR="00C617C2">
      <w:rPr>
        <w:noProof/>
      </w:rPr>
      <w:t>1</w:t>
    </w:r>
    <w:r w:rsidR="00C617C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4F90" w:rsidRDefault="00374F90" w:rsidP="009F0C77">
      <w:r>
        <w:separator/>
      </w:r>
    </w:p>
  </w:footnote>
  <w:footnote w:type="continuationSeparator" w:id="0">
    <w:p w:rsidR="00374F90" w:rsidRDefault="00374F9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082AHB11"/>
    <w:docVar w:name="CoverBillType" w:val="b"/>
    <w:docVar w:name="docpath" w:val="L:\Council\bills\NBD\11082AHB11.DOCX"/>
    <w:docVar w:name="dvBillNumber" w:val="320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D46D18"/>
    <w:rsid w:val="00011869"/>
    <w:rsid w:val="0002055E"/>
    <w:rsid w:val="00061BF6"/>
    <w:rsid w:val="000E1785"/>
    <w:rsid w:val="000F40FA"/>
    <w:rsid w:val="0010776B"/>
    <w:rsid w:val="0012119C"/>
    <w:rsid w:val="00125462"/>
    <w:rsid w:val="00133E66"/>
    <w:rsid w:val="00142DC2"/>
    <w:rsid w:val="001435A3"/>
    <w:rsid w:val="00176980"/>
    <w:rsid w:val="001D08F2"/>
    <w:rsid w:val="001D525B"/>
    <w:rsid w:val="001D7F4F"/>
    <w:rsid w:val="002321B6"/>
    <w:rsid w:val="00250967"/>
    <w:rsid w:val="002543C8"/>
    <w:rsid w:val="00284AAE"/>
    <w:rsid w:val="002C2287"/>
    <w:rsid w:val="002E5912"/>
    <w:rsid w:val="00325348"/>
    <w:rsid w:val="0032732C"/>
    <w:rsid w:val="0033467D"/>
    <w:rsid w:val="00334CEA"/>
    <w:rsid w:val="00336AD0"/>
    <w:rsid w:val="0037079A"/>
    <w:rsid w:val="00374F90"/>
    <w:rsid w:val="003D01E8"/>
    <w:rsid w:val="003E0926"/>
    <w:rsid w:val="003E5288"/>
    <w:rsid w:val="003F6D79"/>
    <w:rsid w:val="0041760A"/>
    <w:rsid w:val="00417C01"/>
    <w:rsid w:val="00472FDA"/>
    <w:rsid w:val="004809EE"/>
    <w:rsid w:val="004C4E22"/>
    <w:rsid w:val="004E7D54"/>
    <w:rsid w:val="0050733E"/>
    <w:rsid w:val="005273C6"/>
    <w:rsid w:val="00530A69"/>
    <w:rsid w:val="00545593"/>
    <w:rsid w:val="00577C6C"/>
    <w:rsid w:val="005C2FE2"/>
    <w:rsid w:val="005E2BC9"/>
    <w:rsid w:val="00605102"/>
    <w:rsid w:val="006215AA"/>
    <w:rsid w:val="00625DE8"/>
    <w:rsid w:val="00666D81"/>
    <w:rsid w:val="006913C9"/>
    <w:rsid w:val="0069470D"/>
    <w:rsid w:val="006A68C2"/>
    <w:rsid w:val="006F18B1"/>
    <w:rsid w:val="00734F00"/>
    <w:rsid w:val="00741492"/>
    <w:rsid w:val="00771776"/>
    <w:rsid w:val="007A70AE"/>
    <w:rsid w:val="007C1289"/>
    <w:rsid w:val="007F1E6B"/>
    <w:rsid w:val="00814BEF"/>
    <w:rsid w:val="008362E8"/>
    <w:rsid w:val="00853F31"/>
    <w:rsid w:val="00890627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05D6"/>
    <w:rsid w:val="00AD4B17"/>
    <w:rsid w:val="00AD55A3"/>
    <w:rsid w:val="00B412D4"/>
    <w:rsid w:val="00BA2FF9"/>
    <w:rsid w:val="00BB5097"/>
    <w:rsid w:val="00BB77D9"/>
    <w:rsid w:val="00BE3C22"/>
    <w:rsid w:val="00C0345E"/>
    <w:rsid w:val="00C15EFC"/>
    <w:rsid w:val="00C23E71"/>
    <w:rsid w:val="00C3483A"/>
    <w:rsid w:val="00C617C2"/>
    <w:rsid w:val="00C73CA2"/>
    <w:rsid w:val="00C74E9D"/>
    <w:rsid w:val="00C82FD3"/>
    <w:rsid w:val="00C92819"/>
    <w:rsid w:val="00CC385A"/>
    <w:rsid w:val="00CC6B7B"/>
    <w:rsid w:val="00CD0BDC"/>
    <w:rsid w:val="00CD2089"/>
    <w:rsid w:val="00D46D18"/>
    <w:rsid w:val="00D73A67"/>
    <w:rsid w:val="00D970A9"/>
    <w:rsid w:val="00DD192B"/>
    <w:rsid w:val="00DF2C70"/>
    <w:rsid w:val="00DF3845"/>
    <w:rsid w:val="00E41911"/>
    <w:rsid w:val="00E92EEF"/>
    <w:rsid w:val="00EA6731"/>
    <w:rsid w:val="00F24442"/>
    <w:rsid w:val="00F50AE3"/>
    <w:rsid w:val="00F67CF1"/>
    <w:rsid w:val="00F840F0"/>
    <w:rsid w:val="00FB0D0D"/>
    <w:rsid w:val="00FB43B4"/>
    <w:rsid w:val="00FF2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65CE092-C222-48DF-8C5D-B2B2481E6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D55A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1-11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1-11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scstatehouse.gov/code/t63c013.htm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scstatehouse.gov/code/t63c013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201_20101214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62A5BF-FC65-47C9-AE88-13511E02F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479</Words>
  <Characters>2641</Characters>
  <Application>Microsoft Office Word</Application>
  <DocSecurity>4</DocSecurity>
  <Lines>100</Lines>
  <Paragraphs>36</Paragraphs>
  <ScaleCrop>false</ScaleCrop>
  <Company> </Company>
  <LinksUpToDate>false</LinksUpToDate>
  <CharactersWithSpaces>3106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3201: Corporal punishment - South Carolina Legislature Online</dc:title>
  <dc:subject/>
  <dc:creator>NikiDowney</dc:creator>
  <cp:keywords/>
  <dc:description/>
  <cp:lastModifiedBy>N Cumfer</cp:lastModifiedBy>
  <cp:revision>2</cp:revision>
  <cp:lastPrinted>2010-12-13T15:53:00Z</cp:lastPrinted>
  <dcterms:created xsi:type="dcterms:W3CDTF">2014-11-21T21:31:00Z</dcterms:created>
  <dcterms:modified xsi:type="dcterms:W3CDTF">2014-11-21T21:31:00Z</dcterms:modified>
</cp:coreProperties>
</file>