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D5" w:rsidRDefault="00105ED5" w:rsidP="00105ED5">
      <w:pPr>
        <w:widowControl w:val="0"/>
        <w:jc w:val="center"/>
      </w:pPr>
      <w:bookmarkStart w:id="0" w:name="_GoBack"/>
      <w:bookmarkEnd w:id="0"/>
      <w:r w:rsidRPr="00105ED5">
        <w:rPr>
          <w:b/>
        </w:rPr>
        <w:t>South Carolina General Assembly</w:t>
      </w:r>
    </w:p>
    <w:p w:rsidR="00105ED5" w:rsidRDefault="00105ED5" w:rsidP="00105ED5">
      <w:pPr>
        <w:widowControl w:val="0"/>
        <w:jc w:val="center"/>
      </w:pPr>
      <w:r>
        <w:t>119th Session, 2011-2012</w:t>
      </w:r>
    </w:p>
    <w:p w:rsidR="00105ED5" w:rsidRDefault="00105ED5" w:rsidP="00105ED5">
      <w:pPr>
        <w:widowControl w:val="0"/>
        <w:jc w:val="left"/>
      </w:pPr>
    </w:p>
    <w:p w:rsidR="00105ED5" w:rsidRDefault="00105ED5" w:rsidP="00105ED5">
      <w:pPr>
        <w:widowControl w:val="0"/>
        <w:jc w:val="left"/>
        <w:rPr>
          <w:b/>
        </w:rPr>
      </w:pPr>
      <w:r w:rsidRPr="00105ED5">
        <w:rPr>
          <w:b/>
        </w:rPr>
        <w:t>H. 3232</w:t>
      </w:r>
    </w:p>
    <w:p w:rsidR="00105ED5" w:rsidRDefault="00105ED5" w:rsidP="00105ED5">
      <w:pPr>
        <w:widowControl w:val="0"/>
        <w:jc w:val="left"/>
        <w:rPr>
          <w:b/>
        </w:rPr>
      </w:pPr>
    </w:p>
    <w:p w:rsidR="00105ED5" w:rsidRDefault="00105ED5" w:rsidP="00105ED5">
      <w:pPr>
        <w:widowControl w:val="0"/>
        <w:jc w:val="left"/>
      </w:pPr>
      <w:r w:rsidRPr="00105ED5">
        <w:rPr>
          <w:b/>
        </w:rPr>
        <w:t>STATUS INFORMATION</w:t>
      </w:r>
    </w:p>
    <w:p w:rsidR="00105ED5" w:rsidRDefault="00105ED5" w:rsidP="00105ED5">
      <w:pPr>
        <w:widowControl w:val="0"/>
        <w:jc w:val="left"/>
      </w:pPr>
    </w:p>
    <w:p w:rsidR="00105ED5" w:rsidRDefault="00105ED5" w:rsidP="00105ED5">
      <w:pPr>
        <w:widowControl w:val="0"/>
        <w:jc w:val="left"/>
      </w:pPr>
      <w:r>
        <w:t>General Bill</w:t>
      </w:r>
    </w:p>
    <w:p w:rsidR="00105ED5" w:rsidRDefault="00105ED5" w:rsidP="00105ED5">
      <w:pPr>
        <w:widowControl w:val="0"/>
        <w:jc w:val="left"/>
      </w:pPr>
      <w:r>
        <w:t>Sponsors: Rep. Herbkersman</w:t>
      </w:r>
    </w:p>
    <w:p w:rsidR="00105ED5" w:rsidRDefault="00105ED5" w:rsidP="00105ED5">
      <w:pPr>
        <w:widowControl w:val="0"/>
        <w:jc w:val="left"/>
      </w:pPr>
      <w:r>
        <w:t>Document Path: l:\council\bills\agm\18264ab11.docx</w:t>
      </w:r>
    </w:p>
    <w:p w:rsidR="00105ED5" w:rsidRDefault="00105ED5" w:rsidP="00105ED5">
      <w:pPr>
        <w:widowControl w:val="0"/>
        <w:jc w:val="left"/>
      </w:pPr>
    </w:p>
    <w:p w:rsidR="00E0690E" w:rsidRDefault="00E0690E" w:rsidP="00105ED5">
      <w:pPr>
        <w:widowControl w:val="0"/>
        <w:jc w:val="left"/>
      </w:pPr>
      <w:r>
        <w:t>Introduced in the House on January 11, 2011</w:t>
      </w:r>
    </w:p>
    <w:p w:rsidR="00E0690E" w:rsidRPr="00E0690E" w:rsidRDefault="00E0690E" w:rsidP="00105ED5">
      <w:pPr>
        <w:widowControl w:val="0"/>
        <w:jc w:val="left"/>
      </w:pPr>
      <w:r>
        <w:t xml:space="preserve">Currently residing in the House Committee on </w:t>
      </w:r>
      <w:r w:rsidRPr="00E0690E">
        <w:rPr>
          <w:b/>
        </w:rPr>
        <w:t>Labor, Commerce and Industry</w:t>
      </w:r>
    </w:p>
    <w:p w:rsidR="00E0690E" w:rsidRDefault="00E0690E" w:rsidP="00105ED5">
      <w:pPr>
        <w:widowControl w:val="0"/>
        <w:jc w:val="left"/>
      </w:pPr>
    </w:p>
    <w:p w:rsidR="00105ED5" w:rsidRDefault="00105ED5" w:rsidP="00105ED5">
      <w:pPr>
        <w:widowControl w:val="0"/>
        <w:jc w:val="left"/>
      </w:pPr>
      <w:r>
        <w:t xml:space="preserve">Summary: </w:t>
      </w:r>
      <w:r w:rsidR="000D6C9D">
        <w:t>Automobile repair estimates</w:t>
      </w:r>
    </w:p>
    <w:p w:rsidR="00105ED5" w:rsidRDefault="00105ED5" w:rsidP="00105ED5">
      <w:pPr>
        <w:widowControl w:val="0"/>
        <w:jc w:val="left"/>
      </w:pPr>
    </w:p>
    <w:p w:rsidR="00105ED5" w:rsidRDefault="00105ED5" w:rsidP="00105ED5">
      <w:pPr>
        <w:widowControl w:val="0"/>
        <w:jc w:val="left"/>
      </w:pPr>
    </w:p>
    <w:p w:rsidR="00105ED5" w:rsidRDefault="00105ED5" w:rsidP="00105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ED5">
        <w:rPr>
          <w:b/>
        </w:rPr>
        <w:t>HISTORY OF LEGISLATIVE ACTIONS</w:t>
      </w:r>
    </w:p>
    <w:p w:rsidR="00105ED5" w:rsidRDefault="00105ED5" w:rsidP="00105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5ED5" w:rsidRPr="00105ED5" w:rsidRDefault="00105ED5" w:rsidP="00105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ED5">
        <w:rPr>
          <w:u w:val="single"/>
        </w:rPr>
        <w:tab/>
        <w:t>Date</w:t>
      </w:r>
      <w:r w:rsidRPr="00105ED5">
        <w:rPr>
          <w:u w:val="single"/>
        </w:rPr>
        <w:tab/>
        <w:t>Body</w:t>
      </w:r>
      <w:r w:rsidRPr="00105ED5">
        <w:rPr>
          <w:u w:val="single"/>
        </w:rPr>
        <w:tab/>
        <w:t>Action Description with journal page number</w:t>
      </w:r>
      <w:r w:rsidRPr="00105ED5">
        <w:rPr>
          <w:u w:val="single"/>
        </w:rPr>
        <w:tab/>
      </w:r>
    </w:p>
    <w:p w:rsidR="0020030B" w:rsidRDefault="0020030B" w:rsidP="0020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84BDE">
        <w:t>Prefiled</w:t>
      </w:r>
    </w:p>
    <w:p w:rsidR="0020030B" w:rsidRDefault="0020030B" w:rsidP="0020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84BDE">
        <w:t xml:space="preserve">Referred to Committee on </w:t>
      </w:r>
      <w:r w:rsidRPr="00E84BDE">
        <w:rPr>
          <w:b/>
        </w:rPr>
        <w:t>Labor, Commerce and Industry</w:t>
      </w:r>
    </w:p>
    <w:p w:rsidR="0020030B" w:rsidRDefault="0020030B" w:rsidP="0020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84BDE">
        <w:t>Introduced and read first time (</w:t>
      </w:r>
      <w:hyperlink r:id="rId7" w:history="1">
        <w:r w:rsidRPr="00E84BDE">
          <w:rPr>
            <w:rStyle w:val="Hyperlink"/>
          </w:rPr>
          <w:t>House Journal</w:t>
        </w:r>
        <w:r w:rsidRPr="00E84BDE">
          <w:rPr>
            <w:rStyle w:val="Hyperlink"/>
          </w:rPr>
          <w:noBreakHyphen/>
          <w:t>page 93</w:t>
        </w:r>
      </w:hyperlink>
      <w:r w:rsidRPr="00E84BDE">
        <w:t>)</w:t>
      </w:r>
    </w:p>
    <w:p w:rsidR="0020030B" w:rsidRDefault="0020030B" w:rsidP="0020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84BDE">
        <w:t>Referred to C</w:t>
      </w:r>
      <w:r>
        <w:t xml:space="preserve">ommittee on </w:t>
      </w:r>
      <w:r w:rsidRPr="00E84BDE">
        <w:rPr>
          <w:b/>
        </w:rPr>
        <w:t>Labor, Commerce and Industry</w:t>
      </w:r>
      <w:r w:rsidRPr="00E84BDE">
        <w:t xml:space="preserve"> (</w:t>
      </w:r>
      <w:hyperlink r:id="rId8" w:history="1">
        <w:r w:rsidRPr="00E84BDE">
          <w:rPr>
            <w:rStyle w:val="Hyperlink"/>
          </w:rPr>
          <w:t>House Journal</w:t>
        </w:r>
        <w:r w:rsidRPr="00E84BDE">
          <w:rPr>
            <w:rStyle w:val="Hyperlink"/>
          </w:rPr>
          <w:noBreakHyphen/>
          <w:t>page 93</w:t>
        </w:r>
      </w:hyperlink>
      <w:r w:rsidRPr="00E84BDE">
        <w:t>)</w:t>
      </w:r>
    </w:p>
    <w:p w:rsidR="0020030B" w:rsidRDefault="0020030B" w:rsidP="0020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ED5" w:rsidRPr="00105ED5" w:rsidRDefault="00105ED5" w:rsidP="00105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ED5" w:rsidRDefault="00105ED5" w:rsidP="00105ED5">
      <w:pPr>
        <w:widowControl w:val="0"/>
        <w:jc w:val="left"/>
      </w:pPr>
      <w:r w:rsidRPr="00105ED5">
        <w:rPr>
          <w:b/>
        </w:rPr>
        <w:t>VERSIONS OF THIS BILL</w:t>
      </w:r>
    </w:p>
    <w:p w:rsidR="00105ED5" w:rsidRDefault="00105ED5" w:rsidP="00105ED5">
      <w:pPr>
        <w:widowControl w:val="0"/>
        <w:jc w:val="left"/>
      </w:pPr>
    </w:p>
    <w:p w:rsidR="00105ED5" w:rsidRDefault="00105C1A" w:rsidP="00105ED5">
      <w:pPr>
        <w:widowControl w:val="0"/>
        <w:jc w:val="left"/>
      </w:pPr>
      <w:hyperlink r:id="rId9" w:history="1">
        <w:r w:rsidR="00105ED5">
          <w:rPr>
            <w:rStyle w:val="Hyperlink"/>
          </w:rPr>
          <w:t>12/14/2010</w:t>
        </w:r>
      </w:hyperlink>
    </w:p>
    <w:p w:rsidR="00105ED5" w:rsidRDefault="00105ED5" w:rsidP="00105ED5"/>
    <w:p w:rsidR="00105ED5" w:rsidRDefault="00105ED5" w:rsidP="00105ED5">
      <w:pPr>
        <w:sectPr w:rsidR="00105ED5" w:rsidSect="00105E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10B8" w:rsidRDefault="002E10B8" w:rsidP="002E10B8">
      <w:pPr>
        <w:pStyle w:val="BillDots"/>
      </w:pPr>
    </w:p>
    <w:p w:rsidR="002E10B8" w:rsidRDefault="002E10B8" w:rsidP="002E10B8">
      <w:pPr>
        <w:pStyle w:val="Numbersforbills"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B8" w:rsidRDefault="002E10B8" w:rsidP="002E1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9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ARTICLE 12 TO CHAPTER 77, TITLE 38 SO AS TO PROHIBIT ARBITRARY LIMITS ON WRITTEN AUTOMOBILE REPAIR ESTIMATES; TO PROHIBIT CERTAIN PERSONS FROM UNILATERALLY OR ARBITRARILY DISREGARDING A REPAIR OPERATION OR COST IDENTIFIED BY AN ESTIMATING SYSTEM WHICH AN INSURER AND COLLISION REPAIR FACILITY HAVE AGREED TO UTILIZE DETERMINING THE COST OF REPAIR; TO PROHIBIT AN INSURER, AGENT, EMPLOYEE, OR A REPRESENTATIVE FROM RECOMMENDING TO AN INSURED OR A CLAIMANT TO USE A SPECIFIC SHOP FOR REPAIR; AND TO PROHIBIT AN INSURER FROM OWNING OR HAVING AN INTEREST IN AN AUTO BODY REPAIR FACILITY. </w:t>
      </w:r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3903" w:rsidRDefault="00823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823903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2B9E">
        <w:t>Chapter 77, Title 38 of the 1976 Code is amended by adding: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12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Arbitrary Limits in Auto Repair Estimates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1210.</w:t>
      </w:r>
      <w:r>
        <w:tab/>
        <w:t>An insurer may not recommend, apply, or include an arbitrary limit, a cap, or a threshold when adjusting labor, parts, or other material including, but not limited to, paint, body materials, and supplies, on a written automobile repair estimate.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1220.</w:t>
      </w:r>
      <w:r>
        <w:tab/>
        <w:t>(A)</w:t>
      </w:r>
      <w:r>
        <w:tab/>
        <w:t>An insurer may not recommend, apply, or include an arbitrary limit, a cap, or a threshold when adjusting reasonable charges needed to cover costs and make a fair profit concerning a claim when a third party is involved.  This includes administration charges, fair mark up on sublet work, travel and fuel charges, freight, and other reasonable and fair charges that apply.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adjuster or insurer, a director, an officer, a broker, an agent, an attorney</w:t>
      </w:r>
      <w:r>
        <w:noBreakHyphen/>
        <w:t>in</w:t>
      </w:r>
      <w:r>
        <w:noBreakHyphen/>
        <w:t>fact, an employee, or other representative of an insurer, in collision cases, may not unilaterally and arbitrarily disregard a repair operation or cost identified by: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an estimating system, which an insurer and collision repair facility have agreed to utilize in determining the cost of repair; and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Environmental Protection Agency (EPA), Occupational Safety and Health Administration (OSHA), and an accredited association, organization, and business within the automotive repair industry.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1230.</w:t>
      </w:r>
      <w:r>
        <w:tab/>
        <w:t>An insurer, agent, employee, or a representative may not recommend, steer, request, or require an insured or a claimant to use a specific shop for repairs.  This restriction forbids an act to influence an insured</w:t>
      </w:r>
      <w:r w:rsidRPr="007736DD">
        <w:t>’</w:t>
      </w:r>
      <w:r>
        <w:t>s or a claimant</w:t>
      </w:r>
      <w:r w:rsidRPr="007736DD">
        <w:t>’</w:t>
      </w:r>
      <w:r>
        <w:t>s decision, including reducing the deductable or offering additional warranties or suggesting that choosing a nondirect repair shop will result in delays, a lack of guaranty, or additional costs to the insured or claimant.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1240.</w:t>
      </w:r>
      <w:r>
        <w:tab/>
        <w:t>An insurer may not own or have any interest in an auto body repair facility.”</w:t>
      </w:r>
    </w:p>
    <w:p w:rsidR="00472B9E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03" w:rsidRDefault="00472B9E" w:rsidP="00472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96491" w:rsidRDefault="00472B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6491" w:rsidRDefault="00596491" w:rsidP="00105ED5">
      <w:pPr>
        <w:suppressAutoHyphens/>
      </w:pPr>
    </w:p>
    <w:sectPr w:rsidR="00596491" w:rsidSect="00105E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903" w:rsidRDefault="00823903" w:rsidP="009F0C77">
      <w:r>
        <w:separator/>
      </w:r>
    </w:p>
  </w:endnote>
  <w:endnote w:type="continuationSeparator" w:id="0">
    <w:p w:rsidR="00823903" w:rsidRDefault="008239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3BB6B6-7BF9-47BA-BC3E-3734C29E0AEC}"/>
    <w:embedBold r:id="rId2" w:fontKey="{976FE278-EDB1-4F35-9B0D-CBACBA8C1F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1AA968-0744-483A-8DC9-BD14B8AEB5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6A996F-45EC-4138-A1AE-C4C5B4F400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ED5" w:rsidRPr="00596491" w:rsidRDefault="00105ED5" w:rsidP="005964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[3232]</w:t>
    </w:r>
    <w:r>
      <w:tab/>
    </w:r>
    <w:r w:rsidR="00105C1A">
      <w:fldChar w:fldCharType="begin"/>
    </w:r>
    <w:r w:rsidR="00105C1A">
      <w:instrText xml:space="preserve"> PAGE  \* MERGEFORMAT </w:instrText>
    </w:r>
    <w:r w:rsidR="00105C1A">
      <w:fldChar w:fldCharType="separate"/>
    </w:r>
    <w:r w:rsidR="00105C1A">
      <w:rPr>
        <w:noProof/>
      </w:rPr>
      <w:t>1</w:t>
    </w:r>
    <w:r w:rsidR="00105C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903" w:rsidRDefault="00823903" w:rsidP="009F0C77">
      <w:r>
        <w:separator/>
      </w:r>
    </w:p>
  </w:footnote>
  <w:footnote w:type="continuationSeparator" w:id="0">
    <w:p w:rsidR="00823903" w:rsidRDefault="008239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64AB11"/>
    <w:docVar w:name="CoverBillType" w:val="b"/>
    <w:docVar w:name="docpath" w:val="L:\Council\bills\AGM\18264AB11.DOCX"/>
    <w:docVar w:name="dvBillNumber" w:val="323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5DB0"/>
    <w:rsid w:val="00011869"/>
    <w:rsid w:val="000D6C9D"/>
    <w:rsid w:val="000E1785"/>
    <w:rsid w:val="000F40FA"/>
    <w:rsid w:val="00105C1A"/>
    <w:rsid w:val="00105ED5"/>
    <w:rsid w:val="0010776B"/>
    <w:rsid w:val="00133E66"/>
    <w:rsid w:val="001435A3"/>
    <w:rsid w:val="001D08F2"/>
    <w:rsid w:val="001D525B"/>
    <w:rsid w:val="001D7F4F"/>
    <w:rsid w:val="0020030B"/>
    <w:rsid w:val="002321B6"/>
    <w:rsid w:val="00250967"/>
    <w:rsid w:val="002543C8"/>
    <w:rsid w:val="00284AAE"/>
    <w:rsid w:val="00292860"/>
    <w:rsid w:val="002E10B8"/>
    <w:rsid w:val="002E5912"/>
    <w:rsid w:val="002F3B3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B9E"/>
    <w:rsid w:val="004809EE"/>
    <w:rsid w:val="004B5DB0"/>
    <w:rsid w:val="004E7D54"/>
    <w:rsid w:val="005273C6"/>
    <w:rsid w:val="00530A69"/>
    <w:rsid w:val="00545593"/>
    <w:rsid w:val="00577C6C"/>
    <w:rsid w:val="00587E16"/>
    <w:rsid w:val="00596491"/>
    <w:rsid w:val="005A67E6"/>
    <w:rsid w:val="005C2FE2"/>
    <w:rsid w:val="005E2BC9"/>
    <w:rsid w:val="00605102"/>
    <w:rsid w:val="006215AA"/>
    <w:rsid w:val="00656263"/>
    <w:rsid w:val="006913C9"/>
    <w:rsid w:val="0069470D"/>
    <w:rsid w:val="00734F00"/>
    <w:rsid w:val="007A70AE"/>
    <w:rsid w:val="007B0028"/>
    <w:rsid w:val="00823903"/>
    <w:rsid w:val="008362E8"/>
    <w:rsid w:val="008A1768"/>
    <w:rsid w:val="008F4429"/>
    <w:rsid w:val="00924C5C"/>
    <w:rsid w:val="0094021A"/>
    <w:rsid w:val="009C0D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D4A"/>
    <w:rsid w:val="00AC2F74"/>
    <w:rsid w:val="00AC6B51"/>
    <w:rsid w:val="00AD4B17"/>
    <w:rsid w:val="00B412D4"/>
    <w:rsid w:val="00B55C51"/>
    <w:rsid w:val="00BC7D8D"/>
    <w:rsid w:val="00BE3C22"/>
    <w:rsid w:val="00C0345E"/>
    <w:rsid w:val="00C1506F"/>
    <w:rsid w:val="00C3483A"/>
    <w:rsid w:val="00C74E9D"/>
    <w:rsid w:val="00C82FD3"/>
    <w:rsid w:val="00C92819"/>
    <w:rsid w:val="00CA69BA"/>
    <w:rsid w:val="00CC6B7B"/>
    <w:rsid w:val="00CD2089"/>
    <w:rsid w:val="00D143C4"/>
    <w:rsid w:val="00D731D5"/>
    <w:rsid w:val="00D73A67"/>
    <w:rsid w:val="00D970A9"/>
    <w:rsid w:val="00DF3845"/>
    <w:rsid w:val="00E05FBE"/>
    <w:rsid w:val="00E0690E"/>
    <w:rsid w:val="00E41911"/>
    <w:rsid w:val="00E660C8"/>
    <w:rsid w:val="00E92EEF"/>
    <w:rsid w:val="00F23EF5"/>
    <w:rsid w:val="00F24442"/>
    <w:rsid w:val="00F50AE3"/>
    <w:rsid w:val="00F67CF1"/>
    <w:rsid w:val="00F83593"/>
    <w:rsid w:val="00F840F0"/>
    <w:rsid w:val="00FB0D0D"/>
    <w:rsid w:val="00FB1115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F956ABC-71E1-446D-8FAE-45B22C63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5E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32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05D82-7AC3-4A6B-8F9D-EDE2CEAB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531</Words>
  <Characters>2919</Characters>
  <Application>Microsoft Office Word</Application>
  <DocSecurity>4</DocSecurity>
  <Lines>107</Lines>
  <Paragraphs>33</Paragraphs>
  <ScaleCrop>false</ScaleCrop>
  <Company> </Company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3232: Automobile repair estimates - South Carolina Legislature Online</dc:title>
  <dc:subject/>
  <dc:creator>AngieMorgan</dc:creator>
  <cp:keywords/>
  <dc:description/>
  <cp:lastModifiedBy>N Cumfer</cp:lastModifiedBy>
  <cp:revision>2</cp:revision>
  <cp:lastPrinted>2010-12-10T19:29:00Z</cp:lastPrinted>
  <dcterms:created xsi:type="dcterms:W3CDTF">2014-11-21T21:32:00Z</dcterms:created>
  <dcterms:modified xsi:type="dcterms:W3CDTF">2014-11-21T21:32:00Z</dcterms:modified>
</cp:coreProperties>
</file>