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FDF" w:rsidRDefault="00C26FDF" w:rsidP="00C26FDF">
      <w:pPr>
        <w:widowControl w:val="0"/>
        <w:jc w:val="center"/>
      </w:pPr>
      <w:bookmarkStart w:id="0" w:name="_GoBack"/>
      <w:bookmarkEnd w:id="0"/>
      <w:r w:rsidRPr="00C26FDF">
        <w:rPr>
          <w:b/>
        </w:rPr>
        <w:t>South Carolina General Assembly</w:t>
      </w:r>
    </w:p>
    <w:p w:rsidR="00C26FDF" w:rsidRDefault="00C26FDF" w:rsidP="00C26FDF">
      <w:pPr>
        <w:widowControl w:val="0"/>
        <w:jc w:val="center"/>
      </w:pPr>
      <w:r>
        <w:t>119th Session, 2011-2012</w:t>
      </w:r>
    </w:p>
    <w:p w:rsidR="00C26FDF" w:rsidRDefault="00C26FDF" w:rsidP="00C26FDF">
      <w:pPr>
        <w:widowControl w:val="0"/>
        <w:jc w:val="left"/>
      </w:pPr>
    </w:p>
    <w:p w:rsidR="00C26FDF" w:rsidRDefault="00C26FDF" w:rsidP="00C26FDF">
      <w:pPr>
        <w:widowControl w:val="0"/>
        <w:jc w:val="left"/>
        <w:rPr>
          <w:b/>
        </w:rPr>
      </w:pPr>
      <w:r w:rsidRPr="00C26FDF">
        <w:rPr>
          <w:b/>
        </w:rPr>
        <w:t>H. 3564</w:t>
      </w:r>
    </w:p>
    <w:p w:rsidR="00C26FDF" w:rsidRDefault="00C26FDF" w:rsidP="00C26FDF">
      <w:pPr>
        <w:widowControl w:val="0"/>
        <w:jc w:val="left"/>
        <w:rPr>
          <w:b/>
        </w:rPr>
      </w:pPr>
    </w:p>
    <w:p w:rsidR="00C26FDF" w:rsidRDefault="00C26FDF" w:rsidP="00C26FDF">
      <w:pPr>
        <w:widowControl w:val="0"/>
        <w:jc w:val="left"/>
      </w:pPr>
      <w:r w:rsidRPr="00C26FDF">
        <w:rPr>
          <w:b/>
        </w:rPr>
        <w:t>STATUS INFORMATION</w:t>
      </w:r>
    </w:p>
    <w:p w:rsidR="00C26FDF" w:rsidRDefault="00C26FDF" w:rsidP="00C26FDF">
      <w:pPr>
        <w:widowControl w:val="0"/>
        <w:jc w:val="left"/>
      </w:pPr>
    </w:p>
    <w:p w:rsidR="00C26FDF" w:rsidRDefault="00C26FDF" w:rsidP="00C26FDF">
      <w:pPr>
        <w:widowControl w:val="0"/>
        <w:jc w:val="left"/>
      </w:pPr>
      <w:r>
        <w:t>General Bill</w:t>
      </w:r>
    </w:p>
    <w:p w:rsidR="00C26FDF" w:rsidRDefault="0016464E" w:rsidP="00C26FDF">
      <w:pPr>
        <w:widowControl w:val="0"/>
        <w:jc w:val="left"/>
      </w:pPr>
      <w:r>
        <w:t>Sponsors: Reps. G.M. Smith and Long</w:t>
      </w:r>
    </w:p>
    <w:p w:rsidR="00C26FDF" w:rsidRDefault="00C26FDF" w:rsidP="00C26FDF">
      <w:pPr>
        <w:widowControl w:val="0"/>
        <w:jc w:val="left"/>
      </w:pPr>
      <w:r>
        <w:t>Document Path: l:\council\bills\ms\7100ahb11.docx</w:t>
      </w:r>
    </w:p>
    <w:p w:rsidR="00C26FDF" w:rsidRDefault="00C26FDF" w:rsidP="00C26FDF">
      <w:pPr>
        <w:widowControl w:val="0"/>
        <w:jc w:val="left"/>
      </w:pPr>
    </w:p>
    <w:p w:rsidR="00C26FDF" w:rsidRDefault="00C26FDF" w:rsidP="00C26FDF">
      <w:pPr>
        <w:widowControl w:val="0"/>
        <w:jc w:val="left"/>
      </w:pPr>
      <w:r>
        <w:t>Introduced in the House on February 2, 2011</w:t>
      </w:r>
    </w:p>
    <w:p w:rsidR="00C26FDF" w:rsidRDefault="00C26FDF" w:rsidP="00C26FDF">
      <w:pPr>
        <w:widowControl w:val="0"/>
        <w:jc w:val="left"/>
      </w:pPr>
      <w:r>
        <w:t xml:space="preserve">Currently residing in the House Committee on </w:t>
      </w:r>
      <w:r w:rsidRPr="00C26FDF">
        <w:rPr>
          <w:b/>
        </w:rPr>
        <w:t>Judiciary</w:t>
      </w:r>
    </w:p>
    <w:p w:rsidR="00C26FDF" w:rsidRDefault="00C26FDF" w:rsidP="00C26FDF">
      <w:pPr>
        <w:widowControl w:val="0"/>
        <w:jc w:val="left"/>
      </w:pPr>
    </w:p>
    <w:p w:rsidR="00C26FDF" w:rsidRDefault="00C26FDF" w:rsidP="00C26FDF">
      <w:pPr>
        <w:widowControl w:val="0"/>
        <w:jc w:val="left"/>
      </w:pPr>
      <w:r>
        <w:t xml:space="preserve">Summary: </w:t>
      </w:r>
      <w:r w:rsidR="00960840">
        <w:t>Cockfighting</w:t>
      </w:r>
    </w:p>
    <w:p w:rsidR="00C26FDF" w:rsidRDefault="00C26FDF" w:rsidP="00C26FDF">
      <w:pPr>
        <w:widowControl w:val="0"/>
        <w:jc w:val="left"/>
      </w:pPr>
    </w:p>
    <w:p w:rsidR="00C26FDF" w:rsidRDefault="00C26FDF" w:rsidP="00C26FDF">
      <w:pPr>
        <w:widowControl w:val="0"/>
        <w:jc w:val="left"/>
      </w:pPr>
    </w:p>
    <w:p w:rsidR="00C26FDF" w:rsidRDefault="00C26FDF" w:rsidP="00C26FDF">
      <w:pPr>
        <w:widowControl w:val="0"/>
        <w:tabs>
          <w:tab w:val="center" w:pos="590"/>
          <w:tab w:val="center" w:pos="1440"/>
          <w:tab w:val="left" w:pos="1872"/>
          <w:tab w:val="left" w:pos="9187"/>
        </w:tabs>
        <w:jc w:val="left"/>
      </w:pPr>
      <w:r w:rsidRPr="00C26FDF">
        <w:rPr>
          <w:b/>
        </w:rPr>
        <w:t>HISTORY OF LEGISLATIVE ACTIONS</w:t>
      </w:r>
    </w:p>
    <w:p w:rsidR="00C26FDF" w:rsidRDefault="00C26FDF" w:rsidP="00C26FDF">
      <w:pPr>
        <w:widowControl w:val="0"/>
        <w:tabs>
          <w:tab w:val="center" w:pos="590"/>
          <w:tab w:val="center" w:pos="1440"/>
          <w:tab w:val="left" w:pos="1872"/>
          <w:tab w:val="left" w:pos="9187"/>
        </w:tabs>
        <w:jc w:val="left"/>
      </w:pPr>
    </w:p>
    <w:p w:rsidR="00C26FDF" w:rsidRPr="00C26FDF" w:rsidRDefault="00C26FDF" w:rsidP="00C26FDF">
      <w:pPr>
        <w:widowControl w:val="0"/>
        <w:tabs>
          <w:tab w:val="center" w:pos="590"/>
          <w:tab w:val="center" w:pos="1440"/>
          <w:tab w:val="left" w:pos="1872"/>
          <w:tab w:val="left" w:pos="9187"/>
        </w:tabs>
        <w:jc w:val="left"/>
      </w:pPr>
      <w:r w:rsidRPr="00C26FDF">
        <w:rPr>
          <w:u w:val="single"/>
        </w:rPr>
        <w:tab/>
        <w:t>Date</w:t>
      </w:r>
      <w:r w:rsidRPr="00C26FDF">
        <w:rPr>
          <w:u w:val="single"/>
        </w:rPr>
        <w:tab/>
        <w:t>Body</w:t>
      </w:r>
      <w:r w:rsidRPr="00C26FDF">
        <w:rPr>
          <w:u w:val="single"/>
        </w:rPr>
        <w:tab/>
        <w:t>Action Description with journal page number</w:t>
      </w:r>
      <w:r w:rsidRPr="00C26FDF">
        <w:rPr>
          <w:u w:val="single"/>
        </w:rPr>
        <w:tab/>
      </w:r>
    </w:p>
    <w:p w:rsidR="0016464E" w:rsidRDefault="0016464E" w:rsidP="0016464E">
      <w:pPr>
        <w:widowControl w:val="0"/>
        <w:tabs>
          <w:tab w:val="right" w:pos="1008"/>
          <w:tab w:val="left" w:pos="1152"/>
          <w:tab w:val="left" w:pos="1872"/>
          <w:tab w:val="left" w:pos="9187"/>
        </w:tabs>
        <w:ind w:left="2088" w:hanging="2088"/>
        <w:jc w:val="left"/>
      </w:pPr>
      <w:r>
        <w:tab/>
        <w:t>2/2/2011</w:t>
      </w:r>
      <w:r>
        <w:tab/>
        <w:t>House</w:t>
      </w:r>
      <w:r>
        <w:tab/>
      </w:r>
      <w:r w:rsidRPr="00D767AE">
        <w:t>Introduced and read first time (</w:t>
      </w:r>
      <w:hyperlink r:id="rId7" w:history="1">
        <w:r w:rsidRPr="00D767AE">
          <w:rPr>
            <w:rStyle w:val="Hyperlink"/>
          </w:rPr>
          <w:t>House Journal</w:t>
        </w:r>
        <w:r w:rsidRPr="00D767AE">
          <w:rPr>
            <w:rStyle w:val="Hyperlink"/>
          </w:rPr>
          <w:noBreakHyphen/>
          <w:t>page 56</w:t>
        </w:r>
      </w:hyperlink>
      <w:r w:rsidRPr="00D767AE">
        <w:t>)</w:t>
      </w:r>
    </w:p>
    <w:p w:rsidR="0016464E" w:rsidRDefault="0016464E" w:rsidP="0016464E">
      <w:pPr>
        <w:widowControl w:val="0"/>
        <w:tabs>
          <w:tab w:val="right" w:pos="1008"/>
          <w:tab w:val="left" w:pos="1152"/>
          <w:tab w:val="left" w:pos="1872"/>
          <w:tab w:val="left" w:pos="9187"/>
        </w:tabs>
        <w:ind w:left="2088" w:hanging="2088"/>
        <w:jc w:val="left"/>
      </w:pPr>
      <w:r>
        <w:tab/>
        <w:t>2/2/2011</w:t>
      </w:r>
      <w:r>
        <w:tab/>
        <w:t>House</w:t>
      </w:r>
      <w:r>
        <w:tab/>
      </w:r>
      <w:r w:rsidRPr="00D767AE">
        <w:t>Ref</w:t>
      </w:r>
      <w:r>
        <w:t xml:space="preserve">erred to Committee on </w:t>
      </w:r>
      <w:r w:rsidRPr="00D767AE">
        <w:rPr>
          <w:b/>
        </w:rPr>
        <w:t>Judiciary</w:t>
      </w:r>
      <w:r>
        <w:t xml:space="preserve"> </w:t>
      </w:r>
      <w:r w:rsidRPr="00D767AE">
        <w:t>(</w:t>
      </w:r>
      <w:hyperlink r:id="rId8" w:history="1">
        <w:r w:rsidRPr="00D767AE">
          <w:rPr>
            <w:rStyle w:val="Hyperlink"/>
          </w:rPr>
          <w:t>House Journal</w:t>
        </w:r>
        <w:r w:rsidRPr="00D767AE">
          <w:rPr>
            <w:rStyle w:val="Hyperlink"/>
          </w:rPr>
          <w:noBreakHyphen/>
          <w:t>page 56</w:t>
        </w:r>
      </w:hyperlink>
      <w:r w:rsidRPr="00D767AE">
        <w:t>)</w:t>
      </w:r>
    </w:p>
    <w:p w:rsidR="0016464E" w:rsidRDefault="0016464E" w:rsidP="0016464E">
      <w:pPr>
        <w:widowControl w:val="0"/>
        <w:tabs>
          <w:tab w:val="right" w:pos="1008"/>
          <w:tab w:val="left" w:pos="1152"/>
          <w:tab w:val="left" w:pos="1872"/>
          <w:tab w:val="left" w:pos="9187"/>
        </w:tabs>
        <w:ind w:left="2088" w:hanging="2088"/>
        <w:jc w:val="left"/>
      </w:pPr>
      <w:r>
        <w:tab/>
        <w:t>3/30/2011</w:t>
      </w:r>
      <w:r>
        <w:tab/>
        <w:t>House</w:t>
      </w:r>
      <w:r>
        <w:tab/>
      </w:r>
      <w:r w:rsidRPr="00D767AE">
        <w:t>Member(s) request name added as sponsor: Long</w:t>
      </w:r>
    </w:p>
    <w:p w:rsidR="0016464E" w:rsidRDefault="0016464E" w:rsidP="0016464E">
      <w:pPr>
        <w:widowControl w:val="0"/>
        <w:tabs>
          <w:tab w:val="right" w:pos="1008"/>
          <w:tab w:val="left" w:pos="1152"/>
          <w:tab w:val="left" w:pos="1872"/>
          <w:tab w:val="left" w:pos="9187"/>
        </w:tabs>
        <w:ind w:left="2088" w:hanging="2088"/>
        <w:jc w:val="left"/>
      </w:pPr>
    </w:p>
    <w:p w:rsidR="00C26FDF" w:rsidRPr="00C26FDF" w:rsidRDefault="00C26FDF" w:rsidP="00C26FDF">
      <w:pPr>
        <w:widowControl w:val="0"/>
        <w:tabs>
          <w:tab w:val="right" w:pos="1008"/>
          <w:tab w:val="left" w:pos="1152"/>
          <w:tab w:val="left" w:pos="1872"/>
          <w:tab w:val="left" w:pos="9187"/>
        </w:tabs>
        <w:ind w:left="2088" w:hanging="2088"/>
        <w:jc w:val="left"/>
      </w:pPr>
    </w:p>
    <w:p w:rsidR="00C26FDF" w:rsidRDefault="00C26FDF" w:rsidP="00C26FDF">
      <w:pPr>
        <w:widowControl w:val="0"/>
        <w:jc w:val="left"/>
      </w:pPr>
      <w:r w:rsidRPr="00C26FDF">
        <w:rPr>
          <w:b/>
        </w:rPr>
        <w:t>VERSIONS OF THIS BILL</w:t>
      </w:r>
    </w:p>
    <w:p w:rsidR="00C26FDF" w:rsidRDefault="00C26FDF" w:rsidP="00C26FDF">
      <w:pPr>
        <w:widowControl w:val="0"/>
        <w:jc w:val="left"/>
      </w:pPr>
    </w:p>
    <w:p w:rsidR="00C26FDF" w:rsidRDefault="00896DB1" w:rsidP="00C26FDF">
      <w:pPr>
        <w:widowControl w:val="0"/>
        <w:jc w:val="left"/>
      </w:pPr>
      <w:hyperlink r:id="rId9" w:history="1">
        <w:r w:rsidR="00C26FDF">
          <w:rPr>
            <w:rStyle w:val="Hyperlink"/>
          </w:rPr>
          <w:t>2/2/2011</w:t>
        </w:r>
      </w:hyperlink>
    </w:p>
    <w:p w:rsidR="00C26FDF" w:rsidRDefault="00C26FDF" w:rsidP="00C26FDF"/>
    <w:p w:rsidR="00C26FDF" w:rsidRDefault="00C26FDF" w:rsidP="00C26FDF">
      <w:pPr>
        <w:sectPr w:rsidR="00C26FDF" w:rsidSect="00C26F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3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650, AS AMENDED, CODE OF LAWS OF SOUTH CAROLINA, 1976, RELATING TO COCKFIGHTING, SO AS TO INCREASE THE PENALTIES FOR THE OFFENSE.</w:t>
      </w:r>
    </w:p>
    <w:p w:rsidR="004D4358" w:rsidRDefault="004D4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4358" w:rsidRDefault="004D4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358" w:rsidRDefault="004D4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BE6" w:rsidRDefault="004D4358"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2BE6">
        <w:t>Section 16</w:t>
      </w:r>
      <w:r w:rsidR="00542BE6">
        <w:noBreakHyphen/>
        <w:t>17</w:t>
      </w:r>
      <w:r w:rsidR="00542BE6">
        <w:noBreakHyphen/>
        <w:t>650 of the 1976 Code, as last amended by Act 345 of 2006, is further amended to read:</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Pr>
          <w:bCs/>
        </w:rPr>
        <w:noBreakHyphen/>
        <w:t>17</w:t>
      </w:r>
      <w:r>
        <w:rPr>
          <w:bCs/>
        </w:rPr>
        <w:noBreakHyphen/>
        <w:t>650.</w:t>
      </w:r>
      <w:r>
        <w:rPr>
          <w:bCs/>
        </w:rPr>
        <w:tab/>
      </w:r>
      <w:r>
        <w:t>(A)</w:t>
      </w:r>
      <w:r>
        <w:tab/>
        <w:t xml:space="preserve">A person who engages in or is present at cockfighting or game fowl fighting or illegal game fowl testing </w:t>
      </w:r>
      <w:r>
        <w:rPr>
          <w:u w:val="single"/>
        </w:rPr>
        <w:t>or who possesses birds for the purpose of cockfighting or game fowl fighting</w:t>
      </w:r>
      <w:r>
        <w:t xml:space="preserve"> is guilty of a: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misdemeanor</w:t>
      </w:r>
      <w:r>
        <w:t xml:space="preserve"> </w:t>
      </w:r>
      <w:r>
        <w:rPr>
          <w:u w:val="single"/>
        </w:rPr>
        <w:t>felony</w:t>
      </w:r>
      <w:r>
        <w:t xml:space="preserve"> and, upon conviction, must be fined </w:t>
      </w:r>
      <w:r>
        <w:rPr>
          <w:u w:val="single"/>
        </w:rPr>
        <w:t>not less than five hundred dollars but</w:t>
      </w:r>
      <w:r>
        <w:t xml:space="preserve"> not more than one thousand dollars or imprisoned </w:t>
      </w:r>
      <w:r>
        <w:rPr>
          <w:u w:val="single"/>
        </w:rPr>
        <w:t>not less than six months but</w:t>
      </w:r>
      <w:r>
        <w:t xml:space="preserve"> not more than </w:t>
      </w:r>
      <w:r>
        <w:rPr>
          <w:strike/>
        </w:rPr>
        <w:t>one year</w:t>
      </w:r>
      <w:r>
        <w:t xml:space="preserve"> </w:t>
      </w:r>
      <w:r>
        <w:rPr>
          <w:u w:val="single"/>
        </w:rPr>
        <w:t>five years</w:t>
      </w:r>
      <w:r>
        <w:t xml:space="preserve"> for a first offense;  or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misdemeanor</w:t>
      </w:r>
      <w:r>
        <w:t xml:space="preserve"> </w:t>
      </w:r>
      <w:r>
        <w:rPr>
          <w:u w:val="single"/>
        </w:rPr>
        <w:t>felony</w:t>
      </w:r>
      <w:r>
        <w:t xml:space="preserve"> and, upon conviction, must be fined </w:t>
      </w:r>
      <w:r>
        <w:rPr>
          <w:u w:val="single"/>
        </w:rPr>
        <w:t>not less than one thousand dollars but</w:t>
      </w:r>
      <w:r>
        <w:t xml:space="preserve"> not more than three thousand dollars or imprisoned </w:t>
      </w:r>
      <w:r>
        <w:rPr>
          <w:u w:val="single"/>
        </w:rPr>
        <w:t>not less than one year but</w:t>
      </w:r>
      <w:r>
        <w:t xml:space="preserve"> not more than </w:t>
      </w:r>
      <w:r>
        <w:rPr>
          <w:strike/>
        </w:rPr>
        <w:t>three</w:t>
      </w:r>
      <w:r>
        <w:t xml:space="preserve"> </w:t>
      </w:r>
      <w:r>
        <w:rPr>
          <w:u w:val="single"/>
        </w:rPr>
        <w:t>five</w:t>
      </w:r>
      <w:r>
        <w:t xml:space="preserve"> years for a second or subsequent offense.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For purposes of this section, “illegal game fowl testing” means allowing game fowl to engage in physical combat: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Pr>
          <w:strike/>
        </w:rPr>
        <w:t>(1)</w:t>
      </w:r>
      <w:r>
        <w:tab/>
      </w:r>
      <w:r>
        <w:rPr>
          <w:strike/>
        </w:rPr>
        <w:t xml:space="preserve">with or without spurs or other artificial items while in the presence of more than five spectators;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under any circumstances while employing spurs or other artificial items or with the injection or application of a stimulant substance;  or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for purposes of or in the presence of wagering or gambling.</w:t>
      </w:r>
      <w:r>
        <w:t xml:space="preserve">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tab/>
      </w:r>
      <w:r>
        <w:rPr>
          <w:strike/>
        </w:rPr>
        <w:t>A person who violates the provisions of subsection (A)(1) must be tried exclusively in summary court.</w:t>
      </w:r>
      <w:r>
        <w:t xml:space="preserve">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t xml:space="preserve">A person who violates the provisions of </w:t>
      </w:r>
      <w:r>
        <w:rPr>
          <w:strike/>
        </w:rPr>
        <w:t>subsection (A)(2)</w:t>
      </w:r>
      <w:r>
        <w:t xml:space="preserve"> </w:t>
      </w:r>
      <w:r>
        <w:rPr>
          <w:u w:val="single"/>
        </w:rPr>
        <w:t>this section</w:t>
      </w:r>
      <w:r>
        <w:t xml:space="preserve"> is subject to the forfeiture of monies, negotiable instruments, and securities specifically gained or used to engage in or further a violation of this section pursuant to Section 16</w:t>
      </w:r>
      <w:r>
        <w:noBreakHyphen/>
        <w:t>27</w:t>
      </w:r>
      <w:r>
        <w:noBreakHyphen/>
        <w:t xml:space="preserve">55.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(E)</w:t>
      </w:r>
      <w:r>
        <w:t xml:space="preserve"> </w:t>
      </w:r>
      <w:r>
        <w:rPr>
          <w:u w:val="single"/>
        </w:rPr>
        <w:t xml:space="preserve">(C) </w:t>
      </w:r>
      <w: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58"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D69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69DA" w:rsidRDefault="00ED69DA" w:rsidP="00C26FDF">
      <w:pPr>
        <w:suppressAutoHyphens/>
      </w:pPr>
    </w:p>
    <w:sectPr w:rsidR="00ED69DA" w:rsidSect="00C26F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358" w:rsidRDefault="004D4358" w:rsidP="009F0C77">
      <w:r>
        <w:separator/>
      </w:r>
    </w:p>
  </w:endnote>
  <w:endnote w:type="continuationSeparator" w:id="0">
    <w:p w:rsidR="004D4358" w:rsidRDefault="004D4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A15BEE-1135-4E99-817C-EB625795DAF0}"/>
    <w:embedBold r:id="rId2" w:fontKey="{032C6D8A-0C23-4470-A4FC-6856816E9B28}"/>
  </w:font>
  <w:font w:name="Calibri">
    <w:panose1 w:val="020F0502020204030204"/>
    <w:charset w:val="00"/>
    <w:family w:val="swiss"/>
    <w:pitch w:val="variable"/>
    <w:sig w:usb0="E10002FF" w:usb1="4000ACFF" w:usb2="00000009" w:usb3="00000000" w:csb0="0000019F" w:csb1="00000000"/>
    <w:embedRegular r:id="rId3" w:fontKey="{C1717C7A-4579-49BA-9584-373E3792276F}"/>
  </w:font>
  <w:font w:name="Tahoma">
    <w:panose1 w:val="020B0604030504040204"/>
    <w:charset w:val="00"/>
    <w:family w:val="swiss"/>
    <w:pitch w:val="variable"/>
    <w:sig w:usb0="21002A87" w:usb1="80000000" w:usb2="00000008" w:usb3="00000000" w:csb0="000101FF" w:csb1="00000000"/>
    <w:embedRegular r:id="rId4" w:fontKey="{599D521D-A38F-488C-B560-EA8E0C705F5E}"/>
  </w:font>
  <w:font w:name="Cambria">
    <w:panose1 w:val="02040503050406030204"/>
    <w:charset w:val="00"/>
    <w:family w:val="roman"/>
    <w:pitch w:val="variable"/>
    <w:sig w:usb0="E00002FF" w:usb1="400004FF" w:usb2="00000000" w:usb3="00000000" w:csb0="0000019F" w:csb1="00000000"/>
    <w:embedRegular r:id="rId5" w:fontKey="{FA20A2B8-38CF-4B9B-A213-4FC55674C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DF" w:rsidRPr="00ED69DA" w:rsidRDefault="00C26FDF" w:rsidP="00ED69DA">
    <w:pPr>
      <w:pStyle w:val="Footer"/>
      <w:tabs>
        <w:tab w:val="clear" w:pos="4680"/>
        <w:tab w:val="clear" w:pos="9360"/>
        <w:tab w:val="center" w:pos="2995"/>
      </w:tabs>
      <w:spacing w:before="120"/>
    </w:pPr>
    <w:r>
      <w:t>[3564]</w:t>
    </w:r>
    <w:r>
      <w:tab/>
    </w:r>
    <w:r w:rsidR="00896DB1">
      <w:fldChar w:fldCharType="begin"/>
    </w:r>
    <w:r w:rsidR="00896DB1">
      <w:instrText xml:space="preserve"> PAGE  \* MERGEFORMAT </w:instrText>
    </w:r>
    <w:r w:rsidR="00896DB1">
      <w:fldChar w:fldCharType="separate"/>
    </w:r>
    <w:r w:rsidR="00896DB1">
      <w:rPr>
        <w:noProof/>
      </w:rPr>
      <w:t>1</w:t>
    </w:r>
    <w:r w:rsidR="00896D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358" w:rsidRDefault="004D4358" w:rsidP="009F0C77">
      <w:r>
        <w:separator/>
      </w:r>
    </w:p>
  </w:footnote>
  <w:footnote w:type="continuationSeparator" w:id="0">
    <w:p w:rsidR="004D4358" w:rsidRDefault="004D4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0AHB11"/>
    <w:docVar w:name="CoverBillType" w:val="b"/>
    <w:docVar w:name="docpath" w:val="L:\Council\bills\MS\7100AHB11.DOCX"/>
    <w:docVar w:name="dvBillNumber" w:val="3564"/>
    <w:docVar w:name="dvBillNumberPrefix" w:val="H. "/>
    <w:docVar w:name="dvOriginalBody" w:val="House"/>
    <w:docVar w:name="dvSteno" w:val="MS"/>
    <w:docVar w:name="NameofBody" w:val="h"/>
    <w:docVar w:name="vgroup2" w:val="Council"/>
  </w:docVars>
  <w:rsids>
    <w:rsidRoot w:val="00834D11"/>
    <w:rsid w:val="00011869"/>
    <w:rsid w:val="00087F9B"/>
    <w:rsid w:val="000944FA"/>
    <w:rsid w:val="000B1534"/>
    <w:rsid w:val="000E1785"/>
    <w:rsid w:val="000F40FA"/>
    <w:rsid w:val="0010776B"/>
    <w:rsid w:val="00111B09"/>
    <w:rsid w:val="00133E66"/>
    <w:rsid w:val="001435A3"/>
    <w:rsid w:val="0016464E"/>
    <w:rsid w:val="001D08F2"/>
    <w:rsid w:val="001D525B"/>
    <w:rsid w:val="001D7F4F"/>
    <w:rsid w:val="002321B6"/>
    <w:rsid w:val="00250967"/>
    <w:rsid w:val="002543C8"/>
    <w:rsid w:val="00284AAE"/>
    <w:rsid w:val="002E5912"/>
    <w:rsid w:val="00325348"/>
    <w:rsid w:val="0032732C"/>
    <w:rsid w:val="003336E0"/>
    <w:rsid w:val="00336AD0"/>
    <w:rsid w:val="0037079A"/>
    <w:rsid w:val="003D01E8"/>
    <w:rsid w:val="003E5288"/>
    <w:rsid w:val="003F6D79"/>
    <w:rsid w:val="0041760A"/>
    <w:rsid w:val="00417C01"/>
    <w:rsid w:val="004809EE"/>
    <w:rsid w:val="004D4358"/>
    <w:rsid w:val="004E7D54"/>
    <w:rsid w:val="005273C6"/>
    <w:rsid w:val="00530A69"/>
    <w:rsid w:val="00542BE6"/>
    <w:rsid w:val="00545593"/>
    <w:rsid w:val="00577C6C"/>
    <w:rsid w:val="005C2FE2"/>
    <w:rsid w:val="005E2BC9"/>
    <w:rsid w:val="00605102"/>
    <w:rsid w:val="006215AA"/>
    <w:rsid w:val="006449DB"/>
    <w:rsid w:val="006913C9"/>
    <w:rsid w:val="0069470D"/>
    <w:rsid w:val="006A0169"/>
    <w:rsid w:val="006A6A37"/>
    <w:rsid w:val="006C6494"/>
    <w:rsid w:val="00723AF2"/>
    <w:rsid w:val="00734F00"/>
    <w:rsid w:val="00781083"/>
    <w:rsid w:val="007A70AE"/>
    <w:rsid w:val="00834D11"/>
    <w:rsid w:val="008362E8"/>
    <w:rsid w:val="00867676"/>
    <w:rsid w:val="00896DB1"/>
    <w:rsid w:val="008A1768"/>
    <w:rsid w:val="008C624C"/>
    <w:rsid w:val="008F4429"/>
    <w:rsid w:val="0094021A"/>
    <w:rsid w:val="00960840"/>
    <w:rsid w:val="009C6A0B"/>
    <w:rsid w:val="009F0C77"/>
    <w:rsid w:val="009F4DD1"/>
    <w:rsid w:val="00A41684"/>
    <w:rsid w:val="00A64E80"/>
    <w:rsid w:val="00A72BCD"/>
    <w:rsid w:val="00A741D9"/>
    <w:rsid w:val="00A833AB"/>
    <w:rsid w:val="00A9637D"/>
    <w:rsid w:val="00A9741D"/>
    <w:rsid w:val="00AC149A"/>
    <w:rsid w:val="00AD4B17"/>
    <w:rsid w:val="00B412D4"/>
    <w:rsid w:val="00BE3C22"/>
    <w:rsid w:val="00C0345E"/>
    <w:rsid w:val="00C26FDF"/>
    <w:rsid w:val="00C3483A"/>
    <w:rsid w:val="00C74E9D"/>
    <w:rsid w:val="00C82FD3"/>
    <w:rsid w:val="00C92819"/>
    <w:rsid w:val="00CC6B7B"/>
    <w:rsid w:val="00CD2089"/>
    <w:rsid w:val="00CE7351"/>
    <w:rsid w:val="00D73A67"/>
    <w:rsid w:val="00D970A9"/>
    <w:rsid w:val="00DB68BE"/>
    <w:rsid w:val="00DC0449"/>
    <w:rsid w:val="00DD19A6"/>
    <w:rsid w:val="00DF3845"/>
    <w:rsid w:val="00E41911"/>
    <w:rsid w:val="00E92EEF"/>
    <w:rsid w:val="00ED69DA"/>
    <w:rsid w:val="00F24442"/>
    <w:rsid w:val="00F50AE3"/>
    <w:rsid w:val="00F52301"/>
    <w:rsid w:val="00F5788F"/>
    <w:rsid w:val="00F67CF1"/>
    <w:rsid w:val="00F840F0"/>
    <w:rsid w:val="00F85E6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65D0B1-22A1-4A9D-9893-A57881D5F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2BE6"/>
    <w:rPr>
      <w:rFonts w:ascii="Tahoma" w:hAnsi="Tahoma" w:cs="Tahoma"/>
      <w:sz w:val="16"/>
      <w:szCs w:val="16"/>
    </w:rPr>
  </w:style>
  <w:style w:type="character" w:customStyle="1" w:styleId="BalloonTextChar">
    <w:name w:val="Balloon Text Char"/>
    <w:basedOn w:val="DefaultParagraphFont"/>
    <w:link w:val="BalloonText"/>
    <w:uiPriority w:val="99"/>
    <w:semiHidden/>
    <w:rsid w:val="00542BE6"/>
    <w:rPr>
      <w:rFonts w:ascii="Tahoma" w:eastAsia="Times New Roman" w:hAnsi="Tahoma" w:cs="Tahoma"/>
      <w:sz w:val="16"/>
      <w:szCs w:val="16"/>
    </w:rPr>
  </w:style>
  <w:style w:type="character" w:styleId="Hyperlink">
    <w:name w:val="Hyperlink"/>
    <w:basedOn w:val="DefaultParagraphFont"/>
    <w:uiPriority w:val="99"/>
    <w:unhideWhenUsed/>
    <w:rsid w:val="00C26F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64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E32E7-3690-4EBF-AE14-7333186F5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3279</Characters>
  <Application>Microsoft Office Word</Application>
  <DocSecurity>4</DocSecurity>
  <Lines>104</Lines>
  <Paragraphs>34</Paragraphs>
  <ScaleCrop>false</ScaleCrop>
  <Company> </Company>
  <LinksUpToDate>false</LinksUpToDate>
  <CharactersWithSpaces>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3564: Cockfighting - South Carolina Legislature Online</dc:title>
  <dc:subject/>
  <dc:creator>MarthaSanders</dc:creator>
  <cp:keywords/>
  <dc:description/>
  <cp:lastModifiedBy>N Cumfer</cp:lastModifiedBy>
  <cp:revision>2</cp:revision>
  <cp:lastPrinted>2011-01-06T15:19:00Z</cp:lastPrinted>
  <dcterms:created xsi:type="dcterms:W3CDTF">2014-11-21T21:42:00Z</dcterms:created>
  <dcterms:modified xsi:type="dcterms:W3CDTF">2014-11-21T21:42:00Z</dcterms:modified>
</cp:coreProperties>
</file>