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161" w:rsidRDefault="00274161" w:rsidP="00274161">
      <w:pPr>
        <w:widowControl w:val="0"/>
        <w:jc w:val="center"/>
      </w:pPr>
      <w:bookmarkStart w:id="0" w:name="_GoBack"/>
      <w:bookmarkEnd w:id="0"/>
      <w:r w:rsidRPr="00274161">
        <w:rPr>
          <w:b/>
        </w:rPr>
        <w:t>South Carolina General Assembly</w:t>
      </w:r>
    </w:p>
    <w:p w:rsidR="00274161" w:rsidRDefault="00274161" w:rsidP="00274161">
      <w:pPr>
        <w:widowControl w:val="0"/>
        <w:jc w:val="center"/>
      </w:pPr>
      <w:r>
        <w:t>119th Session, 2011-2012</w:t>
      </w:r>
    </w:p>
    <w:p w:rsidR="00274161" w:rsidRDefault="00274161" w:rsidP="00274161">
      <w:pPr>
        <w:widowControl w:val="0"/>
        <w:jc w:val="left"/>
      </w:pPr>
    </w:p>
    <w:p w:rsidR="00274161" w:rsidRDefault="00274161" w:rsidP="00274161">
      <w:pPr>
        <w:widowControl w:val="0"/>
        <w:jc w:val="left"/>
        <w:rPr>
          <w:b/>
        </w:rPr>
      </w:pPr>
      <w:r w:rsidRPr="00274161">
        <w:rPr>
          <w:b/>
        </w:rPr>
        <w:t>H. 3614</w:t>
      </w:r>
    </w:p>
    <w:p w:rsidR="00274161" w:rsidRDefault="00274161" w:rsidP="00274161">
      <w:pPr>
        <w:widowControl w:val="0"/>
        <w:jc w:val="left"/>
        <w:rPr>
          <w:b/>
        </w:rPr>
      </w:pPr>
    </w:p>
    <w:p w:rsidR="00274161" w:rsidRDefault="00274161" w:rsidP="00274161">
      <w:pPr>
        <w:widowControl w:val="0"/>
        <w:jc w:val="left"/>
      </w:pPr>
      <w:r w:rsidRPr="00274161">
        <w:rPr>
          <w:b/>
        </w:rPr>
        <w:t>STATUS INFORMATION</w:t>
      </w:r>
    </w:p>
    <w:p w:rsidR="00274161" w:rsidRDefault="00274161" w:rsidP="00274161">
      <w:pPr>
        <w:widowControl w:val="0"/>
        <w:jc w:val="left"/>
      </w:pPr>
    </w:p>
    <w:p w:rsidR="00274161" w:rsidRDefault="00274161" w:rsidP="00274161">
      <w:pPr>
        <w:widowControl w:val="0"/>
        <w:jc w:val="left"/>
      </w:pPr>
      <w:r>
        <w:t>General Bill</w:t>
      </w:r>
    </w:p>
    <w:p w:rsidR="00274161" w:rsidRDefault="00274161" w:rsidP="00274161">
      <w:pPr>
        <w:widowControl w:val="0"/>
        <w:jc w:val="left"/>
      </w:pPr>
      <w:r>
        <w:t>Sponsors: Rep. Toole</w:t>
      </w:r>
    </w:p>
    <w:p w:rsidR="00274161" w:rsidRDefault="00274161" w:rsidP="00274161">
      <w:pPr>
        <w:widowControl w:val="0"/>
        <w:jc w:val="left"/>
      </w:pPr>
      <w:r>
        <w:t>Document Path: l:\council\bills\swb\5069cm11.docx</w:t>
      </w:r>
    </w:p>
    <w:p w:rsidR="00274161" w:rsidRDefault="00274161" w:rsidP="00274161">
      <w:pPr>
        <w:widowControl w:val="0"/>
        <w:jc w:val="left"/>
      </w:pPr>
    </w:p>
    <w:p w:rsidR="00274161" w:rsidRDefault="00274161" w:rsidP="00274161">
      <w:pPr>
        <w:widowControl w:val="0"/>
        <w:jc w:val="left"/>
      </w:pPr>
      <w:r>
        <w:t>Introduced in the House on February 8, 2011</w:t>
      </w:r>
    </w:p>
    <w:p w:rsidR="00274161" w:rsidRDefault="00274161" w:rsidP="00274161">
      <w:pPr>
        <w:widowControl w:val="0"/>
        <w:jc w:val="left"/>
      </w:pPr>
      <w:r>
        <w:t xml:space="preserve">Currently residing in the House Committee on </w:t>
      </w:r>
      <w:r w:rsidRPr="00274161">
        <w:rPr>
          <w:b/>
        </w:rPr>
        <w:t>Judiciary</w:t>
      </w:r>
    </w:p>
    <w:p w:rsidR="00274161" w:rsidRDefault="00274161" w:rsidP="00274161">
      <w:pPr>
        <w:widowControl w:val="0"/>
        <w:jc w:val="left"/>
      </w:pPr>
    </w:p>
    <w:p w:rsidR="00274161" w:rsidRDefault="00274161" w:rsidP="00274161">
      <w:pPr>
        <w:widowControl w:val="0"/>
        <w:jc w:val="left"/>
      </w:pPr>
      <w:r>
        <w:t xml:space="preserve">Summary: </w:t>
      </w:r>
      <w:r w:rsidR="00F607B0">
        <w:t>Parole</w:t>
      </w:r>
    </w:p>
    <w:p w:rsidR="00274161" w:rsidRDefault="00274161" w:rsidP="00274161">
      <w:pPr>
        <w:widowControl w:val="0"/>
        <w:jc w:val="left"/>
      </w:pPr>
    </w:p>
    <w:p w:rsidR="00274161" w:rsidRDefault="00274161" w:rsidP="00274161">
      <w:pPr>
        <w:widowControl w:val="0"/>
        <w:jc w:val="left"/>
      </w:pPr>
    </w:p>
    <w:p w:rsidR="00274161" w:rsidRDefault="00274161" w:rsidP="00274161">
      <w:pPr>
        <w:widowControl w:val="0"/>
        <w:tabs>
          <w:tab w:val="center" w:pos="590"/>
          <w:tab w:val="center" w:pos="1440"/>
          <w:tab w:val="left" w:pos="1872"/>
          <w:tab w:val="left" w:pos="9187"/>
        </w:tabs>
        <w:jc w:val="left"/>
      </w:pPr>
      <w:r w:rsidRPr="00274161">
        <w:rPr>
          <w:b/>
        </w:rPr>
        <w:t>HISTORY OF LEGISLATIVE ACTIONS</w:t>
      </w:r>
    </w:p>
    <w:p w:rsidR="00274161" w:rsidRDefault="00274161" w:rsidP="00274161">
      <w:pPr>
        <w:widowControl w:val="0"/>
        <w:tabs>
          <w:tab w:val="center" w:pos="590"/>
          <w:tab w:val="center" w:pos="1440"/>
          <w:tab w:val="left" w:pos="1872"/>
          <w:tab w:val="left" w:pos="9187"/>
        </w:tabs>
        <w:jc w:val="left"/>
      </w:pPr>
    </w:p>
    <w:p w:rsidR="00274161" w:rsidRPr="00274161" w:rsidRDefault="00274161" w:rsidP="00274161">
      <w:pPr>
        <w:widowControl w:val="0"/>
        <w:tabs>
          <w:tab w:val="center" w:pos="590"/>
          <w:tab w:val="center" w:pos="1440"/>
          <w:tab w:val="left" w:pos="1872"/>
          <w:tab w:val="left" w:pos="9187"/>
        </w:tabs>
        <w:jc w:val="left"/>
      </w:pPr>
      <w:r w:rsidRPr="00274161">
        <w:rPr>
          <w:u w:val="single"/>
        </w:rPr>
        <w:tab/>
        <w:t>Date</w:t>
      </w:r>
      <w:r w:rsidRPr="00274161">
        <w:rPr>
          <w:u w:val="single"/>
        </w:rPr>
        <w:tab/>
        <w:t>Body</w:t>
      </w:r>
      <w:r w:rsidRPr="00274161">
        <w:rPr>
          <w:u w:val="single"/>
        </w:rPr>
        <w:tab/>
        <w:t>Action Description with journal page number</w:t>
      </w:r>
      <w:r w:rsidRPr="00274161">
        <w:rPr>
          <w:u w:val="single"/>
        </w:rPr>
        <w:tab/>
      </w:r>
    </w:p>
    <w:p w:rsidR="00F950B4" w:rsidRDefault="00F950B4" w:rsidP="00F950B4">
      <w:pPr>
        <w:widowControl w:val="0"/>
        <w:tabs>
          <w:tab w:val="right" w:pos="1008"/>
          <w:tab w:val="left" w:pos="1152"/>
          <w:tab w:val="left" w:pos="1872"/>
          <w:tab w:val="left" w:pos="9187"/>
        </w:tabs>
        <w:ind w:left="2088" w:hanging="2088"/>
        <w:jc w:val="left"/>
      </w:pPr>
      <w:r>
        <w:tab/>
        <w:t>2/8/2011</w:t>
      </w:r>
      <w:r>
        <w:tab/>
        <w:t>House</w:t>
      </w:r>
      <w:r>
        <w:tab/>
      </w:r>
      <w:r w:rsidRPr="00471463">
        <w:t>Introduced and read first time (</w:t>
      </w:r>
      <w:hyperlink r:id="rId7" w:history="1">
        <w:r w:rsidRPr="00471463">
          <w:rPr>
            <w:rStyle w:val="Hyperlink"/>
          </w:rPr>
          <w:t>House Journal</w:t>
        </w:r>
        <w:r w:rsidRPr="00471463">
          <w:rPr>
            <w:rStyle w:val="Hyperlink"/>
          </w:rPr>
          <w:noBreakHyphen/>
          <w:t>page 50</w:t>
        </w:r>
      </w:hyperlink>
      <w:r w:rsidRPr="00471463">
        <w:t>)</w:t>
      </w:r>
    </w:p>
    <w:p w:rsidR="00F950B4" w:rsidRDefault="00F950B4" w:rsidP="00F950B4">
      <w:pPr>
        <w:widowControl w:val="0"/>
        <w:tabs>
          <w:tab w:val="right" w:pos="1008"/>
          <w:tab w:val="left" w:pos="1152"/>
          <w:tab w:val="left" w:pos="1872"/>
          <w:tab w:val="left" w:pos="9187"/>
        </w:tabs>
        <w:ind w:left="2088" w:hanging="2088"/>
        <w:jc w:val="left"/>
      </w:pPr>
      <w:r>
        <w:tab/>
        <w:t>2/8/2011</w:t>
      </w:r>
      <w:r>
        <w:tab/>
        <w:t>House</w:t>
      </w:r>
      <w:r>
        <w:tab/>
      </w:r>
      <w:r w:rsidRPr="00471463">
        <w:t>Ref</w:t>
      </w:r>
      <w:r>
        <w:t xml:space="preserve">erred to Committee on </w:t>
      </w:r>
      <w:r w:rsidRPr="00471463">
        <w:rPr>
          <w:b/>
        </w:rPr>
        <w:t>Judiciary</w:t>
      </w:r>
      <w:r>
        <w:t xml:space="preserve"> </w:t>
      </w:r>
      <w:r w:rsidRPr="00471463">
        <w:t>(</w:t>
      </w:r>
      <w:hyperlink r:id="rId8" w:history="1">
        <w:r w:rsidRPr="00471463">
          <w:rPr>
            <w:rStyle w:val="Hyperlink"/>
          </w:rPr>
          <w:t>House Journal</w:t>
        </w:r>
        <w:r w:rsidRPr="00471463">
          <w:rPr>
            <w:rStyle w:val="Hyperlink"/>
          </w:rPr>
          <w:noBreakHyphen/>
          <w:t>page 50</w:t>
        </w:r>
      </w:hyperlink>
      <w:r w:rsidRPr="00471463">
        <w:t>)</w:t>
      </w:r>
    </w:p>
    <w:p w:rsidR="00F950B4" w:rsidRDefault="00F950B4" w:rsidP="00F950B4">
      <w:pPr>
        <w:widowControl w:val="0"/>
        <w:tabs>
          <w:tab w:val="right" w:pos="1008"/>
          <w:tab w:val="left" w:pos="1152"/>
          <w:tab w:val="left" w:pos="1872"/>
          <w:tab w:val="left" w:pos="9187"/>
        </w:tabs>
        <w:ind w:left="2088" w:hanging="2088"/>
        <w:jc w:val="left"/>
      </w:pPr>
    </w:p>
    <w:p w:rsidR="00274161" w:rsidRPr="00274161" w:rsidRDefault="00274161" w:rsidP="00274161">
      <w:pPr>
        <w:widowControl w:val="0"/>
        <w:tabs>
          <w:tab w:val="right" w:pos="1008"/>
          <w:tab w:val="left" w:pos="1152"/>
          <w:tab w:val="left" w:pos="1872"/>
          <w:tab w:val="left" w:pos="9187"/>
        </w:tabs>
        <w:ind w:left="2088" w:hanging="2088"/>
        <w:jc w:val="left"/>
      </w:pPr>
    </w:p>
    <w:p w:rsidR="00274161" w:rsidRDefault="00274161" w:rsidP="00274161">
      <w:pPr>
        <w:widowControl w:val="0"/>
        <w:jc w:val="left"/>
      </w:pPr>
      <w:r w:rsidRPr="00274161">
        <w:rPr>
          <w:b/>
        </w:rPr>
        <w:t>VERSIONS OF THIS BILL</w:t>
      </w:r>
    </w:p>
    <w:p w:rsidR="00274161" w:rsidRDefault="00274161" w:rsidP="00274161">
      <w:pPr>
        <w:widowControl w:val="0"/>
        <w:jc w:val="left"/>
      </w:pPr>
    </w:p>
    <w:p w:rsidR="00274161" w:rsidRDefault="00880C8E" w:rsidP="00274161">
      <w:pPr>
        <w:widowControl w:val="0"/>
        <w:jc w:val="left"/>
      </w:pPr>
      <w:hyperlink r:id="rId9" w:history="1">
        <w:r w:rsidR="00274161">
          <w:rPr>
            <w:rStyle w:val="Hyperlink"/>
          </w:rPr>
          <w:t>2/8/2011</w:t>
        </w:r>
      </w:hyperlink>
    </w:p>
    <w:p w:rsidR="00274161" w:rsidRDefault="00274161" w:rsidP="00274161"/>
    <w:p w:rsidR="00274161" w:rsidRDefault="00274161" w:rsidP="00274161">
      <w:pPr>
        <w:sectPr w:rsidR="00274161" w:rsidSect="002741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6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21</w:t>
      </w:r>
      <w:r>
        <w:noBreakHyphen/>
        <w:t xml:space="preserve">645, </w:t>
      </w:r>
      <w:r w:rsidR="00B1093F">
        <w:t xml:space="preserve">AS AMENDED, </w:t>
      </w:r>
      <w:r>
        <w:t>CODE OF LAWS OF SOUTH CAROLINA, 1976, RELATING TO THE ISSUANCE OF PAROLE AND PROVISIONAL PAROLE ORDERS, AND FUTURE PAROLE HEARINGS FOR PERSONS WHO HAVE BEEN DENIED PAROLE, SO AS TO INCREASE THE NUMBER OF YEARS A PERSON MUST WAIT TO HAVE A PAROLE HEARING AFTER RECEIVING A NEGATIVE DETERMINATION OF PAROLE FOR A VIOLENT CRIME.</w:t>
      </w:r>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6D4" w:rsidRDefault="00FA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05" w:rsidRDefault="00FA56D4"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4005">
        <w:t>Section 24</w:t>
      </w:r>
      <w:r w:rsidR="00474005">
        <w:noBreakHyphen/>
        <w:t>21</w:t>
      </w:r>
      <w:r w:rsidR="00474005">
        <w:noBreakHyphen/>
        <w:t>645</w:t>
      </w:r>
      <w:r w:rsidR="00AE536F">
        <w:t>(D)</w:t>
      </w:r>
      <w:r w:rsidR="00474005">
        <w:t xml:space="preserve"> of the 1976 Code</w:t>
      </w:r>
      <w:r w:rsidR="00DA4192">
        <w:t xml:space="preserve">, as last amended by Act 273 of 2010, </w:t>
      </w:r>
      <w:r w:rsidR="00474005">
        <w:t xml:space="preserve">is </w:t>
      </w:r>
      <w:r w:rsidR="00DA4192">
        <w:t xml:space="preserve">further </w:t>
      </w:r>
      <w:r w:rsidR="00474005">
        <w:t>amended to read:</w:t>
      </w:r>
    </w:p>
    <w:p w:rsidR="00474005" w:rsidRDefault="00474005"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D2D" w:rsidRDefault="00474005"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noBreakHyphen/>
        <w:t>21</w:t>
      </w:r>
      <w:r>
        <w:noBreakHyphen/>
        <w:t>645.</w:t>
      </w:r>
      <w:r w:rsidR="00AE536F">
        <w:tab/>
      </w:r>
      <w:r w:rsidR="00AE536F" w:rsidRPr="00B851A3">
        <w:t>(D)</w:t>
      </w:r>
      <w:r w:rsidR="00AE536F" w:rsidRPr="00B851A3">
        <w:tab/>
        <w:t xml:space="preserve">Upon satisfactory completion of the provisional period, the director or one lawfully acting for him must issue an order which, if accepted by the prisoner, shall provide for his release from custody.  </w:t>
      </w:r>
      <w:r w:rsidR="00AE536F" w:rsidRPr="00AE536F">
        <w:rPr>
          <w:strike/>
        </w:rPr>
        <w:t>However, upon</w:t>
      </w:r>
      <w:r w:rsidR="00AE536F" w:rsidRPr="00B851A3">
        <w:t xml:space="preserve"> </w:t>
      </w:r>
      <w:r w:rsidR="00AE536F" w:rsidRPr="00AE536F">
        <w:rPr>
          <w:u w:val="single"/>
        </w:rPr>
        <w:t>Upon</w:t>
      </w:r>
      <w:r w:rsidR="00AE536F">
        <w:t xml:space="preserve"> </w:t>
      </w:r>
      <w:r w:rsidR="00AE536F" w:rsidRPr="00B851A3">
        <w:t>a negative determination of parole, prisoners in confinement for a violent crime as defined in Section 16</w:t>
      </w:r>
      <w:r w:rsidR="00AE536F">
        <w:noBreakHyphen/>
      </w:r>
      <w:r w:rsidR="00AE536F" w:rsidRPr="00B851A3">
        <w:t>1</w:t>
      </w:r>
      <w:r w:rsidR="00AE536F">
        <w:noBreakHyphen/>
      </w:r>
      <w:r w:rsidR="00AE536F" w:rsidRPr="00B851A3">
        <w:t xml:space="preserve">60 must have their cases reviewed every </w:t>
      </w:r>
      <w:r w:rsidR="00AE536F" w:rsidRPr="00AE536F">
        <w:rPr>
          <w:strike/>
        </w:rPr>
        <w:t>two</w:t>
      </w:r>
      <w:r w:rsidR="00AE536F" w:rsidRPr="00B851A3">
        <w:t xml:space="preserve"> </w:t>
      </w:r>
      <w:r w:rsidR="00AE536F" w:rsidRPr="00AE536F">
        <w:rPr>
          <w:u w:val="single"/>
        </w:rPr>
        <w:t>three</w:t>
      </w:r>
      <w:r w:rsidR="00AE536F">
        <w:t xml:space="preserve"> </w:t>
      </w:r>
      <w:r w:rsidR="00AE536F" w:rsidRPr="00B851A3">
        <w:t>years for the purpose of a determination of parole</w:t>
      </w:r>
      <w:r w:rsidR="00AE536F" w:rsidRPr="00AE536F">
        <w:rPr>
          <w:strike/>
        </w:rPr>
        <w:t>, except that prisoners</w:t>
      </w:r>
      <w:r w:rsidR="00AE536F" w:rsidRPr="001A1C12">
        <w:rPr>
          <w:u w:val="single"/>
        </w:rPr>
        <w:t>.</w:t>
      </w:r>
      <w:r w:rsidR="00AE536F" w:rsidRPr="00AE536F">
        <w:rPr>
          <w:u w:val="single"/>
        </w:rPr>
        <w:t xml:space="preserve">  This subsection applies prospectively and retroactively to a prisoner who has had a parole hearing for a violent crime.</w:t>
      </w:r>
    </w:p>
    <w:p w:rsidR="00AE536F" w:rsidRPr="00B851A3" w:rsidRDefault="00365D2D"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5D2D">
        <w:lastRenderedPageBreak/>
        <w:tab/>
      </w:r>
      <w:r>
        <w:rPr>
          <w:u w:val="single"/>
        </w:rPr>
        <w:t>(E)</w:t>
      </w:r>
      <w:r w:rsidRPr="00365D2D">
        <w:tab/>
      </w:r>
      <w:r w:rsidR="00AE536F" w:rsidRPr="00AE536F">
        <w:rPr>
          <w:u w:val="single"/>
        </w:rPr>
        <w:t>Prisoners</w:t>
      </w:r>
      <w:r w:rsidR="00AE536F">
        <w:t xml:space="preserve"> </w:t>
      </w:r>
      <w:r w:rsidR="00AE536F" w:rsidRPr="00B851A3">
        <w:t>who are eligible for parole pursuant to Section 16</w:t>
      </w:r>
      <w:r w:rsidR="00AE536F">
        <w:noBreakHyphen/>
      </w:r>
      <w:r w:rsidR="00AE536F" w:rsidRPr="00B851A3">
        <w:t>25</w:t>
      </w:r>
      <w:r w:rsidR="00AE536F">
        <w:noBreakHyphen/>
      </w:r>
      <w:r w:rsidR="00AE536F" w:rsidRPr="00B851A3">
        <w:t>90, and who are subsequently denied parole must have their cases reviewed every twelve months for the purpose of a determination of parole.  This subsection applies retroactively to a prisoner who has had a parole hearing pursuant to Section 16</w:t>
      </w:r>
      <w:r w:rsidR="00AE536F">
        <w:noBreakHyphen/>
      </w:r>
      <w:r w:rsidR="00AE536F" w:rsidRPr="00B851A3">
        <w:t>25</w:t>
      </w:r>
      <w:r w:rsidR="00AE536F">
        <w:noBreakHyphen/>
      </w:r>
      <w:r w:rsidR="00AE536F" w:rsidRPr="00B851A3">
        <w:t>90 prior to the effective date of this act.”</w:t>
      </w:r>
    </w:p>
    <w:p w:rsidR="00474005" w:rsidRDefault="00474005" w:rsidP="00AE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005" w:rsidRDefault="00474005" w:rsidP="00474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69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6934" w:rsidRDefault="00486934" w:rsidP="00274161">
      <w:pPr>
        <w:suppressAutoHyphens/>
      </w:pPr>
    </w:p>
    <w:sectPr w:rsidR="00486934" w:rsidSect="002741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93F" w:rsidRDefault="00B1093F" w:rsidP="009F0C77">
      <w:r>
        <w:separator/>
      </w:r>
    </w:p>
  </w:endnote>
  <w:endnote w:type="continuationSeparator" w:id="0">
    <w:p w:rsidR="00B1093F" w:rsidRDefault="00B109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7B74AB-7C00-4C57-8F42-47C9D93907B5}"/>
    <w:embedBold r:id="rId2" w:fontKey="{D55C0702-93B8-4B6D-92DC-D923565DB1E3}"/>
  </w:font>
  <w:font w:name="Calibri">
    <w:panose1 w:val="020F0502020204030204"/>
    <w:charset w:val="00"/>
    <w:family w:val="swiss"/>
    <w:pitch w:val="variable"/>
    <w:sig w:usb0="E10002FF" w:usb1="4000ACFF" w:usb2="00000009" w:usb3="00000000" w:csb0="0000019F" w:csb1="00000000"/>
    <w:embedRegular r:id="rId3" w:fontKey="{CE6C722E-2550-4B0B-93C3-381018C589A8}"/>
  </w:font>
  <w:font w:name="Tahoma">
    <w:panose1 w:val="020B0604030504040204"/>
    <w:charset w:val="00"/>
    <w:family w:val="swiss"/>
    <w:pitch w:val="variable"/>
    <w:sig w:usb0="21002A87" w:usb1="80000000" w:usb2="00000008" w:usb3="00000000" w:csb0="000101FF" w:csb1="00000000"/>
    <w:embedRegular r:id="rId4" w:fontKey="{28308AD2-1E72-4BF1-8902-8D4D369EDB88}"/>
  </w:font>
  <w:font w:name="Cambria">
    <w:panose1 w:val="02040503050406030204"/>
    <w:charset w:val="00"/>
    <w:family w:val="roman"/>
    <w:pitch w:val="variable"/>
    <w:sig w:usb0="E00002FF" w:usb1="400004FF" w:usb2="00000000" w:usb3="00000000" w:csb0="0000019F" w:csb1="00000000"/>
    <w:embedRegular r:id="rId5" w:fontKey="{AB759AB8-DA97-4778-884B-30E09D4194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161" w:rsidRPr="00486934" w:rsidRDefault="00274161" w:rsidP="00486934">
    <w:pPr>
      <w:pStyle w:val="Footer"/>
      <w:tabs>
        <w:tab w:val="clear" w:pos="4680"/>
        <w:tab w:val="clear" w:pos="9360"/>
        <w:tab w:val="center" w:pos="2995"/>
      </w:tabs>
      <w:spacing w:before="120"/>
    </w:pPr>
    <w:r>
      <w:t>[3614]</w:t>
    </w:r>
    <w:r>
      <w:tab/>
    </w:r>
    <w:r w:rsidR="00880C8E">
      <w:fldChar w:fldCharType="begin"/>
    </w:r>
    <w:r w:rsidR="00880C8E">
      <w:instrText xml:space="preserve"> PAGE  \* MERGEFORMAT </w:instrText>
    </w:r>
    <w:r w:rsidR="00880C8E">
      <w:fldChar w:fldCharType="separate"/>
    </w:r>
    <w:r w:rsidR="00880C8E">
      <w:rPr>
        <w:noProof/>
      </w:rPr>
      <w:t>1</w:t>
    </w:r>
    <w:r w:rsidR="00880C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93F" w:rsidRDefault="00B1093F" w:rsidP="009F0C77">
      <w:r>
        <w:separator/>
      </w:r>
    </w:p>
  </w:footnote>
  <w:footnote w:type="continuationSeparator" w:id="0">
    <w:p w:rsidR="00B1093F" w:rsidRDefault="00B109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9CM11"/>
    <w:docVar w:name="CoverBillType" w:val="b"/>
    <w:docVar w:name="docpath" w:val="L:\Council\bills\SWB\5069CM11.DOCX"/>
    <w:docVar w:name="dvBillNumber" w:val="3614"/>
    <w:docVar w:name="dvBillNumberPrefix" w:val="H. "/>
    <w:docVar w:name="dvOriginalBody" w:val="House"/>
    <w:docVar w:name="dvSteno" w:val="SWB"/>
    <w:docVar w:name="NameofBody" w:val="h"/>
    <w:docVar w:name="vgroup2" w:val="Council"/>
  </w:docVars>
  <w:rsids>
    <w:rsidRoot w:val="00DD55ED"/>
    <w:rsid w:val="00011869"/>
    <w:rsid w:val="000E1785"/>
    <w:rsid w:val="000F40FA"/>
    <w:rsid w:val="0010776B"/>
    <w:rsid w:val="00133E66"/>
    <w:rsid w:val="001435A3"/>
    <w:rsid w:val="001A1C12"/>
    <w:rsid w:val="001B3B40"/>
    <w:rsid w:val="001D08F2"/>
    <w:rsid w:val="001D525B"/>
    <w:rsid w:val="001D7F4F"/>
    <w:rsid w:val="001E637F"/>
    <w:rsid w:val="002321B6"/>
    <w:rsid w:val="00250967"/>
    <w:rsid w:val="002543C8"/>
    <w:rsid w:val="00274161"/>
    <w:rsid w:val="00284AAE"/>
    <w:rsid w:val="002B3DA9"/>
    <w:rsid w:val="002E5912"/>
    <w:rsid w:val="00325348"/>
    <w:rsid w:val="0032732C"/>
    <w:rsid w:val="00336AD0"/>
    <w:rsid w:val="00340AE1"/>
    <w:rsid w:val="00365D2D"/>
    <w:rsid w:val="0037079A"/>
    <w:rsid w:val="003D01E8"/>
    <w:rsid w:val="003E5288"/>
    <w:rsid w:val="003F6D79"/>
    <w:rsid w:val="0041760A"/>
    <w:rsid w:val="00417C01"/>
    <w:rsid w:val="00474005"/>
    <w:rsid w:val="004809EE"/>
    <w:rsid w:val="00486934"/>
    <w:rsid w:val="004A0514"/>
    <w:rsid w:val="004E7D54"/>
    <w:rsid w:val="005273C6"/>
    <w:rsid w:val="00530A69"/>
    <w:rsid w:val="00545593"/>
    <w:rsid w:val="00577C6C"/>
    <w:rsid w:val="005C2FE2"/>
    <w:rsid w:val="005E2BC9"/>
    <w:rsid w:val="005F662F"/>
    <w:rsid w:val="0060337A"/>
    <w:rsid w:val="00605102"/>
    <w:rsid w:val="006136E7"/>
    <w:rsid w:val="006215AA"/>
    <w:rsid w:val="006913C9"/>
    <w:rsid w:val="0069470D"/>
    <w:rsid w:val="00734F00"/>
    <w:rsid w:val="00790CC0"/>
    <w:rsid w:val="007A3CAA"/>
    <w:rsid w:val="007A70AE"/>
    <w:rsid w:val="008362E8"/>
    <w:rsid w:val="00880C8E"/>
    <w:rsid w:val="0089409F"/>
    <w:rsid w:val="008A1768"/>
    <w:rsid w:val="008E3196"/>
    <w:rsid w:val="008F4429"/>
    <w:rsid w:val="0094021A"/>
    <w:rsid w:val="00976BB5"/>
    <w:rsid w:val="009A4783"/>
    <w:rsid w:val="009C6A0B"/>
    <w:rsid w:val="009F0C77"/>
    <w:rsid w:val="009F4DD1"/>
    <w:rsid w:val="00A41684"/>
    <w:rsid w:val="00A64E80"/>
    <w:rsid w:val="00A72BCD"/>
    <w:rsid w:val="00A741D9"/>
    <w:rsid w:val="00A833AB"/>
    <w:rsid w:val="00A9741D"/>
    <w:rsid w:val="00AD4B17"/>
    <w:rsid w:val="00AE536F"/>
    <w:rsid w:val="00AE72F0"/>
    <w:rsid w:val="00B1093F"/>
    <w:rsid w:val="00B412D4"/>
    <w:rsid w:val="00B47C74"/>
    <w:rsid w:val="00BE3C22"/>
    <w:rsid w:val="00C0345E"/>
    <w:rsid w:val="00C3483A"/>
    <w:rsid w:val="00C74E9D"/>
    <w:rsid w:val="00C82FD3"/>
    <w:rsid w:val="00C92819"/>
    <w:rsid w:val="00CC6B7B"/>
    <w:rsid w:val="00CD2089"/>
    <w:rsid w:val="00D23FE1"/>
    <w:rsid w:val="00D31D66"/>
    <w:rsid w:val="00D4077C"/>
    <w:rsid w:val="00D67D76"/>
    <w:rsid w:val="00D73A67"/>
    <w:rsid w:val="00D970A9"/>
    <w:rsid w:val="00DA4192"/>
    <w:rsid w:val="00DD55ED"/>
    <w:rsid w:val="00DD7A0C"/>
    <w:rsid w:val="00DF3845"/>
    <w:rsid w:val="00E41911"/>
    <w:rsid w:val="00E605BB"/>
    <w:rsid w:val="00E92EEF"/>
    <w:rsid w:val="00EB0FF4"/>
    <w:rsid w:val="00EC2D1B"/>
    <w:rsid w:val="00F24442"/>
    <w:rsid w:val="00F50AE3"/>
    <w:rsid w:val="00F607B0"/>
    <w:rsid w:val="00F67CF1"/>
    <w:rsid w:val="00F840F0"/>
    <w:rsid w:val="00F950B4"/>
    <w:rsid w:val="00FA56D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7C31C9-C746-4A00-B3CA-CF1F4E64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36F"/>
    <w:rPr>
      <w:rFonts w:ascii="Tahoma" w:hAnsi="Tahoma" w:cs="Tahoma"/>
      <w:sz w:val="16"/>
      <w:szCs w:val="16"/>
    </w:rPr>
  </w:style>
  <w:style w:type="character" w:customStyle="1" w:styleId="BalloonTextChar">
    <w:name w:val="Balloon Text Char"/>
    <w:basedOn w:val="DefaultParagraphFont"/>
    <w:link w:val="BalloonText"/>
    <w:uiPriority w:val="99"/>
    <w:semiHidden/>
    <w:rsid w:val="00AE536F"/>
    <w:rPr>
      <w:rFonts w:ascii="Tahoma" w:eastAsia="Times New Roman" w:hAnsi="Tahoma" w:cs="Tahoma"/>
      <w:sz w:val="16"/>
      <w:szCs w:val="16"/>
    </w:rPr>
  </w:style>
  <w:style w:type="character" w:styleId="Hyperlink">
    <w:name w:val="Hyperlink"/>
    <w:basedOn w:val="DefaultParagraphFont"/>
    <w:uiPriority w:val="99"/>
    <w:unhideWhenUsed/>
    <w:rsid w:val="00274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4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331C-7ED7-432B-BD33-C1D73BBD8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337</Words>
  <Characters>1795</Characters>
  <Application>Microsoft Office Word</Application>
  <DocSecurity>4</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3614: Parole - South Carolina Legislature Online</dc:title>
  <dc:subject/>
  <dc:creator>SandyBarden</dc:creator>
  <cp:keywords/>
  <dc:description/>
  <cp:lastModifiedBy>N Cumfer</cp:lastModifiedBy>
  <cp:revision>2</cp:revision>
  <cp:lastPrinted>2011-01-13T21:12:00Z</cp:lastPrinted>
  <dcterms:created xsi:type="dcterms:W3CDTF">2014-11-21T21:44:00Z</dcterms:created>
  <dcterms:modified xsi:type="dcterms:W3CDTF">2014-11-21T21:44:00Z</dcterms:modified>
</cp:coreProperties>
</file>