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869" w:rsidRDefault="00EC5869" w:rsidP="00EC5869">
      <w:pPr>
        <w:widowControl w:val="0"/>
        <w:jc w:val="center"/>
      </w:pPr>
      <w:bookmarkStart w:id="0" w:name="_GoBack"/>
      <w:bookmarkEnd w:id="0"/>
      <w:r w:rsidRPr="00EC5869">
        <w:rPr>
          <w:b/>
        </w:rPr>
        <w:t>South Carolina General Assembly</w:t>
      </w:r>
    </w:p>
    <w:p w:rsidR="00EC5869" w:rsidRDefault="00EC5869" w:rsidP="00EC5869">
      <w:pPr>
        <w:widowControl w:val="0"/>
        <w:jc w:val="center"/>
      </w:pPr>
      <w:r>
        <w:t>119th Session, 2011-2012</w:t>
      </w:r>
    </w:p>
    <w:p w:rsidR="00EC5869" w:rsidRDefault="00EC5869" w:rsidP="00EC5869">
      <w:pPr>
        <w:widowControl w:val="0"/>
        <w:jc w:val="left"/>
      </w:pPr>
    </w:p>
    <w:p w:rsidR="00EC5869" w:rsidRDefault="00EC5869" w:rsidP="00EC5869">
      <w:pPr>
        <w:widowControl w:val="0"/>
        <w:jc w:val="left"/>
        <w:rPr>
          <w:b/>
        </w:rPr>
      </w:pPr>
      <w:r w:rsidRPr="00EC5869">
        <w:rPr>
          <w:b/>
        </w:rPr>
        <w:t>S.</w:t>
      </w:r>
      <w:r>
        <w:rPr>
          <w:b/>
        </w:rPr>
        <w:t xml:space="preserve"> </w:t>
      </w:r>
      <w:r w:rsidRPr="00EC5869">
        <w:rPr>
          <w:b/>
        </w:rPr>
        <w:t>371</w:t>
      </w:r>
    </w:p>
    <w:p w:rsidR="00EC5869" w:rsidRDefault="00EC5869" w:rsidP="00EC5869">
      <w:pPr>
        <w:widowControl w:val="0"/>
        <w:jc w:val="left"/>
        <w:rPr>
          <w:b/>
        </w:rPr>
      </w:pPr>
    </w:p>
    <w:p w:rsidR="00EC5869" w:rsidRDefault="00EC5869" w:rsidP="00EC5869">
      <w:pPr>
        <w:widowControl w:val="0"/>
        <w:jc w:val="left"/>
      </w:pPr>
      <w:r w:rsidRPr="00EC5869">
        <w:rPr>
          <w:b/>
        </w:rPr>
        <w:t>STATUS INFORMATION</w:t>
      </w:r>
    </w:p>
    <w:p w:rsidR="00EC5869" w:rsidRDefault="00EC5869" w:rsidP="00EC5869">
      <w:pPr>
        <w:widowControl w:val="0"/>
        <w:jc w:val="left"/>
      </w:pPr>
    </w:p>
    <w:p w:rsidR="00EC5869" w:rsidRDefault="00EC5869" w:rsidP="00EC5869">
      <w:pPr>
        <w:widowControl w:val="0"/>
        <w:jc w:val="left"/>
      </w:pPr>
      <w:r>
        <w:t>General Bill</w:t>
      </w:r>
    </w:p>
    <w:p w:rsidR="00EC5869" w:rsidRDefault="00EC5869" w:rsidP="00EC5869">
      <w:pPr>
        <w:widowControl w:val="0"/>
        <w:jc w:val="left"/>
      </w:pPr>
      <w:r>
        <w:t>Sponsors: Senator Thomas</w:t>
      </w:r>
    </w:p>
    <w:p w:rsidR="00EC5869" w:rsidRDefault="00EC5869" w:rsidP="00EC5869">
      <w:pPr>
        <w:widowControl w:val="0"/>
        <w:jc w:val="left"/>
      </w:pPr>
      <w:r>
        <w:t>Document Path: l:\council\bills\agm\18173ab11.docx</w:t>
      </w:r>
    </w:p>
    <w:p w:rsidR="00EC5869" w:rsidRDefault="00EC5869" w:rsidP="00EC5869">
      <w:pPr>
        <w:widowControl w:val="0"/>
        <w:jc w:val="left"/>
      </w:pPr>
    </w:p>
    <w:p w:rsidR="00EC5869" w:rsidRDefault="00EC5869" w:rsidP="00EC5869">
      <w:pPr>
        <w:widowControl w:val="0"/>
        <w:jc w:val="left"/>
      </w:pPr>
      <w:r>
        <w:t>Introduced in the Senate on January 18, 2011</w:t>
      </w:r>
    </w:p>
    <w:p w:rsidR="00EC5869" w:rsidRDefault="00EC5869" w:rsidP="00EC5869">
      <w:pPr>
        <w:widowControl w:val="0"/>
        <w:jc w:val="left"/>
      </w:pPr>
      <w:r>
        <w:t xml:space="preserve">Currently residing in the Senate Committee on </w:t>
      </w:r>
      <w:r w:rsidRPr="00EC5869">
        <w:rPr>
          <w:b/>
        </w:rPr>
        <w:t>Judiciary</w:t>
      </w:r>
    </w:p>
    <w:p w:rsidR="00EC5869" w:rsidRDefault="00EC5869" w:rsidP="00EC5869">
      <w:pPr>
        <w:widowControl w:val="0"/>
        <w:jc w:val="left"/>
      </w:pPr>
    </w:p>
    <w:p w:rsidR="00EC5869" w:rsidRDefault="00EC5869" w:rsidP="00EC5869">
      <w:pPr>
        <w:widowControl w:val="0"/>
        <w:jc w:val="left"/>
      </w:pPr>
      <w:r>
        <w:t xml:space="preserve">Summary: </w:t>
      </w:r>
      <w:r w:rsidR="001E4E0B">
        <w:t>Closing agent defined</w:t>
      </w:r>
    </w:p>
    <w:p w:rsidR="00EC5869" w:rsidRDefault="00EC5869" w:rsidP="00EC5869">
      <w:pPr>
        <w:widowControl w:val="0"/>
        <w:jc w:val="left"/>
      </w:pPr>
    </w:p>
    <w:p w:rsidR="00EC5869" w:rsidRDefault="00EC5869" w:rsidP="00EC5869">
      <w:pPr>
        <w:widowControl w:val="0"/>
        <w:jc w:val="left"/>
      </w:pPr>
    </w:p>
    <w:p w:rsidR="00EC5869" w:rsidRDefault="00EC5869" w:rsidP="00EC5869">
      <w:pPr>
        <w:widowControl w:val="0"/>
        <w:tabs>
          <w:tab w:val="center" w:pos="590"/>
          <w:tab w:val="center" w:pos="1440"/>
          <w:tab w:val="left" w:pos="1872"/>
          <w:tab w:val="left" w:pos="9187"/>
        </w:tabs>
        <w:jc w:val="left"/>
      </w:pPr>
      <w:r w:rsidRPr="00EC5869">
        <w:rPr>
          <w:b/>
        </w:rPr>
        <w:t>HISTORY OF LEGISLATIVE ACTIONS</w:t>
      </w:r>
    </w:p>
    <w:p w:rsidR="00EC5869" w:rsidRDefault="00EC5869" w:rsidP="00EC5869">
      <w:pPr>
        <w:widowControl w:val="0"/>
        <w:tabs>
          <w:tab w:val="center" w:pos="590"/>
          <w:tab w:val="center" w:pos="1440"/>
          <w:tab w:val="left" w:pos="1872"/>
          <w:tab w:val="left" w:pos="9187"/>
        </w:tabs>
        <w:jc w:val="left"/>
      </w:pPr>
    </w:p>
    <w:p w:rsidR="00EC5869" w:rsidRPr="00EC5869" w:rsidRDefault="00EC5869" w:rsidP="00EC5869">
      <w:pPr>
        <w:widowControl w:val="0"/>
        <w:tabs>
          <w:tab w:val="center" w:pos="590"/>
          <w:tab w:val="center" w:pos="1440"/>
          <w:tab w:val="left" w:pos="1872"/>
          <w:tab w:val="left" w:pos="9187"/>
        </w:tabs>
        <w:jc w:val="left"/>
      </w:pPr>
      <w:r w:rsidRPr="00EC5869">
        <w:rPr>
          <w:u w:val="single"/>
        </w:rPr>
        <w:tab/>
        <w:t>Date</w:t>
      </w:r>
      <w:r w:rsidRPr="00EC5869">
        <w:rPr>
          <w:u w:val="single"/>
        </w:rPr>
        <w:tab/>
        <w:t>Body</w:t>
      </w:r>
      <w:r w:rsidRPr="00EC5869">
        <w:rPr>
          <w:u w:val="single"/>
        </w:rPr>
        <w:tab/>
        <w:t>Action Description with journal page number</w:t>
      </w:r>
      <w:r w:rsidRPr="00EC5869">
        <w:rPr>
          <w:u w:val="single"/>
        </w:rPr>
        <w:tab/>
      </w:r>
    </w:p>
    <w:p w:rsidR="00D40683" w:rsidRDefault="00D40683" w:rsidP="00D40683">
      <w:pPr>
        <w:widowControl w:val="0"/>
        <w:tabs>
          <w:tab w:val="right" w:pos="1008"/>
          <w:tab w:val="left" w:pos="1152"/>
          <w:tab w:val="left" w:pos="1872"/>
          <w:tab w:val="left" w:pos="9187"/>
        </w:tabs>
        <w:ind w:left="2088" w:hanging="2088"/>
        <w:jc w:val="left"/>
      </w:pPr>
      <w:r>
        <w:tab/>
        <w:t>1/18/2011</w:t>
      </w:r>
      <w:r>
        <w:tab/>
        <w:t>Senate</w:t>
      </w:r>
      <w:r>
        <w:tab/>
      </w:r>
      <w:r w:rsidRPr="009015F1">
        <w:t>Introduced and read first time (</w:t>
      </w:r>
      <w:hyperlink r:id="rId7" w:history="1">
        <w:r w:rsidRPr="009015F1">
          <w:rPr>
            <w:rStyle w:val="Hyperlink"/>
          </w:rPr>
          <w:t>Senate Journal</w:t>
        </w:r>
        <w:r w:rsidRPr="009015F1">
          <w:rPr>
            <w:rStyle w:val="Hyperlink"/>
          </w:rPr>
          <w:noBreakHyphen/>
          <w:t>page 2</w:t>
        </w:r>
      </w:hyperlink>
      <w:r w:rsidRPr="009015F1">
        <w:t>)</w:t>
      </w:r>
    </w:p>
    <w:p w:rsidR="00D40683" w:rsidRDefault="00D40683" w:rsidP="00D40683">
      <w:pPr>
        <w:widowControl w:val="0"/>
        <w:tabs>
          <w:tab w:val="right" w:pos="1008"/>
          <w:tab w:val="left" w:pos="1152"/>
          <w:tab w:val="left" w:pos="1872"/>
          <w:tab w:val="left" w:pos="9187"/>
        </w:tabs>
        <w:ind w:left="2088" w:hanging="2088"/>
        <w:jc w:val="left"/>
      </w:pPr>
      <w:r>
        <w:tab/>
        <w:t>1/18/2011</w:t>
      </w:r>
      <w:r>
        <w:tab/>
        <w:t>Senate</w:t>
      </w:r>
      <w:r>
        <w:tab/>
      </w:r>
      <w:r w:rsidRPr="009015F1">
        <w:t>Ref</w:t>
      </w:r>
      <w:r>
        <w:t xml:space="preserve">erred to Committee on </w:t>
      </w:r>
      <w:r w:rsidRPr="009015F1">
        <w:rPr>
          <w:b/>
        </w:rPr>
        <w:t>Judiciary</w:t>
      </w:r>
      <w:r>
        <w:t xml:space="preserve"> </w:t>
      </w:r>
      <w:r w:rsidRPr="009015F1">
        <w:t>(</w:t>
      </w:r>
      <w:hyperlink r:id="rId8" w:history="1">
        <w:r w:rsidRPr="009015F1">
          <w:rPr>
            <w:rStyle w:val="Hyperlink"/>
          </w:rPr>
          <w:t>Senate Journal</w:t>
        </w:r>
        <w:r w:rsidRPr="009015F1">
          <w:rPr>
            <w:rStyle w:val="Hyperlink"/>
          </w:rPr>
          <w:noBreakHyphen/>
          <w:t>page 2</w:t>
        </w:r>
      </w:hyperlink>
      <w:r w:rsidRPr="009015F1">
        <w:t>)</w:t>
      </w:r>
    </w:p>
    <w:p w:rsidR="00D40683" w:rsidRDefault="00D40683" w:rsidP="00D40683">
      <w:pPr>
        <w:widowControl w:val="0"/>
        <w:tabs>
          <w:tab w:val="right" w:pos="1008"/>
          <w:tab w:val="left" w:pos="1152"/>
          <w:tab w:val="left" w:pos="1872"/>
          <w:tab w:val="left" w:pos="9187"/>
        </w:tabs>
        <w:ind w:left="2088" w:hanging="2088"/>
        <w:jc w:val="left"/>
      </w:pPr>
      <w:r>
        <w:tab/>
        <w:t>1/9/2012</w:t>
      </w:r>
      <w:r>
        <w:tab/>
        <w:t>Senate</w:t>
      </w:r>
      <w:r>
        <w:tab/>
      </w:r>
      <w:r w:rsidRPr="009015F1">
        <w:t>Referred to S</w:t>
      </w:r>
      <w:r>
        <w:t xml:space="preserve">ubcommittee: Malloy (ch), Ford, </w:t>
      </w:r>
      <w:r w:rsidRPr="009015F1">
        <w:t>Massey, S.Martin</w:t>
      </w:r>
    </w:p>
    <w:p w:rsidR="00D40683" w:rsidRDefault="00D40683" w:rsidP="00D40683">
      <w:pPr>
        <w:widowControl w:val="0"/>
        <w:tabs>
          <w:tab w:val="right" w:pos="1008"/>
          <w:tab w:val="left" w:pos="1152"/>
          <w:tab w:val="left" w:pos="1872"/>
          <w:tab w:val="left" w:pos="9187"/>
        </w:tabs>
        <w:ind w:left="2088" w:hanging="2088"/>
        <w:jc w:val="left"/>
      </w:pPr>
    </w:p>
    <w:p w:rsidR="00EC5869" w:rsidRPr="00EC5869" w:rsidRDefault="00EC5869" w:rsidP="00EC5869">
      <w:pPr>
        <w:widowControl w:val="0"/>
        <w:tabs>
          <w:tab w:val="right" w:pos="1008"/>
          <w:tab w:val="left" w:pos="1152"/>
          <w:tab w:val="left" w:pos="1872"/>
          <w:tab w:val="left" w:pos="9187"/>
        </w:tabs>
        <w:ind w:left="2088" w:hanging="2088"/>
        <w:jc w:val="left"/>
      </w:pPr>
    </w:p>
    <w:p w:rsidR="00EC5869" w:rsidRDefault="00EC5869" w:rsidP="00EC5869">
      <w:pPr>
        <w:widowControl w:val="0"/>
        <w:jc w:val="left"/>
      </w:pPr>
      <w:r w:rsidRPr="00EC5869">
        <w:rPr>
          <w:b/>
        </w:rPr>
        <w:t>VERSIONS OF THIS BILL</w:t>
      </w:r>
    </w:p>
    <w:p w:rsidR="00EC5869" w:rsidRDefault="00EC5869" w:rsidP="00EC5869">
      <w:pPr>
        <w:widowControl w:val="0"/>
        <w:jc w:val="left"/>
      </w:pPr>
    </w:p>
    <w:p w:rsidR="00EC5869" w:rsidRDefault="00ED7202" w:rsidP="00EC5869">
      <w:pPr>
        <w:widowControl w:val="0"/>
        <w:jc w:val="left"/>
      </w:pPr>
      <w:hyperlink r:id="rId9" w:history="1">
        <w:r w:rsidR="00EC5869">
          <w:rPr>
            <w:rStyle w:val="Hyperlink"/>
          </w:rPr>
          <w:t>1/18/2011</w:t>
        </w:r>
      </w:hyperlink>
    </w:p>
    <w:p w:rsidR="00EC5869" w:rsidRDefault="00EC5869" w:rsidP="00EC5869"/>
    <w:p w:rsidR="00EC5869" w:rsidRDefault="00EC5869" w:rsidP="00EC5869">
      <w:pPr>
        <w:sectPr w:rsidR="00EC5869" w:rsidSect="00EC5869">
          <w:pgSz w:w="12240" w:h="15840" w:code="1"/>
          <w:pgMar w:top="1080" w:right="1440" w:bottom="1080" w:left="1440" w:header="720" w:footer="720" w:gutter="0"/>
          <w:cols w:space="720"/>
          <w:noEndnote/>
          <w:docGrid w:linePitch="360"/>
        </w:sectPr>
      </w:pPr>
    </w:p>
    <w:p w:rsidR="00597628" w:rsidRDefault="00597628" w:rsidP="00597628">
      <w:pPr>
        <w:pStyle w:val="BillDots0"/>
      </w:pPr>
    </w:p>
    <w:p w:rsidR="00597628" w:rsidRDefault="00597628" w:rsidP="00597628">
      <w:pPr>
        <w:pStyle w:val="Numbersforbills"/>
      </w:pPr>
    </w:p>
    <w:p w:rsidR="00597628" w:rsidRDefault="00597628" w:rsidP="00597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628" w:rsidRDefault="00597628" w:rsidP="00597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628" w:rsidRDefault="00597628" w:rsidP="00597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628" w:rsidRDefault="00597628" w:rsidP="00597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628" w:rsidRDefault="00597628" w:rsidP="00597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05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E3" w:rsidRDefault="00BE250D" w:rsidP="00DA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27</w:t>
      </w:r>
      <w:r w:rsidR="00E12CEF">
        <w:noBreakHyphen/>
      </w:r>
      <w:r>
        <w:t>1</w:t>
      </w:r>
      <w:r w:rsidR="00E12CEF">
        <w:noBreakHyphen/>
      </w:r>
      <w:r>
        <w:t>65 SO AS TO DEFINE THE TERM “CLOSING AGENT”, AND TO REQUIRE A CLOSING AGENT WHEN DETERMINING THE CHAIN OF TITLE FOR REAL PROPERTY BEING SOLD TO VERIFY AND DISCLOSE IN WRITING TO THE BUYER WHETHER A STRUCTURE EXISTING ON THE PROPERTY WAS BUILT BY AN OWNER OF THE PROPERTY WITHOUT A LICENSED CONTRACTOR PURSUANT TO SECTION 40</w:t>
      </w:r>
      <w:r w:rsidR="00E12CEF">
        <w:noBreakHyphen/>
      </w:r>
      <w:r>
        <w:t>59</w:t>
      </w:r>
      <w:r w:rsidR="00E12CEF">
        <w:noBreakHyphen/>
      </w:r>
      <w:r>
        <w:t xml:space="preserve">260; AND </w:t>
      </w:r>
      <w:r w:rsidR="00D141E3">
        <w:t>TO AMEND SECTION 27</w:t>
      </w:r>
      <w:r w:rsidR="00E12CEF">
        <w:noBreakHyphen/>
      </w:r>
      <w:r w:rsidR="00D141E3">
        <w:t>50</w:t>
      </w:r>
      <w:r w:rsidR="00E12CEF">
        <w:noBreakHyphen/>
      </w:r>
      <w:r w:rsidR="00D141E3">
        <w:t>40, AS AMENDED, RELATING TO THE CONTENTS OF RESIDENTIAL PROPERTY CONDITION DISCLOSURE STATEMENTS, SO AS TO PROVIDE THESE STATEMENTS MUST INCLUDE WHETHER THE SUBJECT PROPERTY INCLUDES A STRUCTURE BUILT BY AN OWNER OF THE PROPERTY FOR HIS OWN USE WITHOUT A LICENSED CONTRACTOR PURSUANT TO SECTION 40</w:t>
      </w:r>
      <w:r w:rsidR="00E12CEF">
        <w:noBreakHyphen/>
      </w:r>
      <w:r w:rsidR="00D141E3">
        <w:t>59</w:t>
      </w:r>
      <w:r w:rsidR="00E12CEF">
        <w:noBreakHyphen/>
      </w:r>
      <w:r w:rsidR="00D141E3">
        <w:t>260.</w:t>
      </w:r>
    </w:p>
    <w:p w:rsidR="00040519" w:rsidRDefault="00040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0519" w:rsidRDefault="00040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519" w:rsidRDefault="00040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0D" w:rsidRDefault="00BE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27 of the 1976 Code is amended by adding:</w:t>
      </w:r>
    </w:p>
    <w:p w:rsidR="00BE250D" w:rsidRDefault="00BE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0D" w:rsidRDefault="00BE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E12CEF">
        <w:noBreakHyphen/>
      </w:r>
      <w:r>
        <w:t>1</w:t>
      </w:r>
      <w:r w:rsidR="00E12CEF">
        <w:noBreakHyphen/>
      </w:r>
      <w:r>
        <w:t>65.</w:t>
      </w:r>
      <w:r>
        <w:tab/>
        <w:t>(A)</w:t>
      </w:r>
      <w:r>
        <w:tab/>
        <w:t>As used in this section,</w:t>
      </w:r>
      <w:r w:rsidR="006660D8">
        <w:t xml:space="preserve"> </w:t>
      </w:r>
      <w:r w:rsidR="00E12CEF" w:rsidRPr="00E12CEF">
        <w:t>‘</w:t>
      </w:r>
      <w:r>
        <w:t>closing agent</w:t>
      </w:r>
      <w:r w:rsidR="00E12CEF" w:rsidRPr="00E12CEF">
        <w:t>’</w:t>
      </w:r>
      <w:r>
        <w:t xml:space="preserve"> means a person licensed to practice as an attorney in this State who is handling the escrow on the sale of the real property.</w:t>
      </w:r>
    </w:p>
    <w:p w:rsidR="00BE250D" w:rsidRDefault="00BE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closing agent when establishing the chain of title for real property being sold must verify and disclose in writing to the prospective buyer</w:t>
      </w:r>
      <w:r w:rsidR="006660D8">
        <w:t xml:space="preserve"> whether a structure existing on the property at the time of the sale was built by an owner of the property without a licensed contractor pursuant to Section 40</w:t>
      </w:r>
      <w:r w:rsidR="00E12CEF">
        <w:noBreakHyphen/>
      </w:r>
      <w:r w:rsidR="006660D8">
        <w:t>59</w:t>
      </w:r>
      <w:r w:rsidR="00E12CEF">
        <w:noBreakHyphen/>
      </w:r>
      <w:r w:rsidR="006660D8">
        <w:t>260.”</w:t>
      </w:r>
    </w:p>
    <w:p w:rsidR="00BE250D" w:rsidRDefault="00BE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19" w:rsidRDefault="00040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2CEF">
        <w:t>2</w:t>
      </w:r>
      <w:r>
        <w:t>.</w:t>
      </w:r>
      <w:r>
        <w:tab/>
      </w:r>
      <w:r w:rsidR="00D141E3">
        <w:t>Section 27</w:t>
      </w:r>
      <w:r w:rsidR="00E12CEF">
        <w:noBreakHyphen/>
      </w:r>
      <w:r w:rsidR="00D141E3">
        <w:t>50</w:t>
      </w:r>
      <w:r w:rsidR="00E12CEF">
        <w:noBreakHyphen/>
      </w:r>
      <w:r w:rsidR="00D141E3">
        <w:t>40(A) of the 1976 Code, as last amended by Act 141 of 2010, is further amended to read:</w:t>
      </w:r>
    </w:p>
    <w:p w:rsidR="00D141E3" w:rsidRDefault="00D141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E49BC">
        <w:t xml:space="preserve">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 </w:t>
      </w: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E49BC">
        <w:t>(1)</w:t>
      </w:r>
      <w:r>
        <w:tab/>
      </w:r>
      <w:r w:rsidRPr="004E49BC">
        <w:t xml:space="preserve">the water supply and sanitary sewage disposal system; </w:t>
      </w: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E49BC">
        <w:t>(2)</w:t>
      </w:r>
      <w:r>
        <w:tab/>
      </w:r>
      <w:r w:rsidRPr="004E49BC">
        <w:t xml:space="preserve">the roof, chimneys, floors, foundation, basement, and other structural components and modifications of these structural components; </w:t>
      </w: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E49BC">
        <w:t>(3)</w:t>
      </w:r>
      <w:r>
        <w:tab/>
      </w:r>
      <w:r w:rsidRPr="004E49BC">
        <w:t xml:space="preserve">the plumbing, electrical, heating, cooling, and other mechanical systems; </w:t>
      </w: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E49BC">
        <w:t>(4)</w:t>
      </w:r>
      <w:r>
        <w:tab/>
      </w:r>
      <w:r w:rsidRPr="004E49BC">
        <w:t>present infestation of wood</w:t>
      </w:r>
      <w:r w:rsidR="00E12CEF">
        <w:noBreakHyphen/>
      </w:r>
      <w:r w:rsidRPr="004E49BC">
        <w:t xml:space="preserve">destroying insects or organisms or past infestation, the damage from which has not been repaired; </w:t>
      </w: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E49BC">
        <w:t>(5)</w:t>
      </w:r>
      <w:r>
        <w:tab/>
      </w:r>
      <w:r w:rsidRPr="004E49BC">
        <w:t>the zoning laws, restrictive covenants, building codes, and other land</w:t>
      </w:r>
      <w:r w:rsidR="0057422A">
        <w:noBreakHyphen/>
      </w:r>
      <w:r w:rsidRPr="004E49BC">
        <w:t xml:space="preserve">use restrictions affecting the real property, any encroachment of the real property from or to adjacent real property, and notice from a governmental agency affecting this real property; </w:t>
      </w: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E49BC">
        <w:t>(6)</w:t>
      </w:r>
      <w:r>
        <w:tab/>
      </w:r>
      <w:r w:rsidRPr="004E49BC">
        <w:t>presence of lead</w:t>
      </w:r>
      <w:r w:rsidR="00E12CEF">
        <w:noBreakHyphen/>
      </w:r>
      <w:r w:rsidRPr="004E49BC">
        <w:t xml:space="preserve">based paint, asbestos, radon gas, methane gas, underground storage tank, hazardous material or toxic material, buried or covered, and other environmental contamination; </w:t>
      </w:r>
      <w:r w:rsidRPr="00D141E3">
        <w:rPr>
          <w:strike/>
        </w:rPr>
        <w:t>or</w:t>
      </w:r>
      <w:r w:rsidRPr="004E49BC">
        <w:t xml:space="preserve"> </w:t>
      </w:r>
    </w:p>
    <w:p w:rsidR="00D141E3"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9BC">
        <w:t>(7)</w:t>
      </w:r>
      <w:r>
        <w:tab/>
      </w:r>
      <w:r w:rsidRPr="004E49BC">
        <w:t>existence of a rental, rental management, vacation rental, or other lease contract in place on the property at the time of closing, and, if known, any outstanding charges owed by the tenant for gas, electric, water, sewerage, or garbage services provided to</w:t>
      </w:r>
      <w:r>
        <w:t xml:space="preserve"> the property the tenant leases</w:t>
      </w:r>
      <w:r w:rsidRPr="00D141E3">
        <w:rPr>
          <w:strike/>
        </w:rPr>
        <w:t>.</w:t>
      </w:r>
      <w:r w:rsidRPr="00D141E3">
        <w:rPr>
          <w:u w:val="single"/>
        </w:rPr>
        <w:t>;</w:t>
      </w:r>
    </w:p>
    <w:p w:rsidR="00D141E3"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(8)</w:t>
      </w:r>
      <w:r>
        <w:tab/>
        <w:t xml:space="preserve">existence of a meter conservation charge, as permitted by Section </w:t>
      </w:r>
      <w:r w:rsidRPr="00D141E3">
        <w:t>58</w:t>
      </w:r>
      <w:r w:rsidR="00E12CEF">
        <w:noBreakHyphen/>
      </w:r>
      <w:r w:rsidRPr="00D141E3">
        <w:t>37</w:t>
      </w:r>
      <w:r w:rsidR="00E12CEF">
        <w:noBreakHyphen/>
      </w:r>
      <w:r w:rsidRPr="00D141E3">
        <w:t>50</w:t>
      </w:r>
      <w:r>
        <w:t>, that applies to electricity or natural gas service to the property</w:t>
      </w:r>
      <w:r w:rsidRPr="00D141E3">
        <w:rPr>
          <w:strike/>
        </w:rPr>
        <w:t>.</w:t>
      </w:r>
      <w:r>
        <w:rPr>
          <w:u w:val="single"/>
        </w:rPr>
        <w:t>; and</w:t>
      </w:r>
    </w:p>
    <w:p w:rsidR="00D141E3"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1E3">
        <w:tab/>
      </w:r>
      <w:r w:rsidRPr="00D141E3">
        <w:tab/>
      </w:r>
      <w:r>
        <w:rPr>
          <w:u w:val="single"/>
        </w:rPr>
        <w:t>(9)</w:t>
      </w:r>
      <w:r w:rsidRPr="00D141E3">
        <w:tab/>
      </w:r>
      <w:r>
        <w:rPr>
          <w:u w:val="single"/>
        </w:rPr>
        <w:t>whether a structure on the property was built by an owner of the property without a licensed contractor pursuant to Section 40</w:t>
      </w:r>
      <w:r w:rsidR="00E12CEF">
        <w:rPr>
          <w:u w:val="single"/>
        </w:rPr>
        <w:noBreakHyphen/>
      </w:r>
      <w:r>
        <w:rPr>
          <w:u w:val="single"/>
        </w:rPr>
        <w:t>59</w:t>
      </w:r>
      <w:r w:rsidR="00E12CEF">
        <w:rPr>
          <w:u w:val="single"/>
        </w:rPr>
        <w:noBreakHyphen/>
      </w:r>
      <w:r>
        <w:rPr>
          <w:u w:val="single"/>
        </w:rPr>
        <w:t>260.</w:t>
      </w:r>
      <w:r>
        <w:t>”</w:t>
      </w:r>
    </w:p>
    <w:p w:rsidR="00040519" w:rsidRDefault="00040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2CEF">
        <w:t>3</w:t>
      </w:r>
      <w:r>
        <w:t>.</w:t>
      </w:r>
      <w:r>
        <w:tab/>
        <w:t>This act takes effect upon approval by the Governor.</w:t>
      </w:r>
    </w:p>
    <w:p w:rsidR="00DA2AE6" w:rsidRDefault="00E12C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AE6" w:rsidRDefault="00DA2AE6" w:rsidP="00EC5869">
      <w:pPr>
        <w:suppressAutoHyphens/>
      </w:pPr>
    </w:p>
    <w:sectPr w:rsidR="00DA2AE6" w:rsidSect="00EC58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0D8" w:rsidRDefault="006660D8" w:rsidP="009F0C77">
      <w:r>
        <w:separator/>
      </w:r>
    </w:p>
  </w:endnote>
  <w:endnote w:type="continuationSeparator" w:id="0">
    <w:p w:rsidR="006660D8" w:rsidRDefault="00666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75F220-F9A9-49C7-9208-2733B2604D6A}"/>
    <w:embedBold r:id="rId2" w:fontKey="{0DBC7BF3-1083-464C-BB38-6D86276152E5}"/>
  </w:font>
  <w:font w:name="Calibri">
    <w:panose1 w:val="020F0502020204030204"/>
    <w:charset w:val="00"/>
    <w:family w:val="swiss"/>
    <w:pitch w:val="variable"/>
    <w:sig w:usb0="E10002FF" w:usb1="4000ACFF" w:usb2="00000009" w:usb3="00000000" w:csb0="0000019F" w:csb1="00000000"/>
    <w:embedRegular r:id="rId3" w:fontKey="{F0714DC5-73BF-40A0-84D8-1185930D35A8}"/>
  </w:font>
  <w:font w:name="Cambria">
    <w:panose1 w:val="02040503050406030204"/>
    <w:charset w:val="00"/>
    <w:family w:val="roman"/>
    <w:pitch w:val="variable"/>
    <w:sig w:usb0="E00002FF" w:usb1="400004FF" w:usb2="00000000" w:usb3="00000000" w:csb0="0000019F" w:csb1="00000000"/>
    <w:embedRegular r:id="rId4" w:fontKey="{B146407D-3F6E-4523-BAD5-845D8B9C52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869" w:rsidRPr="00DA2AE6" w:rsidRDefault="00EC5869" w:rsidP="00DA2AE6">
    <w:pPr>
      <w:pStyle w:val="Footer"/>
      <w:tabs>
        <w:tab w:val="clear" w:pos="4680"/>
        <w:tab w:val="clear" w:pos="9360"/>
        <w:tab w:val="center" w:pos="2995"/>
      </w:tabs>
      <w:spacing w:before="120"/>
    </w:pPr>
    <w:r>
      <w:t>[371]</w:t>
    </w:r>
    <w:r>
      <w:tab/>
    </w:r>
    <w:r w:rsidR="00ED7202">
      <w:fldChar w:fldCharType="begin"/>
    </w:r>
    <w:r w:rsidR="00ED7202">
      <w:instrText xml:space="preserve"> PAGE  \* MERGEFORMAT </w:instrText>
    </w:r>
    <w:r w:rsidR="00ED7202">
      <w:fldChar w:fldCharType="separate"/>
    </w:r>
    <w:r w:rsidR="00ED7202">
      <w:rPr>
        <w:noProof/>
      </w:rPr>
      <w:t>1</w:t>
    </w:r>
    <w:r w:rsidR="00ED72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0D8" w:rsidRDefault="006660D8" w:rsidP="009F0C77">
      <w:r>
        <w:separator/>
      </w:r>
    </w:p>
  </w:footnote>
  <w:footnote w:type="continuationSeparator" w:id="0">
    <w:p w:rsidR="006660D8" w:rsidRDefault="00666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73AB11"/>
    <w:docVar w:name="CoverBillType" w:val="b"/>
    <w:docVar w:name="docpath" w:val="L:\Council\bills\AGM\18173AB11.DOCX"/>
    <w:docVar w:name="dvBillNumber" w:val="371"/>
    <w:docVar w:name="dvBillNumberPrefix" w:val="S. "/>
    <w:docVar w:name="dvOriginalBody" w:val="Senate"/>
    <w:docVar w:name="dvSteno" w:val="AGM"/>
    <w:docVar w:name="NameofBody" w:val="s"/>
    <w:docVar w:name="vgroup2" w:val="Council"/>
  </w:docVars>
  <w:rsids>
    <w:rsidRoot w:val="00124320"/>
    <w:rsid w:val="00026C9A"/>
    <w:rsid w:val="00040519"/>
    <w:rsid w:val="000965A1"/>
    <w:rsid w:val="000E1785"/>
    <w:rsid w:val="001023A4"/>
    <w:rsid w:val="0010776B"/>
    <w:rsid w:val="00124320"/>
    <w:rsid w:val="00133E66"/>
    <w:rsid w:val="00134ACF"/>
    <w:rsid w:val="00144E15"/>
    <w:rsid w:val="001A4A62"/>
    <w:rsid w:val="001A681E"/>
    <w:rsid w:val="001D08F2"/>
    <w:rsid w:val="001E4E0B"/>
    <w:rsid w:val="002037CA"/>
    <w:rsid w:val="002047A2"/>
    <w:rsid w:val="002321B6"/>
    <w:rsid w:val="0023696B"/>
    <w:rsid w:val="00250967"/>
    <w:rsid w:val="00272FFE"/>
    <w:rsid w:val="002759C5"/>
    <w:rsid w:val="00277DEE"/>
    <w:rsid w:val="00280D88"/>
    <w:rsid w:val="00294ABE"/>
    <w:rsid w:val="002A3EB4"/>
    <w:rsid w:val="00325348"/>
    <w:rsid w:val="00393688"/>
    <w:rsid w:val="003D411E"/>
    <w:rsid w:val="003E3C1E"/>
    <w:rsid w:val="003E6148"/>
    <w:rsid w:val="00400EAA"/>
    <w:rsid w:val="0041760A"/>
    <w:rsid w:val="00440135"/>
    <w:rsid w:val="004618CC"/>
    <w:rsid w:val="004761CB"/>
    <w:rsid w:val="004809EE"/>
    <w:rsid w:val="00511EE9"/>
    <w:rsid w:val="00521651"/>
    <w:rsid w:val="00521E00"/>
    <w:rsid w:val="0057422A"/>
    <w:rsid w:val="00577C6C"/>
    <w:rsid w:val="0058501B"/>
    <w:rsid w:val="00597628"/>
    <w:rsid w:val="00610878"/>
    <w:rsid w:val="006215AA"/>
    <w:rsid w:val="006340D9"/>
    <w:rsid w:val="00643B8E"/>
    <w:rsid w:val="00665EBC"/>
    <w:rsid w:val="006660D8"/>
    <w:rsid w:val="0069082D"/>
    <w:rsid w:val="0069470D"/>
    <w:rsid w:val="006A476C"/>
    <w:rsid w:val="006C6A93"/>
    <w:rsid w:val="006E02F9"/>
    <w:rsid w:val="00753C04"/>
    <w:rsid w:val="00756946"/>
    <w:rsid w:val="00757F80"/>
    <w:rsid w:val="00771EEC"/>
    <w:rsid w:val="00786819"/>
    <w:rsid w:val="007A325A"/>
    <w:rsid w:val="007C40D3"/>
    <w:rsid w:val="007F1523"/>
    <w:rsid w:val="007F509E"/>
    <w:rsid w:val="007F5799"/>
    <w:rsid w:val="007F6947"/>
    <w:rsid w:val="00836511"/>
    <w:rsid w:val="008525C4"/>
    <w:rsid w:val="00872729"/>
    <w:rsid w:val="008F4429"/>
    <w:rsid w:val="00921810"/>
    <w:rsid w:val="009352BB"/>
    <w:rsid w:val="0095007E"/>
    <w:rsid w:val="00990668"/>
    <w:rsid w:val="009F0C77"/>
    <w:rsid w:val="009F4DD1"/>
    <w:rsid w:val="00A64E80"/>
    <w:rsid w:val="00A741D9"/>
    <w:rsid w:val="00A9741D"/>
    <w:rsid w:val="00AD4B17"/>
    <w:rsid w:val="00B26FA6"/>
    <w:rsid w:val="00B54F13"/>
    <w:rsid w:val="00B741CB"/>
    <w:rsid w:val="00B91DF9"/>
    <w:rsid w:val="00B934F3"/>
    <w:rsid w:val="00BB6347"/>
    <w:rsid w:val="00BC57A4"/>
    <w:rsid w:val="00BD2134"/>
    <w:rsid w:val="00BE250D"/>
    <w:rsid w:val="00C038D8"/>
    <w:rsid w:val="00C045DD"/>
    <w:rsid w:val="00C3136F"/>
    <w:rsid w:val="00C3483A"/>
    <w:rsid w:val="00C455D9"/>
    <w:rsid w:val="00C74E9D"/>
    <w:rsid w:val="00C818BE"/>
    <w:rsid w:val="00C82FD3"/>
    <w:rsid w:val="00C977C0"/>
    <w:rsid w:val="00CA040A"/>
    <w:rsid w:val="00CC6B7B"/>
    <w:rsid w:val="00CD3619"/>
    <w:rsid w:val="00CF4447"/>
    <w:rsid w:val="00CF6047"/>
    <w:rsid w:val="00D035A8"/>
    <w:rsid w:val="00D141E3"/>
    <w:rsid w:val="00D405E7"/>
    <w:rsid w:val="00D40683"/>
    <w:rsid w:val="00D41D56"/>
    <w:rsid w:val="00D61875"/>
    <w:rsid w:val="00D6260D"/>
    <w:rsid w:val="00D6662B"/>
    <w:rsid w:val="00D83F7F"/>
    <w:rsid w:val="00D95E2F"/>
    <w:rsid w:val="00D970A9"/>
    <w:rsid w:val="00DA2AE6"/>
    <w:rsid w:val="00DB3AC0"/>
    <w:rsid w:val="00DE68F0"/>
    <w:rsid w:val="00DF3845"/>
    <w:rsid w:val="00DF7E17"/>
    <w:rsid w:val="00E12CEF"/>
    <w:rsid w:val="00E417F1"/>
    <w:rsid w:val="00EB00A2"/>
    <w:rsid w:val="00EB1BF3"/>
    <w:rsid w:val="00EC5869"/>
    <w:rsid w:val="00ED7202"/>
    <w:rsid w:val="00EF3EEE"/>
    <w:rsid w:val="00F149A7"/>
    <w:rsid w:val="00F50BAF"/>
    <w:rsid w:val="00F52C10"/>
    <w:rsid w:val="00F53D32"/>
    <w:rsid w:val="00F81FFD"/>
    <w:rsid w:val="00F85228"/>
    <w:rsid w:val="00FB3B0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D12078-3099-457A-A1FC-5394699AF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141E3"/>
    <w:rPr>
      <w:color w:val="0000FF"/>
      <w:u w:val="single"/>
    </w:rPr>
  </w:style>
  <w:style w:type="paragraph" w:customStyle="1" w:styleId="BillDots0">
    <w:name w:val="Bill Dots"/>
    <w:basedOn w:val="Normal"/>
    <w:qFormat/>
    <w:rsid w:val="0059762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9762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8-11.docx" TargetMode="External"/><Relationship Id="rId3" Type="http://schemas.openxmlformats.org/officeDocument/2006/relationships/settings" Target="settings.xml"/><Relationship Id="rId7" Type="http://schemas.openxmlformats.org/officeDocument/2006/relationships/hyperlink" Target="file:///h:\sj%20archive\2011\01-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1_2011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4645D-409C-428A-A30B-35E190185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660</Words>
  <Characters>3557</Characters>
  <Application>Microsoft Office Word</Application>
  <DocSecurity>4</DocSecurity>
  <Lines>117</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371: Closing agent defined - South Carolina Legislature Online</dc:title>
  <dc:subject/>
  <dc:creator>AngieMorgan</dc:creator>
  <cp:keywords/>
  <dc:description/>
  <cp:lastModifiedBy>N Cumfer</cp:lastModifiedBy>
  <cp:revision>2</cp:revision>
  <cp:lastPrinted>2010-10-21T13:12:00Z</cp:lastPrinted>
  <dcterms:created xsi:type="dcterms:W3CDTF">2014-11-21T20:37:00Z</dcterms:created>
  <dcterms:modified xsi:type="dcterms:W3CDTF">2014-11-21T20:37:00Z</dcterms:modified>
</cp:coreProperties>
</file>