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E056D">
        <w:rPr>
          <w:rFonts w:eastAsia="Times New Roman" w:cs="Times New Roman"/>
          <w:b/>
          <w:szCs w:val="20"/>
        </w:rPr>
        <w:t>South Carolina General Assembly</w:t>
      </w: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E056D">
        <w:rPr>
          <w:rFonts w:eastAsia="Times New Roman" w:cs="Times New Roman"/>
          <w:szCs w:val="20"/>
        </w:rPr>
        <w:t>119th Session, 2011-2012</w:t>
      </w: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056D" w:rsidRPr="002E056D" w:rsidRDefault="00ED7595"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A274, R318, H3710</w:t>
      </w: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056D">
        <w:rPr>
          <w:rFonts w:eastAsia="Times New Roman" w:cs="Times New Roman"/>
          <w:b/>
          <w:szCs w:val="20"/>
        </w:rPr>
        <w:t>STATUS INFORMATION</w:t>
      </w: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056D">
        <w:rPr>
          <w:rFonts w:eastAsia="Times New Roman" w:cs="Times New Roman"/>
          <w:szCs w:val="20"/>
        </w:rPr>
        <w:t>General Bill</w:t>
      </w: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056D">
        <w:rPr>
          <w:rFonts w:eastAsia="Times New Roman" w:cs="Times New Roman"/>
          <w:szCs w:val="20"/>
        </w:rPr>
        <w:t>Sponsors: Reps. J.E. Smith, Hayes, D.C. Moss and Sandifer</w:t>
      </w: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056D">
        <w:rPr>
          <w:rFonts w:eastAsia="Times New Roman" w:cs="Times New Roman"/>
          <w:szCs w:val="20"/>
        </w:rPr>
        <w:t>Document Path: l:\council\bills\agm\18705ab11.docx</w:t>
      </w: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056D">
        <w:rPr>
          <w:rFonts w:eastAsia="Times New Roman" w:cs="Times New Roman"/>
          <w:szCs w:val="20"/>
        </w:rPr>
        <w:t>Companion/Similar bill(s): 1107</w:t>
      </w: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0DD7" w:rsidRDefault="00070DD7"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2011</w:t>
      </w:r>
    </w:p>
    <w:p w:rsidR="00070DD7" w:rsidRDefault="00070DD7"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2012</w:t>
      </w:r>
    </w:p>
    <w:p w:rsidR="00070DD7" w:rsidRDefault="00070DD7"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21, 2012</w:t>
      </w:r>
    </w:p>
    <w:p w:rsidR="00070DD7" w:rsidRDefault="00070DD7"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21, 2012</w:t>
      </w:r>
    </w:p>
    <w:p w:rsidR="00070DD7" w:rsidRDefault="00070DD7"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26, 2012, Signed</w:t>
      </w:r>
    </w:p>
    <w:p w:rsidR="00070DD7" w:rsidRDefault="00070DD7"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056D">
        <w:rPr>
          <w:rFonts w:eastAsia="Times New Roman" w:cs="Times New Roman"/>
          <w:szCs w:val="20"/>
        </w:rPr>
        <w:t>Summary: Temporary license for a profession issued to spouses of armed forces</w:t>
      </w: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056D" w:rsidRPr="002E056D" w:rsidRDefault="002E056D" w:rsidP="002E056D">
      <w:pPr>
        <w:widowControl w:val="0"/>
        <w:tabs>
          <w:tab w:val="center" w:pos="590"/>
          <w:tab w:val="center" w:pos="1440"/>
          <w:tab w:val="left" w:pos="1872"/>
          <w:tab w:val="left" w:pos="9187"/>
        </w:tabs>
        <w:rPr>
          <w:rFonts w:eastAsia="Times New Roman" w:cs="Times New Roman"/>
          <w:szCs w:val="20"/>
        </w:rPr>
      </w:pPr>
      <w:r w:rsidRPr="002E056D">
        <w:rPr>
          <w:rFonts w:eastAsia="Times New Roman" w:cs="Times New Roman"/>
          <w:b/>
          <w:szCs w:val="20"/>
        </w:rPr>
        <w:t>HISTORY OF LEGISLATIVE ACTIONS</w:t>
      </w:r>
    </w:p>
    <w:p w:rsidR="002E056D" w:rsidRPr="002E056D" w:rsidRDefault="002E056D" w:rsidP="002E056D">
      <w:pPr>
        <w:widowControl w:val="0"/>
        <w:tabs>
          <w:tab w:val="center" w:pos="590"/>
          <w:tab w:val="center" w:pos="1440"/>
          <w:tab w:val="left" w:pos="1872"/>
          <w:tab w:val="left" w:pos="9187"/>
        </w:tabs>
        <w:rPr>
          <w:rFonts w:eastAsia="Times New Roman" w:cs="Times New Roman"/>
          <w:szCs w:val="20"/>
        </w:rPr>
      </w:pPr>
    </w:p>
    <w:p w:rsidR="002E056D" w:rsidRPr="002E056D" w:rsidRDefault="002E056D" w:rsidP="002E056D">
      <w:pPr>
        <w:widowControl w:val="0"/>
        <w:tabs>
          <w:tab w:val="center" w:pos="590"/>
          <w:tab w:val="center" w:pos="1440"/>
          <w:tab w:val="left" w:pos="1872"/>
          <w:tab w:val="left" w:pos="9187"/>
        </w:tabs>
        <w:rPr>
          <w:rFonts w:eastAsia="Times New Roman" w:cs="Times New Roman"/>
          <w:szCs w:val="20"/>
        </w:rPr>
      </w:pPr>
      <w:r w:rsidRPr="002E056D">
        <w:rPr>
          <w:rFonts w:eastAsia="Times New Roman" w:cs="Times New Roman"/>
          <w:szCs w:val="20"/>
          <w:u w:val="single"/>
        </w:rPr>
        <w:tab/>
        <w:t>Date</w:t>
      </w:r>
      <w:r w:rsidRPr="002E056D">
        <w:rPr>
          <w:rFonts w:eastAsia="Times New Roman" w:cs="Times New Roman"/>
          <w:szCs w:val="20"/>
          <w:u w:val="single"/>
        </w:rPr>
        <w:tab/>
        <w:t>Body</w:t>
      </w:r>
      <w:r w:rsidRPr="002E056D">
        <w:rPr>
          <w:rFonts w:eastAsia="Times New Roman" w:cs="Times New Roman"/>
          <w:szCs w:val="20"/>
          <w:u w:val="single"/>
        </w:rPr>
        <w:tab/>
        <w:t>Action Description with journal page number</w:t>
      </w:r>
      <w:r w:rsidRPr="002E056D">
        <w:rPr>
          <w:rFonts w:eastAsia="Times New Roman" w:cs="Times New Roman"/>
          <w:szCs w:val="20"/>
          <w:u w:val="single"/>
        </w:rPr>
        <w:tab/>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BF2B4D">
        <w:rPr>
          <w:rFonts w:cs="Times New Roman"/>
        </w:rPr>
        <w:t>Introduced and read first time (</w:t>
      </w:r>
      <w:hyperlink r:id="rId7" w:history="1">
        <w:r w:rsidRPr="00BF2B4D">
          <w:rPr>
            <w:rStyle w:val="Hyperlink"/>
            <w:rFonts w:cs="Times New Roman"/>
          </w:rPr>
          <w:t>House Journal</w:t>
        </w:r>
        <w:r w:rsidRPr="00BF2B4D">
          <w:rPr>
            <w:rStyle w:val="Hyperlink"/>
            <w:rFonts w:cs="Times New Roman"/>
          </w:rPr>
          <w:noBreakHyphen/>
          <w:t>page 6</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BF2B4D">
        <w:rPr>
          <w:rFonts w:cs="Times New Roman"/>
        </w:rPr>
        <w:t>Referred to C</w:t>
      </w:r>
      <w:r>
        <w:rPr>
          <w:rFonts w:cs="Times New Roman"/>
        </w:rPr>
        <w:t xml:space="preserve">ommittee on </w:t>
      </w:r>
      <w:r w:rsidRPr="00BF2B4D">
        <w:rPr>
          <w:rFonts w:cs="Times New Roman"/>
          <w:b/>
        </w:rPr>
        <w:t>Labor, Commerce and Industry</w:t>
      </w:r>
      <w:r w:rsidRPr="00BF2B4D">
        <w:rPr>
          <w:rFonts w:cs="Times New Roman"/>
        </w:rPr>
        <w:t xml:space="preserve"> (</w:t>
      </w:r>
      <w:hyperlink r:id="rId8" w:history="1">
        <w:r w:rsidRPr="00BF2B4D">
          <w:rPr>
            <w:rStyle w:val="Hyperlink"/>
            <w:rFonts w:cs="Times New Roman"/>
          </w:rPr>
          <w:t>House Journal</w:t>
        </w:r>
        <w:r w:rsidRPr="00BF2B4D">
          <w:rPr>
            <w:rStyle w:val="Hyperlink"/>
            <w:rFonts w:cs="Times New Roman"/>
          </w:rPr>
          <w:noBreakHyphen/>
          <w:t>page 6</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BF2B4D">
        <w:rPr>
          <w:rFonts w:cs="Times New Roman"/>
        </w:rPr>
        <w:t>Member(s) request n</w:t>
      </w:r>
      <w:r>
        <w:rPr>
          <w:rFonts w:cs="Times New Roman"/>
        </w:rPr>
        <w:t xml:space="preserve">ame added as sponsor: Hayes, </w:t>
      </w:r>
      <w:r w:rsidRPr="00BF2B4D">
        <w:rPr>
          <w:rFonts w:cs="Times New Roman"/>
        </w:rPr>
        <w:t>D.C.Moss, Sandifer</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BF2B4D">
        <w:rPr>
          <w:rFonts w:cs="Times New Roman"/>
        </w:rPr>
        <w:t xml:space="preserve">Committee report: </w:t>
      </w:r>
      <w:r>
        <w:rPr>
          <w:rFonts w:cs="Times New Roman"/>
        </w:rPr>
        <w:t xml:space="preserve">Favorable with amendment </w:t>
      </w:r>
      <w:r w:rsidRPr="00BF2B4D">
        <w:rPr>
          <w:rFonts w:cs="Times New Roman"/>
          <w:b/>
        </w:rPr>
        <w:t>Labor, Commerce and Industry</w:t>
      </w:r>
      <w:r w:rsidRPr="00BF2B4D">
        <w:rPr>
          <w:rFonts w:cs="Times New Roman"/>
        </w:rPr>
        <w:t xml:space="preserve"> (</w:t>
      </w:r>
      <w:hyperlink r:id="rId9" w:history="1">
        <w:r w:rsidRPr="00BF2B4D">
          <w:rPr>
            <w:rStyle w:val="Hyperlink"/>
            <w:rFonts w:cs="Times New Roman"/>
          </w:rPr>
          <w:t>House Journal</w:t>
        </w:r>
        <w:r w:rsidRPr="00BF2B4D">
          <w:rPr>
            <w:rStyle w:val="Hyperlink"/>
            <w:rFonts w:cs="Times New Roman"/>
          </w:rPr>
          <w:noBreakHyphen/>
          <w:t>page 4</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BF2B4D">
        <w:rPr>
          <w:rFonts w:cs="Times New Roman"/>
        </w:rPr>
        <w:t>Requests for</w:t>
      </w:r>
      <w:r>
        <w:rPr>
          <w:rFonts w:cs="Times New Roman"/>
        </w:rPr>
        <w:t xml:space="preserve"> debate</w:t>
      </w:r>
      <w:r>
        <w:rPr>
          <w:rFonts w:cs="Times New Roman"/>
        </w:rPr>
        <w:noBreakHyphen/>
        <w:t xml:space="preserve">Rep(s). Lowe, Crawford, </w:t>
      </w:r>
      <w:r w:rsidRPr="00BF2B4D">
        <w:rPr>
          <w:rFonts w:cs="Times New Roman"/>
        </w:rPr>
        <w:t>Southard, Too</w:t>
      </w:r>
      <w:r>
        <w:rPr>
          <w:rFonts w:cs="Times New Roman"/>
        </w:rPr>
        <w:t xml:space="preserve">le, Atwater, Frye, Bedingfield, </w:t>
      </w:r>
      <w:r w:rsidRPr="00BF2B4D">
        <w:rPr>
          <w:rFonts w:cs="Times New Roman"/>
        </w:rPr>
        <w:t>Thayer, Long, Putnam (</w:t>
      </w:r>
      <w:hyperlink r:id="rId10" w:history="1">
        <w:r w:rsidRPr="00BF2B4D">
          <w:rPr>
            <w:rStyle w:val="Hyperlink"/>
            <w:rFonts w:cs="Times New Roman"/>
          </w:rPr>
          <w:t>House Journal</w:t>
        </w:r>
        <w:r w:rsidRPr="00BF2B4D">
          <w:rPr>
            <w:rStyle w:val="Hyperlink"/>
            <w:rFonts w:cs="Times New Roman"/>
          </w:rPr>
          <w:noBreakHyphen/>
          <w:t>page 43</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BF2B4D">
        <w:rPr>
          <w:rFonts w:cs="Times New Roman"/>
        </w:rPr>
        <w:t>Requests for debate removed</w:t>
      </w:r>
      <w:r>
        <w:rPr>
          <w:rFonts w:cs="Times New Roman"/>
        </w:rPr>
        <w:noBreakHyphen/>
      </w:r>
      <w:r w:rsidRPr="00BF2B4D">
        <w:rPr>
          <w:rFonts w:cs="Times New Roman"/>
        </w:rPr>
        <w:t>Rep(s)</w:t>
      </w:r>
      <w:r>
        <w:rPr>
          <w:rFonts w:cs="Times New Roman"/>
        </w:rPr>
        <w:t>. </w:t>
      </w:r>
      <w:r w:rsidRPr="00BF2B4D">
        <w:rPr>
          <w:rFonts w:cs="Times New Roman"/>
        </w:rPr>
        <w:t>Be</w:t>
      </w:r>
      <w:r>
        <w:rPr>
          <w:rFonts w:cs="Times New Roman"/>
        </w:rPr>
        <w:t xml:space="preserve">dingfield, </w:t>
      </w:r>
      <w:r w:rsidRPr="00BF2B4D">
        <w:rPr>
          <w:rFonts w:cs="Times New Roman"/>
        </w:rPr>
        <w:t>GR Smith, Long,</w:t>
      </w:r>
      <w:r>
        <w:rPr>
          <w:rFonts w:cs="Times New Roman"/>
        </w:rPr>
        <w:t xml:space="preserve"> Putnam, Thayer, Atwater, Lowe, </w:t>
      </w:r>
      <w:r w:rsidRPr="00BF2B4D">
        <w:rPr>
          <w:rFonts w:cs="Times New Roman"/>
        </w:rPr>
        <w:t>Toole (</w:t>
      </w:r>
      <w:hyperlink r:id="rId11" w:history="1">
        <w:r w:rsidRPr="00BF2B4D">
          <w:rPr>
            <w:rStyle w:val="Hyperlink"/>
            <w:rFonts w:cs="Times New Roman"/>
          </w:rPr>
          <w:t>House Journal</w:t>
        </w:r>
        <w:r w:rsidRPr="00BF2B4D">
          <w:rPr>
            <w:rStyle w:val="Hyperlink"/>
            <w:rFonts w:cs="Times New Roman"/>
          </w:rPr>
          <w:noBreakHyphen/>
          <w:t>page 36</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BF2B4D">
        <w:rPr>
          <w:rFonts w:cs="Times New Roman"/>
        </w:rPr>
        <w:t>Amended (</w:t>
      </w:r>
      <w:hyperlink r:id="rId12" w:history="1">
        <w:r w:rsidRPr="00BF2B4D">
          <w:rPr>
            <w:rStyle w:val="Hyperlink"/>
            <w:rFonts w:cs="Times New Roman"/>
          </w:rPr>
          <w:t>House Journal</w:t>
        </w:r>
        <w:r w:rsidRPr="00BF2B4D">
          <w:rPr>
            <w:rStyle w:val="Hyperlink"/>
            <w:rFonts w:cs="Times New Roman"/>
          </w:rPr>
          <w:noBreakHyphen/>
          <w:t>page 130</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BF2B4D">
        <w:rPr>
          <w:rFonts w:cs="Times New Roman"/>
        </w:rPr>
        <w:t>Read second time (</w:t>
      </w:r>
      <w:hyperlink r:id="rId13" w:history="1">
        <w:r w:rsidRPr="00BF2B4D">
          <w:rPr>
            <w:rStyle w:val="Hyperlink"/>
            <w:rFonts w:cs="Times New Roman"/>
          </w:rPr>
          <w:t>House Journal</w:t>
        </w:r>
        <w:r w:rsidRPr="00BF2B4D">
          <w:rPr>
            <w:rStyle w:val="Hyperlink"/>
            <w:rFonts w:cs="Times New Roman"/>
          </w:rPr>
          <w:noBreakHyphen/>
          <w:t>page 130</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BF2B4D">
        <w:rPr>
          <w:rFonts w:cs="Times New Roman"/>
        </w:rPr>
        <w:t>Roll call Yeas</w:t>
      </w:r>
      <w:r>
        <w:rPr>
          <w:rFonts w:cs="Times New Roman"/>
        </w:rPr>
        <w:noBreakHyphen/>
      </w:r>
      <w:r w:rsidRPr="00BF2B4D">
        <w:rPr>
          <w:rFonts w:cs="Times New Roman"/>
        </w:rPr>
        <w:t>96  Nays</w:t>
      </w:r>
      <w:r>
        <w:rPr>
          <w:rFonts w:cs="Times New Roman"/>
        </w:rPr>
        <w:noBreakHyphen/>
      </w:r>
      <w:r w:rsidRPr="00BF2B4D">
        <w:rPr>
          <w:rFonts w:cs="Times New Roman"/>
        </w:rPr>
        <w:t>0 (</w:t>
      </w:r>
      <w:hyperlink r:id="rId14" w:history="1">
        <w:r w:rsidRPr="00BF2B4D">
          <w:rPr>
            <w:rStyle w:val="Hyperlink"/>
            <w:rFonts w:cs="Times New Roman"/>
          </w:rPr>
          <w:t>House Journal</w:t>
        </w:r>
        <w:r w:rsidRPr="00BF2B4D">
          <w:rPr>
            <w:rStyle w:val="Hyperlink"/>
            <w:rFonts w:cs="Times New Roman"/>
          </w:rPr>
          <w:noBreakHyphen/>
          <w:t>page 132</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BF2B4D">
        <w:rPr>
          <w:rFonts w:cs="Times New Roman"/>
        </w:rPr>
        <w:t>Unanimous co</w:t>
      </w:r>
      <w:r>
        <w:rPr>
          <w:rFonts w:cs="Times New Roman"/>
        </w:rPr>
        <w:t xml:space="preserve">nsent for third reading on next </w:t>
      </w:r>
      <w:r w:rsidRPr="00BF2B4D">
        <w:rPr>
          <w:rFonts w:cs="Times New Roman"/>
        </w:rPr>
        <w:t>legislative day (</w:t>
      </w:r>
      <w:hyperlink r:id="rId15" w:history="1">
        <w:r w:rsidRPr="00BF2B4D">
          <w:rPr>
            <w:rStyle w:val="Hyperlink"/>
            <w:rFonts w:cs="Times New Roman"/>
          </w:rPr>
          <w:t>House Journal</w:t>
        </w:r>
        <w:r w:rsidRPr="00BF2B4D">
          <w:rPr>
            <w:rStyle w:val="Hyperlink"/>
            <w:rFonts w:cs="Times New Roman"/>
          </w:rPr>
          <w:noBreakHyphen/>
          <w:t>page 133</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House</w:t>
      </w:r>
      <w:r>
        <w:rPr>
          <w:rFonts w:cs="Times New Roman"/>
        </w:rPr>
        <w:tab/>
      </w:r>
      <w:r w:rsidRPr="00BF2B4D">
        <w:rPr>
          <w:rFonts w:cs="Times New Roman"/>
        </w:rPr>
        <w:t>Read third time and returned to Senate w</w:t>
      </w:r>
      <w:r>
        <w:rPr>
          <w:rFonts w:cs="Times New Roman"/>
        </w:rPr>
        <w:t xml:space="preserve">ith </w:t>
      </w:r>
      <w:r w:rsidRPr="00BF2B4D">
        <w:rPr>
          <w:rFonts w:cs="Times New Roman"/>
        </w:rPr>
        <w:t>amendments (</w:t>
      </w:r>
      <w:hyperlink r:id="rId16" w:history="1">
        <w:r w:rsidRPr="00BF2B4D">
          <w:rPr>
            <w:rStyle w:val="Hyperlink"/>
            <w:rFonts w:cs="Times New Roman"/>
          </w:rPr>
          <w:t>House Journal</w:t>
        </w:r>
        <w:r w:rsidRPr="00BF2B4D">
          <w:rPr>
            <w:rStyle w:val="Hyperlink"/>
            <w:rFonts w:cs="Times New Roman"/>
          </w:rPr>
          <w:noBreakHyphen/>
          <w:t>page 4</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BF2B4D">
        <w:rPr>
          <w:rFonts w:cs="Times New Roman"/>
        </w:rPr>
        <w:t>Introduced and read first time (</w:t>
      </w:r>
      <w:hyperlink r:id="rId17" w:history="1">
        <w:r w:rsidRPr="00BF2B4D">
          <w:rPr>
            <w:rStyle w:val="Hyperlink"/>
            <w:rFonts w:cs="Times New Roman"/>
          </w:rPr>
          <w:t>Senate Journal</w:t>
        </w:r>
        <w:r w:rsidRPr="00BF2B4D">
          <w:rPr>
            <w:rStyle w:val="Hyperlink"/>
            <w:rFonts w:cs="Times New Roman"/>
          </w:rPr>
          <w:noBreakHyphen/>
          <w:t>page 7</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BF2B4D">
        <w:rPr>
          <w:rFonts w:cs="Times New Roman"/>
        </w:rPr>
        <w:t>Referred to C</w:t>
      </w:r>
      <w:r>
        <w:rPr>
          <w:rFonts w:cs="Times New Roman"/>
        </w:rPr>
        <w:t xml:space="preserve">ommittee on </w:t>
      </w:r>
      <w:r w:rsidRPr="00BF2B4D">
        <w:rPr>
          <w:rFonts w:cs="Times New Roman"/>
          <w:b/>
        </w:rPr>
        <w:t>Labor, Commerce and Industry</w:t>
      </w:r>
      <w:r w:rsidRPr="00BF2B4D">
        <w:rPr>
          <w:rFonts w:cs="Times New Roman"/>
        </w:rPr>
        <w:t xml:space="preserve"> (</w:t>
      </w:r>
      <w:hyperlink r:id="rId18" w:history="1">
        <w:r w:rsidRPr="00BF2B4D">
          <w:rPr>
            <w:rStyle w:val="Hyperlink"/>
            <w:rFonts w:cs="Times New Roman"/>
          </w:rPr>
          <w:t>Senate Journal</w:t>
        </w:r>
        <w:r w:rsidRPr="00BF2B4D">
          <w:rPr>
            <w:rStyle w:val="Hyperlink"/>
            <w:rFonts w:cs="Times New Roman"/>
          </w:rPr>
          <w:noBreakHyphen/>
          <w:t>page 7</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Senate</w:t>
      </w:r>
      <w:r>
        <w:rPr>
          <w:rFonts w:cs="Times New Roman"/>
        </w:rPr>
        <w:tab/>
      </w:r>
      <w:r w:rsidRPr="00BF2B4D">
        <w:rPr>
          <w:rFonts w:cs="Times New Roman"/>
        </w:rPr>
        <w:t>Polled out o</w:t>
      </w:r>
      <w:r>
        <w:rPr>
          <w:rFonts w:cs="Times New Roman"/>
        </w:rPr>
        <w:t xml:space="preserve">f committee </w:t>
      </w:r>
      <w:r w:rsidRPr="00BF2B4D">
        <w:rPr>
          <w:rFonts w:cs="Times New Roman"/>
          <w:b/>
        </w:rPr>
        <w:t>Labor, Commerce and Industry</w:t>
      </w:r>
      <w:r w:rsidRPr="00BF2B4D">
        <w:rPr>
          <w:rFonts w:cs="Times New Roman"/>
        </w:rPr>
        <w:t xml:space="preserve"> (</w:t>
      </w:r>
      <w:hyperlink r:id="rId19" w:history="1">
        <w:r w:rsidRPr="00BF2B4D">
          <w:rPr>
            <w:rStyle w:val="Hyperlink"/>
            <w:rFonts w:cs="Times New Roman"/>
          </w:rPr>
          <w:t>Senate Journal</w:t>
        </w:r>
        <w:r w:rsidRPr="00BF2B4D">
          <w:rPr>
            <w:rStyle w:val="Hyperlink"/>
            <w:rFonts w:cs="Times New Roman"/>
          </w:rPr>
          <w:noBreakHyphen/>
          <w:t>page 9</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Senate</w:t>
      </w:r>
      <w:r>
        <w:rPr>
          <w:rFonts w:cs="Times New Roman"/>
        </w:rPr>
        <w:tab/>
      </w:r>
      <w:r w:rsidRPr="00BF2B4D">
        <w:rPr>
          <w:rFonts w:cs="Times New Roman"/>
        </w:rPr>
        <w:t>Committee report</w:t>
      </w:r>
      <w:r>
        <w:rPr>
          <w:rFonts w:cs="Times New Roman"/>
        </w:rPr>
        <w:t xml:space="preserve">: Favorable </w:t>
      </w:r>
      <w:r w:rsidRPr="00BF2B4D">
        <w:rPr>
          <w:rFonts w:cs="Times New Roman"/>
          <w:b/>
        </w:rPr>
        <w:t>Labor, Commerce and Industry</w:t>
      </w:r>
      <w:r w:rsidRPr="00BF2B4D">
        <w:rPr>
          <w:rFonts w:cs="Times New Roman"/>
        </w:rPr>
        <w:t xml:space="preserve"> (</w:t>
      </w:r>
      <w:hyperlink r:id="rId20" w:history="1">
        <w:r w:rsidRPr="00BF2B4D">
          <w:rPr>
            <w:rStyle w:val="Hyperlink"/>
            <w:rFonts w:cs="Times New Roman"/>
          </w:rPr>
          <w:t>Senate Journal</w:t>
        </w:r>
        <w:r w:rsidRPr="00BF2B4D">
          <w:rPr>
            <w:rStyle w:val="Hyperlink"/>
            <w:rFonts w:cs="Times New Roman"/>
          </w:rPr>
          <w:noBreakHyphen/>
          <w:t>page 9</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BF2B4D">
        <w:rPr>
          <w:rFonts w:cs="Times New Roman"/>
        </w:rPr>
        <w:t>Amended (</w:t>
      </w:r>
      <w:hyperlink r:id="rId21" w:history="1">
        <w:r w:rsidRPr="00BF2B4D">
          <w:rPr>
            <w:rStyle w:val="Hyperlink"/>
            <w:rFonts w:cs="Times New Roman"/>
          </w:rPr>
          <w:t>Senate Journal</w:t>
        </w:r>
        <w:r w:rsidRPr="00BF2B4D">
          <w:rPr>
            <w:rStyle w:val="Hyperlink"/>
            <w:rFonts w:cs="Times New Roman"/>
          </w:rPr>
          <w:noBreakHyphen/>
          <w:t>page 36</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BF2B4D">
        <w:rPr>
          <w:rFonts w:cs="Times New Roman"/>
        </w:rPr>
        <w:t>Read second time (</w:t>
      </w:r>
      <w:hyperlink r:id="rId22" w:history="1">
        <w:r w:rsidRPr="00BF2B4D">
          <w:rPr>
            <w:rStyle w:val="Hyperlink"/>
            <w:rFonts w:cs="Times New Roman"/>
          </w:rPr>
          <w:t>Senate Journal</w:t>
        </w:r>
        <w:r w:rsidRPr="00BF2B4D">
          <w:rPr>
            <w:rStyle w:val="Hyperlink"/>
            <w:rFonts w:cs="Times New Roman"/>
          </w:rPr>
          <w:noBreakHyphen/>
          <w:t>page 36</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BF2B4D">
        <w:rPr>
          <w:rFonts w:cs="Times New Roman"/>
        </w:rPr>
        <w:t>Roll call Ayes</w:t>
      </w:r>
      <w:r>
        <w:rPr>
          <w:rFonts w:cs="Times New Roman"/>
        </w:rPr>
        <w:noBreakHyphen/>
      </w:r>
      <w:r w:rsidRPr="00BF2B4D">
        <w:rPr>
          <w:rFonts w:cs="Times New Roman"/>
        </w:rPr>
        <w:t>33  Nays</w:t>
      </w:r>
      <w:r>
        <w:rPr>
          <w:rFonts w:cs="Times New Roman"/>
        </w:rPr>
        <w:noBreakHyphen/>
      </w:r>
      <w:r w:rsidRPr="00BF2B4D">
        <w:rPr>
          <w:rFonts w:cs="Times New Roman"/>
        </w:rPr>
        <w:t>0 (</w:t>
      </w:r>
      <w:hyperlink r:id="rId23" w:history="1">
        <w:r w:rsidRPr="00BF2B4D">
          <w:rPr>
            <w:rStyle w:val="Hyperlink"/>
            <w:rFonts w:cs="Times New Roman"/>
          </w:rPr>
          <w:t>Senate Journal</w:t>
        </w:r>
        <w:r w:rsidRPr="00BF2B4D">
          <w:rPr>
            <w:rStyle w:val="Hyperlink"/>
            <w:rFonts w:cs="Times New Roman"/>
          </w:rPr>
          <w:noBreakHyphen/>
          <w:t>page 36</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BF2B4D">
        <w:rPr>
          <w:rFonts w:cs="Times New Roman"/>
        </w:rPr>
        <w:t xml:space="preserve">Read third </w:t>
      </w:r>
      <w:r>
        <w:rPr>
          <w:rFonts w:cs="Times New Roman"/>
        </w:rPr>
        <w:t xml:space="preserve">time and returned to House with </w:t>
      </w:r>
      <w:r w:rsidRPr="00BF2B4D">
        <w:rPr>
          <w:rFonts w:cs="Times New Roman"/>
        </w:rPr>
        <w:t>amendments (</w:t>
      </w:r>
      <w:hyperlink r:id="rId24" w:history="1">
        <w:r w:rsidRPr="00BF2B4D">
          <w:rPr>
            <w:rStyle w:val="Hyperlink"/>
            <w:rFonts w:cs="Times New Roman"/>
          </w:rPr>
          <w:t>Senate Journal</w:t>
        </w:r>
        <w:r w:rsidRPr="00BF2B4D">
          <w:rPr>
            <w:rStyle w:val="Hyperlink"/>
            <w:rFonts w:cs="Times New Roman"/>
          </w:rPr>
          <w:noBreakHyphen/>
          <w:t>page 14</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BF2B4D">
        <w:rPr>
          <w:rFonts w:cs="Times New Roman"/>
        </w:rPr>
        <w:t>Non</w:t>
      </w:r>
      <w:r>
        <w:rPr>
          <w:rFonts w:cs="Times New Roman"/>
        </w:rPr>
        <w:noBreakHyphen/>
        <w:t xml:space="preserve">concurrence in Senate amendment </w:t>
      </w:r>
      <w:r w:rsidRPr="00BF2B4D">
        <w:rPr>
          <w:rFonts w:cs="Times New Roman"/>
        </w:rPr>
        <w:t>(</w:t>
      </w:r>
      <w:hyperlink r:id="rId25" w:history="1">
        <w:r w:rsidRPr="00BF2B4D">
          <w:rPr>
            <w:rStyle w:val="Hyperlink"/>
            <w:rFonts w:cs="Times New Roman"/>
          </w:rPr>
          <w:t>House Journal</w:t>
        </w:r>
        <w:r w:rsidRPr="00BF2B4D">
          <w:rPr>
            <w:rStyle w:val="Hyperlink"/>
            <w:rFonts w:cs="Times New Roman"/>
          </w:rPr>
          <w:noBreakHyphen/>
          <w:t>page 21</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BF2B4D">
        <w:rPr>
          <w:rFonts w:cs="Times New Roman"/>
        </w:rPr>
        <w:t>Roll call Yeas</w:t>
      </w:r>
      <w:r>
        <w:rPr>
          <w:rFonts w:cs="Times New Roman"/>
        </w:rPr>
        <w:noBreakHyphen/>
      </w:r>
      <w:r w:rsidRPr="00BF2B4D">
        <w:rPr>
          <w:rFonts w:cs="Times New Roman"/>
        </w:rPr>
        <w:t>0  Nays</w:t>
      </w:r>
      <w:r>
        <w:rPr>
          <w:rFonts w:cs="Times New Roman"/>
        </w:rPr>
        <w:noBreakHyphen/>
      </w:r>
      <w:r w:rsidRPr="00BF2B4D">
        <w:rPr>
          <w:rFonts w:cs="Times New Roman"/>
        </w:rPr>
        <w:t>96 (</w:t>
      </w:r>
      <w:hyperlink r:id="rId26" w:history="1">
        <w:r w:rsidRPr="00BF2B4D">
          <w:rPr>
            <w:rStyle w:val="Hyperlink"/>
            <w:rFonts w:cs="Times New Roman"/>
          </w:rPr>
          <w:t>House Journal</w:t>
        </w:r>
        <w:r w:rsidRPr="00BF2B4D">
          <w:rPr>
            <w:rStyle w:val="Hyperlink"/>
            <w:rFonts w:cs="Times New Roman"/>
          </w:rPr>
          <w:noBreakHyphen/>
          <w:t>page 22</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BF2B4D">
        <w:rPr>
          <w:rFonts w:cs="Times New Roman"/>
        </w:rPr>
        <w:t>Senate insist</w:t>
      </w:r>
      <w:r>
        <w:rPr>
          <w:rFonts w:cs="Times New Roman"/>
        </w:rPr>
        <w:t xml:space="preserve">s upon amendment and conference </w:t>
      </w:r>
      <w:r w:rsidRPr="00BF2B4D">
        <w:rPr>
          <w:rFonts w:cs="Times New Roman"/>
        </w:rPr>
        <w:t>committee appoi</w:t>
      </w:r>
      <w:r>
        <w:rPr>
          <w:rFonts w:cs="Times New Roman"/>
        </w:rPr>
        <w:t xml:space="preserve">nted Lourie, Bryant, and Massey </w:t>
      </w:r>
      <w:r w:rsidRPr="00BF2B4D">
        <w:rPr>
          <w:rFonts w:cs="Times New Roman"/>
        </w:rPr>
        <w:t>(</w:t>
      </w:r>
      <w:hyperlink r:id="rId27" w:history="1">
        <w:r w:rsidRPr="00BF2B4D">
          <w:rPr>
            <w:rStyle w:val="Hyperlink"/>
            <w:rFonts w:cs="Times New Roman"/>
          </w:rPr>
          <w:t>Senate Journal</w:t>
        </w:r>
        <w:r w:rsidRPr="00BF2B4D">
          <w:rPr>
            <w:rStyle w:val="Hyperlink"/>
            <w:rFonts w:cs="Times New Roman"/>
          </w:rPr>
          <w:noBreakHyphen/>
          <w:t>page 8</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BF2B4D">
        <w:rPr>
          <w:rFonts w:cs="Times New Roman"/>
        </w:rPr>
        <w:t>Conference commi</w:t>
      </w:r>
      <w:r>
        <w:rPr>
          <w:rFonts w:cs="Times New Roman"/>
        </w:rPr>
        <w:t xml:space="preserve">ttee appointed Sandifer, Toole, </w:t>
      </w:r>
      <w:r w:rsidRPr="00BF2B4D">
        <w:rPr>
          <w:rFonts w:cs="Times New Roman"/>
        </w:rPr>
        <w:t>JE Smith (</w:t>
      </w:r>
      <w:hyperlink r:id="rId28" w:history="1">
        <w:r w:rsidRPr="00BF2B4D">
          <w:rPr>
            <w:rStyle w:val="Hyperlink"/>
            <w:rFonts w:cs="Times New Roman"/>
          </w:rPr>
          <w:t>House Journal</w:t>
        </w:r>
        <w:r w:rsidRPr="00BF2B4D">
          <w:rPr>
            <w:rStyle w:val="Hyperlink"/>
            <w:rFonts w:cs="Times New Roman"/>
          </w:rPr>
          <w:noBreakHyphen/>
          <w:t>page 4</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lastRenderedPageBreak/>
        <w:tab/>
        <w:t>6/21/2012</w:t>
      </w:r>
      <w:r>
        <w:rPr>
          <w:rFonts w:cs="Times New Roman"/>
        </w:rPr>
        <w:tab/>
        <w:t>House</w:t>
      </w:r>
      <w:r>
        <w:rPr>
          <w:rFonts w:cs="Times New Roman"/>
        </w:rPr>
        <w:tab/>
      </w:r>
      <w:r w:rsidRPr="00BF2B4D">
        <w:rPr>
          <w:rFonts w:cs="Times New Roman"/>
        </w:rPr>
        <w:t>Confere</w:t>
      </w:r>
      <w:r>
        <w:rPr>
          <w:rFonts w:cs="Times New Roman"/>
        </w:rPr>
        <w:t xml:space="preserve">nce report received and adopted </w:t>
      </w:r>
      <w:r w:rsidRPr="00BF2B4D">
        <w:rPr>
          <w:rFonts w:cs="Times New Roman"/>
        </w:rPr>
        <w:t>(</w:t>
      </w:r>
      <w:hyperlink r:id="rId29" w:history="1">
        <w:r w:rsidRPr="00BF2B4D">
          <w:rPr>
            <w:rStyle w:val="Hyperlink"/>
            <w:rFonts w:cs="Times New Roman"/>
          </w:rPr>
          <w:t>House Journal</w:t>
        </w:r>
        <w:r w:rsidRPr="00BF2B4D">
          <w:rPr>
            <w:rStyle w:val="Hyperlink"/>
            <w:rFonts w:cs="Times New Roman"/>
          </w:rPr>
          <w:noBreakHyphen/>
          <w:t>page 225</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BF2B4D">
        <w:rPr>
          <w:rFonts w:cs="Times New Roman"/>
        </w:rPr>
        <w:t>Roll call Yeas</w:t>
      </w:r>
      <w:r>
        <w:rPr>
          <w:rFonts w:cs="Times New Roman"/>
        </w:rPr>
        <w:noBreakHyphen/>
      </w:r>
      <w:r w:rsidRPr="00BF2B4D">
        <w:rPr>
          <w:rFonts w:cs="Times New Roman"/>
        </w:rPr>
        <w:t>89  Nays</w:t>
      </w:r>
      <w:r>
        <w:rPr>
          <w:rFonts w:cs="Times New Roman"/>
        </w:rPr>
        <w:noBreakHyphen/>
      </w:r>
      <w:r w:rsidRPr="00BF2B4D">
        <w:rPr>
          <w:rFonts w:cs="Times New Roman"/>
        </w:rPr>
        <w:t>0 (</w:t>
      </w:r>
      <w:hyperlink r:id="rId30" w:history="1">
        <w:r w:rsidRPr="00BF2B4D">
          <w:rPr>
            <w:rStyle w:val="Hyperlink"/>
            <w:rFonts w:cs="Times New Roman"/>
          </w:rPr>
          <w:t>House Journal</w:t>
        </w:r>
        <w:r w:rsidRPr="00BF2B4D">
          <w:rPr>
            <w:rStyle w:val="Hyperlink"/>
            <w:rFonts w:cs="Times New Roman"/>
          </w:rPr>
          <w:noBreakHyphen/>
          <w:t>page 227</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BF2B4D">
        <w:rPr>
          <w:rFonts w:cs="Times New Roman"/>
        </w:rPr>
        <w:t>Conference report adopted (</w:t>
      </w:r>
      <w:hyperlink r:id="rId31" w:history="1">
        <w:r w:rsidRPr="00BF2B4D">
          <w:rPr>
            <w:rStyle w:val="Hyperlink"/>
            <w:rFonts w:cs="Times New Roman"/>
          </w:rPr>
          <w:t>Senate Journal</w:t>
        </w:r>
        <w:r w:rsidRPr="00BF2B4D">
          <w:rPr>
            <w:rStyle w:val="Hyperlink"/>
            <w:rFonts w:cs="Times New Roman"/>
          </w:rPr>
          <w:noBreakHyphen/>
          <w:t>page 100</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BF2B4D">
        <w:rPr>
          <w:rFonts w:cs="Times New Roman"/>
        </w:rPr>
        <w:t>Roll call Ayes</w:t>
      </w:r>
      <w:r>
        <w:rPr>
          <w:rFonts w:cs="Times New Roman"/>
        </w:rPr>
        <w:noBreakHyphen/>
      </w:r>
      <w:r w:rsidRPr="00BF2B4D">
        <w:rPr>
          <w:rFonts w:cs="Times New Roman"/>
        </w:rPr>
        <w:t>40  Nays</w:t>
      </w:r>
      <w:r>
        <w:rPr>
          <w:rFonts w:cs="Times New Roman"/>
        </w:rPr>
        <w:noBreakHyphen/>
      </w:r>
      <w:r w:rsidRPr="00BF2B4D">
        <w:rPr>
          <w:rFonts w:cs="Times New Roman"/>
        </w:rPr>
        <w:t>0 (</w:t>
      </w:r>
      <w:hyperlink r:id="rId32" w:history="1">
        <w:r w:rsidRPr="00BF2B4D">
          <w:rPr>
            <w:rStyle w:val="Hyperlink"/>
            <w:rFonts w:cs="Times New Roman"/>
          </w:rPr>
          <w:t>Senate Journal</w:t>
        </w:r>
        <w:r w:rsidRPr="00BF2B4D">
          <w:rPr>
            <w:rStyle w:val="Hyperlink"/>
            <w:rFonts w:cs="Times New Roman"/>
          </w:rPr>
          <w:noBreakHyphen/>
          <w:t>page 100</w:t>
        </w:r>
      </w:hyperlink>
      <w:r w:rsidRPr="00BF2B4D">
        <w:rPr>
          <w:rFonts w:cs="Times New Roman"/>
        </w:rPr>
        <w:t>)</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BF2B4D">
        <w:rPr>
          <w:rFonts w:cs="Times New Roman"/>
        </w:rPr>
        <w:t>Ordered enrolled for ratification</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6/22/2012</w:t>
      </w:r>
      <w:r>
        <w:rPr>
          <w:rFonts w:cs="Times New Roman"/>
        </w:rPr>
        <w:tab/>
      </w:r>
      <w:r>
        <w:rPr>
          <w:rFonts w:cs="Times New Roman"/>
        </w:rPr>
        <w:tab/>
      </w:r>
      <w:r w:rsidRPr="00BF2B4D">
        <w:rPr>
          <w:rFonts w:cs="Times New Roman"/>
        </w:rPr>
        <w:t>Ratified R 318</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BF2B4D">
        <w:rPr>
          <w:rFonts w:cs="Times New Roman"/>
        </w:rPr>
        <w:t>Signed By Governor</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7/2/2012</w:t>
      </w:r>
      <w:r>
        <w:rPr>
          <w:rFonts w:cs="Times New Roman"/>
        </w:rPr>
        <w:tab/>
      </w:r>
      <w:r>
        <w:rPr>
          <w:rFonts w:cs="Times New Roman"/>
        </w:rPr>
        <w:tab/>
      </w:r>
      <w:r w:rsidRPr="00BF2B4D">
        <w:rPr>
          <w:rFonts w:cs="Times New Roman"/>
        </w:rPr>
        <w:t>Effective date 06/26/12</w:t>
      </w:r>
    </w:p>
    <w:p w:rsidR="00ED7595" w:rsidRDefault="00ED7595" w:rsidP="00ED7595">
      <w:pPr>
        <w:widowControl w:val="0"/>
        <w:tabs>
          <w:tab w:val="right" w:pos="1008"/>
          <w:tab w:val="left" w:pos="1152"/>
          <w:tab w:val="left" w:pos="1872"/>
          <w:tab w:val="left" w:pos="9187"/>
        </w:tabs>
        <w:ind w:left="2088" w:hanging="2088"/>
        <w:rPr>
          <w:rFonts w:cs="Times New Roman"/>
        </w:rPr>
      </w:pPr>
      <w:r>
        <w:rPr>
          <w:rFonts w:cs="Times New Roman"/>
        </w:rPr>
        <w:tab/>
        <w:t>7/9/2012</w:t>
      </w:r>
      <w:r>
        <w:rPr>
          <w:rFonts w:cs="Times New Roman"/>
        </w:rPr>
        <w:tab/>
      </w:r>
      <w:r>
        <w:rPr>
          <w:rFonts w:cs="Times New Roman"/>
        </w:rPr>
        <w:tab/>
      </w:r>
      <w:r w:rsidRPr="00BF2B4D">
        <w:rPr>
          <w:rFonts w:cs="Times New Roman"/>
        </w:rPr>
        <w:t>Act No</w:t>
      </w:r>
      <w:r>
        <w:rPr>
          <w:rFonts w:cs="Times New Roman"/>
        </w:rPr>
        <w:t>. </w:t>
      </w:r>
      <w:r w:rsidRPr="00BF2B4D">
        <w:rPr>
          <w:rFonts w:cs="Times New Roman"/>
        </w:rPr>
        <w:t>274</w:t>
      </w:r>
    </w:p>
    <w:p w:rsidR="00ED7595" w:rsidRDefault="00ED7595" w:rsidP="00ED7595">
      <w:pPr>
        <w:widowControl w:val="0"/>
        <w:tabs>
          <w:tab w:val="right" w:pos="1008"/>
          <w:tab w:val="left" w:pos="1152"/>
          <w:tab w:val="left" w:pos="1872"/>
          <w:tab w:val="left" w:pos="9187"/>
        </w:tabs>
        <w:ind w:left="2088" w:hanging="2088"/>
        <w:rPr>
          <w:rFonts w:cs="Times New Roman"/>
        </w:rPr>
      </w:pPr>
    </w:p>
    <w:p w:rsidR="002E056D" w:rsidRPr="002E056D" w:rsidRDefault="002E056D" w:rsidP="002E056D">
      <w:pPr>
        <w:widowControl w:val="0"/>
        <w:tabs>
          <w:tab w:val="right" w:pos="1008"/>
          <w:tab w:val="left" w:pos="1152"/>
          <w:tab w:val="left" w:pos="1872"/>
          <w:tab w:val="left" w:pos="9187"/>
        </w:tabs>
        <w:ind w:left="2088" w:hanging="2088"/>
        <w:rPr>
          <w:rFonts w:eastAsia="Times New Roman" w:cs="Times New Roman"/>
          <w:szCs w:val="20"/>
        </w:rPr>
      </w:pP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056D">
        <w:rPr>
          <w:rFonts w:eastAsia="Times New Roman" w:cs="Times New Roman"/>
          <w:b/>
          <w:szCs w:val="20"/>
        </w:rPr>
        <w:t>VERSIONS OF THIS BILL</w:t>
      </w:r>
    </w:p>
    <w:p w:rsidR="002E056D" w:rsidRPr="002E056D" w:rsidRDefault="002E056D"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056D" w:rsidRPr="002E056D" w:rsidRDefault="003409B2" w:rsidP="002E0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2E056D" w:rsidRPr="002E056D">
          <w:rPr>
            <w:rFonts w:eastAsia="Times New Roman" w:cs="Times New Roman"/>
            <w:color w:val="0000FF" w:themeColor="hyperlink"/>
            <w:szCs w:val="20"/>
            <w:u w:val="single"/>
          </w:rPr>
          <w:t>2/17/2011</w:t>
        </w:r>
      </w:hyperlink>
    </w:p>
    <w:p w:rsidR="002E056D" w:rsidRPr="002E056D" w:rsidRDefault="003409B2" w:rsidP="002E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E056D" w:rsidRPr="002E056D">
          <w:rPr>
            <w:rFonts w:eastAsia="Times New Roman" w:cs="Times New Roman"/>
            <w:color w:val="0000FF" w:themeColor="hyperlink"/>
            <w:szCs w:val="20"/>
            <w:u w:val="single"/>
          </w:rPr>
          <w:t>4/18/2012</w:t>
        </w:r>
      </w:hyperlink>
    </w:p>
    <w:p w:rsidR="002E056D" w:rsidRPr="002E056D" w:rsidRDefault="003409B2" w:rsidP="002E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E056D" w:rsidRPr="002E056D">
          <w:rPr>
            <w:rFonts w:eastAsia="Times New Roman" w:cs="Times New Roman"/>
            <w:color w:val="0000FF" w:themeColor="hyperlink"/>
            <w:szCs w:val="20"/>
            <w:u w:val="single"/>
          </w:rPr>
          <w:t>4/26/2012</w:t>
        </w:r>
      </w:hyperlink>
    </w:p>
    <w:p w:rsidR="002E056D" w:rsidRPr="002E056D" w:rsidRDefault="003409B2" w:rsidP="002E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2E056D" w:rsidRPr="002E056D">
          <w:rPr>
            <w:rFonts w:eastAsia="Times New Roman" w:cs="Times New Roman"/>
            <w:color w:val="0000FF" w:themeColor="hyperlink"/>
            <w:szCs w:val="20"/>
            <w:u w:val="single"/>
          </w:rPr>
          <w:t>5/9/2012</w:t>
        </w:r>
      </w:hyperlink>
    </w:p>
    <w:p w:rsidR="002E056D" w:rsidRPr="002E056D" w:rsidRDefault="003409B2" w:rsidP="002E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2E056D" w:rsidRPr="002E056D">
          <w:rPr>
            <w:rFonts w:eastAsia="Times New Roman" w:cs="Times New Roman"/>
            <w:color w:val="0000FF" w:themeColor="hyperlink"/>
            <w:szCs w:val="20"/>
            <w:u w:val="single"/>
          </w:rPr>
          <w:t>5/15/2012</w:t>
        </w:r>
      </w:hyperlink>
    </w:p>
    <w:p w:rsidR="002E056D" w:rsidRPr="002E056D" w:rsidRDefault="003409B2" w:rsidP="002E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2E056D" w:rsidRPr="002E056D">
          <w:rPr>
            <w:rFonts w:eastAsia="Times New Roman" w:cs="Times New Roman"/>
            <w:color w:val="0000FF" w:themeColor="hyperlink"/>
            <w:szCs w:val="20"/>
            <w:u w:val="single"/>
          </w:rPr>
          <w:t>6/21/2012</w:t>
        </w:r>
      </w:hyperlink>
    </w:p>
    <w:p w:rsidR="002E056D" w:rsidRPr="002E056D" w:rsidRDefault="002E056D" w:rsidP="002E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E056D" w:rsidRDefault="002E056D" w:rsidP="002E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E056D" w:rsidSect="002E056D">
          <w:pgSz w:w="12240" w:h="15840" w:code="1"/>
          <w:pgMar w:top="1080" w:right="1440" w:bottom="1080" w:left="1440" w:header="720" w:footer="720" w:gutter="0"/>
          <w:pgNumType w:start="1"/>
          <w:cols w:space="720"/>
          <w:noEndnote/>
          <w:docGrid w:linePitch="360"/>
        </w:sectPr>
      </w:pPr>
    </w:p>
    <w:p w:rsidR="001707CA"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(A274, R318, H3710)</w:t>
      </w:r>
    </w:p>
    <w:p w:rsidR="001707CA" w:rsidRPr="008836A5"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707CA" w:rsidRPr="002E056D"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E056D">
        <w:rPr>
          <w:rFonts w:cs="Times New Roman"/>
          <w:b/>
          <w:color w:val="000000" w:themeColor="text1"/>
          <w:szCs w:val="36"/>
        </w:rPr>
        <w:t xml:space="preserve">AN ACT </w:t>
      </w:r>
      <w:bookmarkStart w:id="1" w:name="titleend"/>
      <w:bookmarkEnd w:id="1"/>
      <w:r w:rsidRPr="002E056D">
        <w:rPr>
          <w:rFonts w:cs="Times New Roman"/>
          <w:b/>
        </w:rPr>
        <w:t>TO AMEND THE CODE OF LAWS OF SOUTH CAROLINA, 1976, BY ADDING SECTION 40</w:t>
      </w:r>
      <w:r w:rsidRPr="002E056D">
        <w:rPr>
          <w:rFonts w:cs="Times New Roman"/>
          <w:b/>
        </w:rPr>
        <w:noBreakHyphen/>
        <w:t>1</w:t>
      </w:r>
      <w:r w:rsidRPr="002E056D">
        <w:rPr>
          <w:rFonts w:cs="Times New Roman"/>
          <w:b/>
        </w:rPr>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TO PROVIDE TIME LIMITS ON THE VALIDITY OF THIS LICENSE, AND TO PROVIDE THE LICENSE MAY NOT BE RENEWED.</w:t>
      </w:r>
    </w:p>
    <w:p w:rsidR="001707CA" w:rsidRPr="00E12CE4"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07CA"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2CE4">
        <w:rPr>
          <w:rFonts w:cs="Times New Roman"/>
        </w:rPr>
        <w:t>Be it enacted by the General Assembly of the State of South Carolina:</w:t>
      </w:r>
    </w:p>
    <w:p w:rsidR="001707CA"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07CA" w:rsidRPr="004A4FBF"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Temporary professional licenses for military spouses</w:t>
      </w:r>
    </w:p>
    <w:p w:rsidR="001707CA" w:rsidRPr="00E12CE4"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07CA" w:rsidRPr="002328DD"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8DD">
        <w:t>SECTION</w:t>
      </w:r>
      <w:r w:rsidRPr="002328DD">
        <w:tab/>
        <w:t>1.</w:t>
      </w:r>
      <w:r w:rsidRPr="002328DD">
        <w:tab/>
        <w:t>Article 1, Chapter 1, Title 40 of the 1976 Code is amended by adding:</w:t>
      </w:r>
    </w:p>
    <w:p w:rsidR="001707CA"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7CA" w:rsidRPr="002328DD"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“Section 40</w:t>
      </w:r>
      <w:r>
        <w:noBreakHyphen/>
        <w:t>1</w:t>
      </w:r>
      <w:r>
        <w:noBreakHyphen/>
        <w:t>77.</w:t>
      </w:r>
      <w:r>
        <w:tab/>
      </w:r>
      <w:r w:rsidRPr="002328DD">
        <w:t>(A)</w:t>
      </w:r>
      <w:r>
        <w:tab/>
      </w:r>
      <w:r w:rsidRPr="002328DD">
        <w:t>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1707CA" w:rsidRPr="002328DD"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8DD">
        <w:tab/>
        <w:t>(B)(1)</w:t>
      </w:r>
      <w:r w:rsidRPr="002328DD">
        <w:tab/>
        <w:t>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1707CA" w:rsidRPr="002328DD"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8DD">
        <w:tab/>
      </w:r>
      <w:r w:rsidRPr="002328DD">
        <w:tab/>
      </w:r>
      <w:r w:rsidRPr="002328DD">
        <w:tab/>
        <w:t>(a)</w:t>
      </w:r>
      <w:r w:rsidRPr="002328DD">
        <w:tab/>
        <w:t>applicant is married to a member of the United States Armed Forces who is on active duty;</w:t>
      </w:r>
    </w:p>
    <w:p w:rsidR="001707CA" w:rsidRPr="002328DD"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8DD">
        <w:tab/>
      </w:r>
      <w:r w:rsidRPr="002328DD">
        <w:tab/>
      </w:r>
      <w:r w:rsidRPr="002328DD">
        <w:tab/>
        <w:t>(b)</w:t>
      </w:r>
      <w:r w:rsidRPr="002328DD">
        <w:tab/>
        <w:t>applicant holds a valid license issued by another state, the District of Columbia, a possession or territory of the United States, or a foreign jurisdiction for the profession for which temporary licensure is sought;</w:t>
      </w:r>
    </w:p>
    <w:p w:rsidR="001707CA" w:rsidRPr="002328DD"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8DD">
        <w:tab/>
      </w:r>
      <w:r w:rsidRPr="002328DD">
        <w:tab/>
      </w:r>
      <w:r w:rsidRPr="002328DD">
        <w:tab/>
        <w:t>(c)</w:t>
      </w:r>
      <w:r w:rsidRPr="002328DD">
        <w:tab/>
        <w:t xml:space="preserve">applicant holds the license in subitem (b) in </w:t>
      </w:r>
      <w:r w:rsidRPr="004A4FBF">
        <w:rPr>
          <w:rFonts w:cs="Times New Roman"/>
        </w:rPr>
        <w:t>‘</w:t>
      </w:r>
      <w:r w:rsidRPr="002328DD">
        <w:t>good standing</w:t>
      </w:r>
      <w:r w:rsidRPr="004A4FBF">
        <w:rPr>
          <w:rFonts w:cs="Times New Roman"/>
        </w:rPr>
        <w:t>’</w:t>
      </w:r>
      <w:r w:rsidRPr="002328DD">
        <w:t xml:space="preserve"> as evidenced by a certificate of good standing from the state, possession or territory of the United States, or foreign jurisdiction that issued the license; </w:t>
      </w:r>
    </w:p>
    <w:p w:rsidR="001707CA" w:rsidRPr="002328DD"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t>(d)</w:t>
      </w:r>
      <w:r w:rsidRPr="002328DD">
        <w:t>(i)</w:t>
      </w:r>
      <w:r w:rsidRPr="002328DD">
        <w:tab/>
        <w:t>applicant submitted at his expense to a fingerprint</w:t>
      </w:r>
      <w:r>
        <w:noBreakHyphen/>
      </w:r>
      <w:r w:rsidRPr="002328DD">
        <w:t>based background check conducted by the State Law Enforcement Division to determine if the applicant has a criminal history in this State and a fingerprint</w:t>
      </w:r>
      <w:r>
        <w:noBreakHyphen/>
      </w:r>
      <w:r w:rsidRPr="002328DD">
        <w:t xml:space="preserve">based background check conducted by the Federal Bureau of Investigation to determine if the person has other criminal history, and the official results of these checks must be provided to the board or commission to which application for temporary licensure is made; and </w:t>
      </w:r>
    </w:p>
    <w:p w:rsidR="001707CA" w:rsidRPr="002328DD"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8DD">
        <w:tab/>
      </w:r>
      <w:r w:rsidRPr="002328DD">
        <w:tab/>
      </w:r>
      <w:r w:rsidRPr="002328DD">
        <w:tab/>
      </w:r>
      <w:r w:rsidRPr="002328DD">
        <w:tab/>
        <w:t>(ii)</w:t>
      </w:r>
      <w:r w:rsidRPr="002328DD">
        <w:tab/>
        <w:t>the provisions of this subitem only apply if a similar background check is required to obtain ordinary licensure in the profession or occupation for which temporary licensure is sought by the applicant; and</w:t>
      </w:r>
    </w:p>
    <w:p w:rsidR="001707CA" w:rsidRPr="002328DD"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t>(e</w:t>
      </w:r>
      <w:r w:rsidRPr="002328DD">
        <w:t>)</w:t>
      </w:r>
      <w:r w:rsidRPr="002328DD">
        <w:tab/>
        <w:t>spouse of the applicant is assigned to a duty station in this State pursuant to the official active duty military orders of the member.</w:t>
      </w:r>
    </w:p>
    <w:p w:rsidR="001707CA"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28DD">
        <w:tab/>
        <w:t>(C)</w:t>
      </w:r>
      <w:r w:rsidRPr="002328DD">
        <w:tab/>
        <w:t xml:space="preserve">A temporary license issued under this section expires </w:t>
      </w:r>
      <w:r>
        <w:t>one year</w:t>
      </w:r>
      <w:r w:rsidRPr="002328DD">
        <w:t xml:space="preserve"> from the date of issue and may not be renewed.”</w:t>
      </w:r>
    </w:p>
    <w:p w:rsidR="001707CA"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7CA" w:rsidRPr="004A4FBF"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Time effective</w:t>
      </w:r>
    </w:p>
    <w:p w:rsidR="001707CA"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1707CA" w:rsidRPr="00E12CE4" w:rsidRDefault="001707CA"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28DD">
        <w:t>SECTION</w:t>
      </w:r>
      <w:r w:rsidRPr="002328DD">
        <w:tab/>
        <w:t>2.</w:t>
      </w:r>
      <w:r w:rsidRPr="002328DD">
        <w:tab/>
        <w:t>This act takes effect upon approval by the Governor.</w:t>
      </w:r>
    </w:p>
    <w:p w:rsidR="001707CA" w:rsidRDefault="001707CA" w:rsidP="001707CA">
      <w:pPr>
        <w:tabs>
          <w:tab w:val="left" w:pos="1440"/>
          <w:tab w:val="left" w:pos="1800"/>
          <w:tab w:val="left" w:pos="2880"/>
        </w:tabs>
        <w:rPr>
          <w:color w:val="000000" w:themeColor="text1"/>
        </w:rPr>
      </w:pPr>
    </w:p>
    <w:p w:rsidR="001707CA" w:rsidRDefault="001707CA" w:rsidP="001707CA">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2012.</w:t>
      </w:r>
    </w:p>
    <w:p w:rsidR="001707CA" w:rsidRDefault="001707CA" w:rsidP="001707CA">
      <w:pPr>
        <w:tabs>
          <w:tab w:val="left" w:pos="1440"/>
          <w:tab w:val="left" w:pos="1800"/>
          <w:tab w:val="left" w:pos="2880"/>
        </w:tabs>
        <w:rPr>
          <w:color w:val="000000" w:themeColor="text1"/>
        </w:rPr>
      </w:pPr>
    </w:p>
    <w:p w:rsidR="001707CA" w:rsidRDefault="001707CA" w:rsidP="001707CA">
      <w:pPr>
        <w:tabs>
          <w:tab w:val="left" w:pos="1440"/>
          <w:tab w:val="left" w:pos="1800"/>
          <w:tab w:val="left" w:pos="2880"/>
        </w:tabs>
        <w:rPr>
          <w:color w:val="000000" w:themeColor="text1"/>
        </w:rPr>
      </w:pPr>
      <w:r>
        <w:rPr>
          <w:color w:val="000000" w:themeColor="text1"/>
        </w:rPr>
        <w:t>Approved the 26</w:t>
      </w:r>
      <w:r w:rsidRPr="00800404">
        <w:rPr>
          <w:color w:val="000000" w:themeColor="text1"/>
          <w:vertAlign w:val="superscript"/>
        </w:rPr>
        <w:t>th</w:t>
      </w:r>
      <w:r>
        <w:rPr>
          <w:color w:val="000000" w:themeColor="text1"/>
        </w:rPr>
        <w:t xml:space="preserve"> day of June, 2012. </w:t>
      </w:r>
    </w:p>
    <w:p w:rsidR="001707CA" w:rsidRDefault="001707CA" w:rsidP="001707CA">
      <w:pPr>
        <w:tabs>
          <w:tab w:val="left" w:pos="1440"/>
          <w:tab w:val="left" w:pos="1800"/>
          <w:tab w:val="left" w:pos="2880"/>
        </w:tabs>
        <w:jc w:val="center"/>
        <w:rPr>
          <w:color w:val="000000" w:themeColor="text1"/>
        </w:rPr>
      </w:pPr>
    </w:p>
    <w:p w:rsidR="001707CA" w:rsidRDefault="001707CA" w:rsidP="001707CA">
      <w:pPr>
        <w:tabs>
          <w:tab w:val="left" w:pos="1440"/>
          <w:tab w:val="left" w:pos="1800"/>
          <w:tab w:val="left" w:pos="2880"/>
        </w:tabs>
        <w:jc w:val="center"/>
        <w:rPr>
          <w:color w:val="000000" w:themeColor="text1"/>
        </w:rPr>
      </w:pPr>
      <w:r>
        <w:rPr>
          <w:color w:val="000000" w:themeColor="text1"/>
        </w:rPr>
        <w:t>__________</w:t>
      </w:r>
    </w:p>
    <w:p w:rsidR="008836A5" w:rsidRPr="00FC4FFE" w:rsidRDefault="008836A5" w:rsidP="0017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C4FFE" w:rsidSect="002E056D">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716" w:rsidRDefault="00B76716" w:rsidP="007D5FAC">
      <w:r>
        <w:separator/>
      </w:r>
    </w:p>
  </w:endnote>
  <w:endnote w:type="continuationSeparator" w:id="0">
    <w:p w:rsidR="00B76716" w:rsidRDefault="00B767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6D" w:rsidRPr="002E056D" w:rsidRDefault="002E056D" w:rsidP="002E056D">
    <w:pPr>
      <w:pStyle w:val="Footer"/>
      <w:tabs>
        <w:tab w:val="clear" w:pos="4680"/>
        <w:tab w:val="clear" w:pos="9360"/>
        <w:tab w:val="center" w:pos="3168"/>
      </w:tabs>
      <w:spacing w:before="120"/>
    </w:pPr>
    <w:r>
      <w:tab/>
    </w:r>
    <w:r w:rsidR="0072260E">
      <w:fldChar w:fldCharType="begin"/>
    </w:r>
    <w:r w:rsidR="00FA7A98">
      <w:instrText xml:space="preserve"> PAGE  \* MERGEFORMAT </w:instrText>
    </w:r>
    <w:r w:rsidR="0072260E">
      <w:fldChar w:fldCharType="separate"/>
    </w:r>
    <w:r w:rsidR="001707CA">
      <w:rPr>
        <w:noProof/>
      </w:rPr>
      <w:t>2</w:t>
    </w:r>
    <w:r w:rsidR="0072260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6D" w:rsidRDefault="002E0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716" w:rsidRDefault="00B76716" w:rsidP="007D5FAC">
      <w:r>
        <w:separator/>
      </w:r>
    </w:p>
  </w:footnote>
  <w:footnote w:type="continuationSeparator" w:id="0">
    <w:p w:rsidR="00B76716" w:rsidRDefault="00B767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710"/>
    <w:docVar w:name="ActSecretary" w:val="Morgan"/>
    <w:docVar w:name="ActSIdno" w:val="(1115)  3710AB12"/>
    <w:docVar w:name="clipname" w:val="3710AB12"/>
    <w:docVar w:name="dvBillNumber" w:val="3710"/>
    <w:docVar w:name="dvBillNumberPrefix" w:val="H"/>
    <w:docVar w:name="dvOriginalBody" w:val="House"/>
    <w:docVar w:name="HOUSEACTFULLPATH" w:val="L:\COUNCIL\ACTS\3710AB12.DOCX"/>
    <w:docVar w:name="OrigHOUSEBillNo" w:val="3710"/>
    <w:docVar w:name="WhatActtype" w:val="AN ACT"/>
  </w:docVars>
  <w:rsids>
    <w:rsidRoot w:val="007B4671"/>
    <w:rsid w:val="00002DE0"/>
    <w:rsid w:val="00020349"/>
    <w:rsid w:val="00020977"/>
    <w:rsid w:val="00021B0B"/>
    <w:rsid w:val="00040C05"/>
    <w:rsid w:val="0004579B"/>
    <w:rsid w:val="00051B4F"/>
    <w:rsid w:val="00060E60"/>
    <w:rsid w:val="000673E4"/>
    <w:rsid w:val="00067B4D"/>
    <w:rsid w:val="0007088D"/>
    <w:rsid w:val="00070DD7"/>
    <w:rsid w:val="000731E9"/>
    <w:rsid w:val="00074565"/>
    <w:rsid w:val="00074715"/>
    <w:rsid w:val="00076A1A"/>
    <w:rsid w:val="00077DA3"/>
    <w:rsid w:val="00081300"/>
    <w:rsid w:val="00085C37"/>
    <w:rsid w:val="00092EE6"/>
    <w:rsid w:val="00093C8F"/>
    <w:rsid w:val="00096A9B"/>
    <w:rsid w:val="00096BDA"/>
    <w:rsid w:val="000A6151"/>
    <w:rsid w:val="000B1F8A"/>
    <w:rsid w:val="000B316D"/>
    <w:rsid w:val="000B56CB"/>
    <w:rsid w:val="000D6F51"/>
    <w:rsid w:val="001030FE"/>
    <w:rsid w:val="001031AE"/>
    <w:rsid w:val="00103295"/>
    <w:rsid w:val="00103D2E"/>
    <w:rsid w:val="00104519"/>
    <w:rsid w:val="00106968"/>
    <w:rsid w:val="00114917"/>
    <w:rsid w:val="00117D8B"/>
    <w:rsid w:val="001237B9"/>
    <w:rsid w:val="00131CE5"/>
    <w:rsid w:val="00135DDF"/>
    <w:rsid w:val="00136AA0"/>
    <w:rsid w:val="00141278"/>
    <w:rsid w:val="0014525A"/>
    <w:rsid w:val="001626DB"/>
    <w:rsid w:val="001707CA"/>
    <w:rsid w:val="00170F30"/>
    <w:rsid w:val="00172771"/>
    <w:rsid w:val="001747A9"/>
    <w:rsid w:val="001750EA"/>
    <w:rsid w:val="001754BB"/>
    <w:rsid w:val="0018353C"/>
    <w:rsid w:val="00191579"/>
    <w:rsid w:val="00195E0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2C2"/>
    <w:rsid w:val="00254411"/>
    <w:rsid w:val="00254FFA"/>
    <w:rsid w:val="00257ACD"/>
    <w:rsid w:val="002710C8"/>
    <w:rsid w:val="00273E0A"/>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4E82"/>
    <w:rsid w:val="002B787D"/>
    <w:rsid w:val="002C0E95"/>
    <w:rsid w:val="002C3DB3"/>
    <w:rsid w:val="002C4C93"/>
    <w:rsid w:val="002C7D37"/>
    <w:rsid w:val="002D0C32"/>
    <w:rsid w:val="002D3267"/>
    <w:rsid w:val="002D7489"/>
    <w:rsid w:val="002D7F22"/>
    <w:rsid w:val="002E056D"/>
    <w:rsid w:val="002E0E09"/>
    <w:rsid w:val="002E2659"/>
    <w:rsid w:val="002E42ED"/>
    <w:rsid w:val="002F1141"/>
    <w:rsid w:val="002F7C4A"/>
    <w:rsid w:val="00304605"/>
    <w:rsid w:val="003049A0"/>
    <w:rsid w:val="00305689"/>
    <w:rsid w:val="00315C15"/>
    <w:rsid w:val="0031739F"/>
    <w:rsid w:val="003219FC"/>
    <w:rsid w:val="0032380E"/>
    <w:rsid w:val="00325D1F"/>
    <w:rsid w:val="003348FE"/>
    <w:rsid w:val="00334EAC"/>
    <w:rsid w:val="003409B2"/>
    <w:rsid w:val="0034356D"/>
    <w:rsid w:val="0035313F"/>
    <w:rsid w:val="00360108"/>
    <w:rsid w:val="00360D70"/>
    <w:rsid w:val="00364D3F"/>
    <w:rsid w:val="00366494"/>
    <w:rsid w:val="00367062"/>
    <w:rsid w:val="00370DA1"/>
    <w:rsid w:val="00372564"/>
    <w:rsid w:val="00372FF8"/>
    <w:rsid w:val="0038005A"/>
    <w:rsid w:val="0039655A"/>
    <w:rsid w:val="00396C58"/>
    <w:rsid w:val="003A6D96"/>
    <w:rsid w:val="003A7517"/>
    <w:rsid w:val="003B105A"/>
    <w:rsid w:val="003B1A01"/>
    <w:rsid w:val="003B2E6E"/>
    <w:rsid w:val="003B355D"/>
    <w:rsid w:val="003B5071"/>
    <w:rsid w:val="003B6BB7"/>
    <w:rsid w:val="003B746E"/>
    <w:rsid w:val="003C030C"/>
    <w:rsid w:val="003D2A73"/>
    <w:rsid w:val="003D5D65"/>
    <w:rsid w:val="003E2FE8"/>
    <w:rsid w:val="003E41D9"/>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5974"/>
    <w:rsid w:val="004666F5"/>
    <w:rsid w:val="00472A5B"/>
    <w:rsid w:val="00475FAD"/>
    <w:rsid w:val="00480690"/>
    <w:rsid w:val="00484DF4"/>
    <w:rsid w:val="00486109"/>
    <w:rsid w:val="0049067C"/>
    <w:rsid w:val="004941A4"/>
    <w:rsid w:val="00497784"/>
    <w:rsid w:val="004A073E"/>
    <w:rsid w:val="004A0E66"/>
    <w:rsid w:val="004A1278"/>
    <w:rsid w:val="004A4186"/>
    <w:rsid w:val="004A4FBF"/>
    <w:rsid w:val="004A5193"/>
    <w:rsid w:val="004A76F3"/>
    <w:rsid w:val="004B1DA6"/>
    <w:rsid w:val="004B27E8"/>
    <w:rsid w:val="004B402A"/>
    <w:rsid w:val="004B41E5"/>
    <w:rsid w:val="004C0A66"/>
    <w:rsid w:val="004C115D"/>
    <w:rsid w:val="004C190F"/>
    <w:rsid w:val="004D29AD"/>
    <w:rsid w:val="004D5975"/>
    <w:rsid w:val="004D6971"/>
    <w:rsid w:val="004D716F"/>
    <w:rsid w:val="004E275E"/>
    <w:rsid w:val="004E6C25"/>
    <w:rsid w:val="004E7208"/>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405A"/>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C39"/>
    <w:rsid w:val="006E038F"/>
    <w:rsid w:val="006F22C0"/>
    <w:rsid w:val="006F290C"/>
    <w:rsid w:val="007009F2"/>
    <w:rsid w:val="00703D30"/>
    <w:rsid w:val="00704FF9"/>
    <w:rsid w:val="007052EC"/>
    <w:rsid w:val="00706B65"/>
    <w:rsid w:val="0072260E"/>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4671"/>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4255"/>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5BBB"/>
    <w:rsid w:val="008836A5"/>
    <w:rsid w:val="00887876"/>
    <w:rsid w:val="00892AF7"/>
    <w:rsid w:val="0089468D"/>
    <w:rsid w:val="008B2051"/>
    <w:rsid w:val="008B347C"/>
    <w:rsid w:val="008B48BD"/>
    <w:rsid w:val="008C325E"/>
    <w:rsid w:val="008D72E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3FA8"/>
    <w:rsid w:val="00A61397"/>
    <w:rsid w:val="00A62F8F"/>
    <w:rsid w:val="00A64E80"/>
    <w:rsid w:val="00A736DB"/>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02C5"/>
    <w:rsid w:val="00AD107E"/>
    <w:rsid w:val="00AD33E6"/>
    <w:rsid w:val="00AD4887"/>
    <w:rsid w:val="00AE4DFB"/>
    <w:rsid w:val="00AF08CD"/>
    <w:rsid w:val="00AF2080"/>
    <w:rsid w:val="00AF3196"/>
    <w:rsid w:val="00AF3FED"/>
    <w:rsid w:val="00AF6432"/>
    <w:rsid w:val="00AF7929"/>
    <w:rsid w:val="00AF7A83"/>
    <w:rsid w:val="00B01862"/>
    <w:rsid w:val="00B0195A"/>
    <w:rsid w:val="00B11270"/>
    <w:rsid w:val="00B303AC"/>
    <w:rsid w:val="00B374C4"/>
    <w:rsid w:val="00B408FD"/>
    <w:rsid w:val="00B40E6B"/>
    <w:rsid w:val="00B4797F"/>
    <w:rsid w:val="00B516BA"/>
    <w:rsid w:val="00B520A2"/>
    <w:rsid w:val="00B60515"/>
    <w:rsid w:val="00B623D0"/>
    <w:rsid w:val="00B62CAB"/>
    <w:rsid w:val="00B678FA"/>
    <w:rsid w:val="00B72ED3"/>
    <w:rsid w:val="00B73571"/>
    <w:rsid w:val="00B76716"/>
    <w:rsid w:val="00B83DA1"/>
    <w:rsid w:val="00B8451D"/>
    <w:rsid w:val="00B846E9"/>
    <w:rsid w:val="00B92CEA"/>
    <w:rsid w:val="00BB1593"/>
    <w:rsid w:val="00BB43F6"/>
    <w:rsid w:val="00BB6EF3"/>
    <w:rsid w:val="00BC5FF9"/>
    <w:rsid w:val="00BC6307"/>
    <w:rsid w:val="00BD210F"/>
    <w:rsid w:val="00BE36EB"/>
    <w:rsid w:val="00BE41F8"/>
    <w:rsid w:val="00BF1B60"/>
    <w:rsid w:val="00BF2034"/>
    <w:rsid w:val="00BF33CD"/>
    <w:rsid w:val="00BF352D"/>
    <w:rsid w:val="00C0158B"/>
    <w:rsid w:val="00C02F6F"/>
    <w:rsid w:val="00C03629"/>
    <w:rsid w:val="00C06FF3"/>
    <w:rsid w:val="00C113EF"/>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38B5"/>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254A"/>
    <w:rsid w:val="00E140B1"/>
    <w:rsid w:val="00E14905"/>
    <w:rsid w:val="00E15AB4"/>
    <w:rsid w:val="00E26B30"/>
    <w:rsid w:val="00E33964"/>
    <w:rsid w:val="00E33DFF"/>
    <w:rsid w:val="00E3462F"/>
    <w:rsid w:val="00E36231"/>
    <w:rsid w:val="00E500F1"/>
    <w:rsid w:val="00E50BD7"/>
    <w:rsid w:val="00E5358E"/>
    <w:rsid w:val="00E60357"/>
    <w:rsid w:val="00E61147"/>
    <w:rsid w:val="00E61B4C"/>
    <w:rsid w:val="00E71D4E"/>
    <w:rsid w:val="00E757F4"/>
    <w:rsid w:val="00E9303D"/>
    <w:rsid w:val="00EA2A3A"/>
    <w:rsid w:val="00EA77B0"/>
    <w:rsid w:val="00EB18D7"/>
    <w:rsid w:val="00EB223A"/>
    <w:rsid w:val="00EC47CE"/>
    <w:rsid w:val="00EC4D8C"/>
    <w:rsid w:val="00ED1FA3"/>
    <w:rsid w:val="00ED4871"/>
    <w:rsid w:val="00ED7595"/>
    <w:rsid w:val="00EE663F"/>
    <w:rsid w:val="00EF0391"/>
    <w:rsid w:val="00EF0E4A"/>
    <w:rsid w:val="00EF3301"/>
    <w:rsid w:val="00EF6923"/>
    <w:rsid w:val="00F049EB"/>
    <w:rsid w:val="00F07446"/>
    <w:rsid w:val="00F16F4D"/>
    <w:rsid w:val="00F178BC"/>
    <w:rsid w:val="00F2103D"/>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F9F"/>
    <w:rsid w:val="00F80249"/>
    <w:rsid w:val="00F80C6A"/>
    <w:rsid w:val="00F86999"/>
    <w:rsid w:val="00FA7A98"/>
    <w:rsid w:val="00FA7E14"/>
    <w:rsid w:val="00FB1A6A"/>
    <w:rsid w:val="00FC380D"/>
    <w:rsid w:val="00FC4FFE"/>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3783B539-9811-4DE7-98FB-E0680EA2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E0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A4FBF"/>
    <w:rPr>
      <w:rFonts w:ascii="Tahoma" w:hAnsi="Tahoma" w:cs="Tahoma"/>
      <w:sz w:val="16"/>
      <w:szCs w:val="16"/>
    </w:rPr>
  </w:style>
  <w:style w:type="character" w:customStyle="1" w:styleId="BalloonTextChar">
    <w:name w:val="Balloon Text Char"/>
    <w:basedOn w:val="DefaultParagraphFont"/>
    <w:link w:val="BalloonText"/>
    <w:uiPriority w:val="99"/>
    <w:semiHidden/>
    <w:rsid w:val="004A4FBF"/>
    <w:rPr>
      <w:rFonts w:ascii="Tahoma" w:hAnsi="Tahoma" w:cs="Tahoma"/>
      <w:sz w:val="16"/>
      <w:szCs w:val="16"/>
    </w:rPr>
  </w:style>
  <w:style w:type="table" w:styleId="TableGrid">
    <w:name w:val="Table Grid"/>
    <w:basedOn w:val="TableNormal"/>
    <w:uiPriority w:val="59"/>
    <w:rsid w:val="004A0E6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E056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50B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17-11.docx" TargetMode="External"/><Relationship Id="rId13" Type="http://schemas.openxmlformats.org/officeDocument/2006/relationships/hyperlink" Target="file:///h:\hj%20archive\2012\04-26-12.docx" TargetMode="External"/><Relationship Id="rId18" Type="http://schemas.openxmlformats.org/officeDocument/2006/relationships/hyperlink" Target="file:///h:\sj%20archive\2012\05-01-12.docx" TargetMode="External"/><Relationship Id="rId26" Type="http://schemas.openxmlformats.org/officeDocument/2006/relationships/hyperlink" Target="file:///h:\hj%20archive\2012\05-22-12.docx"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sj%20archive\2012\05-15-12.docx" TargetMode="External"/><Relationship Id="rId34" Type="http://schemas.openxmlformats.org/officeDocument/2006/relationships/hyperlink" Target="file:///p:\pprever\2011-12\3710_20120418.docx" TargetMode="External"/><Relationship Id="rId42" Type="http://schemas.openxmlformats.org/officeDocument/2006/relationships/theme" Target="theme/theme1.xml"/><Relationship Id="rId7" Type="http://schemas.openxmlformats.org/officeDocument/2006/relationships/hyperlink" Target="file:///h:\hj%20archive\2011\02-17-11.docx" TargetMode="External"/><Relationship Id="rId12" Type="http://schemas.openxmlformats.org/officeDocument/2006/relationships/hyperlink" Target="file:///h:\hj%20archive\2012\04-26-12.docx" TargetMode="External"/><Relationship Id="rId17" Type="http://schemas.openxmlformats.org/officeDocument/2006/relationships/hyperlink" Target="file:///h:\sj%20archive\2012\05-01-12.docx" TargetMode="External"/><Relationship Id="rId25" Type="http://schemas.openxmlformats.org/officeDocument/2006/relationships/hyperlink" Target="file:///h:\hj%20archive\2012\05-22-12.docx" TargetMode="External"/><Relationship Id="rId33" Type="http://schemas.openxmlformats.org/officeDocument/2006/relationships/hyperlink" Target="file:///p:\pprever\2011-12\3710_20110217.docx" TargetMode="External"/><Relationship Id="rId38" Type="http://schemas.openxmlformats.org/officeDocument/2006/relationships/hyperlink" Target="file:///p:\pprever\2011-12\3710_20120621.docx" TargetMode="External"/><Relationship Id="rId2" Type="http://schemas.openxmlformats.org/officeDocument/2006/relationships/styles" Target="styles.xml"/><Relationship Id="rId16" Type="http://schemas.openxmlformats.org/officeDocument/2006/relationships/hyperlink" Target="file:///h:\hj%20archive\2012\04-27-12.docx" TargetMode="External"/><Relationship Id="rId20" Type="http://schemas.openxmlformats.org/officeDocument/2006/relationships/hyperlink" Target="file:///h:\sj%20archive\2012\05-09-12.docx" TargetMode="External"/><Relationship Id="rId29" Type="http://schemas.openxmlformats.org/officeDocument/2006/relationships/hyperlink" Target="file:///h:\hj%20archive\2012\06-21-12.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5-12.docx" TargetMode="External"/><Relationship Id="rId24" Type="http://schemas.openxmlformats.org/officeDocument/2006/relationships/hyperlink" Target="file:///h:\sj%20archive\2012\05-16-12.docx" TargetMode="External"/><Relationship Id="rId32" Type="http://schemas.openxmlformats.org/officeDocument/2006/relationships/hyperlink" Target="file:///h:\sj%20archive\2012\06-21-12.docx" TargetMode="External"/><Relationship Id="rId37" Type="http://schemas.openxmlformats.org/officeDocument/2006/relationships/hyperlink" Target="file:///p:\pprever\2011-12\3710_20120515.docx"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2\04-26-12.docx" TargetMode="External"/><Relationship Id="rId23" Type="http://schemas.openxmlformats.org/officeDocument/2006/relationships/hyperlink" Target="file:///h:\sj%20archive\2012\05-15-12.docx" TargetMode="External"/><Relationship Id="rId28" Type="http://schemas.openxmlformats.org/officeDocument/2006/relationships/hyperlink" Target="file:///h:\hj%20archive\2012\05-30-12.docx" TargetMode="External"/><Relationship Id="rId36" Type="http://schemas.openxmlformats.org/officeDocument/2006/relationships/hyperlink" Target="file:///p:\pprever\2011-12\3710_20120509.docx" TargetMode="External"/><Relationship Id="rId10" Type="http://schemas.openxmlformats.org/officeDocument/2006/relationships/hyperlink" Target="file:///h:\hj%20archive\2012\04-24-12.docx" TargetMode="External"/><Relationship Id="rId19" Type="http://schemas.openxmlformats.org/officeDocument/2006/relationships/hyperlink" Target="file:///h:\sj%20archive\2012\05-09-12.docx" TargetMode="External"/><Relationship Id="rId31" Type="http://schemas.openxmlformats.org/officeDocument/2006/relationships/hyperlink" Target="file:///h:\sj%20archive\2012\06-21-12.docx" TargetMode="External"/><Relationship Id="rId4" Type="http://schemas.openxmlformats.org/officeDocument/2006/relationships/webSettings" Target="webSettings.xml"/><Relationship Id="rId9" Type="http://schemas.openxmlformats.org/officeDocument/2006/relationships/hyperlink" Target="file:///h:\hj%20archive\2012\04-18-12.docx" TargetMode="External"/><Relationship Id="rId14" Type="http://schemas.openxmlformats.org/officeDocument/2006/relationships/hyperlink" Target="file:///h:\hj%20archive\2012\04-26-12.docx" TargetMode="External"/><Relationship Id="rId22" Type="http://schemas.openxmlformats.org/officeDocument/2006/relationships/hyperlink" Target="file:///h:\sj%20archive\2012\05-15-12.docx" TargetMode="External"/><Relationship Id="rId27" Type="http://schemas.openxmlformats.org/officeDocument/2006/relationships/hyperlink" Target="file:///h:\sj%20archive\2012\05-29-12.docx" TargetMode="External"/><Relationship Id="rId30" Type="http://schemas.openxmlformats.org/officeDocument/2006/relationships/hyperlink" Target="file:///h:\hj%20archive\2012\06-21-12.docx" TargetMode="External"/><Relationship Id="rId35" Type="http://schemas.openxmlformats.org/officeDocument/2006/relationships/hyperlink" Target="file:///p:\pprever\2011-12\3710_2012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86A40-B316-4E6D-B47C-B057B8BE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949</Words>
  <Characters>5359</Characters>
  <Application>Microsoft Office Word</Application>
  <DocSecurity>0</DocSecurity>
  <Lines>144</Lines>
  <Paragraphs>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3710: Temporary license for a profession issued to spouses of armed forces - South Carolina Legislature Online</dc:title>
  <dc:subject/>
  <dc:creator>angiemorgan</dc:creator>
  <cp:keywords/>
  <dc:description/>
  <cp:lastModifiedBy>N Cumfer</cp:lastModifiedBy>
  <cp:revision>2</cp:revision>
  <cp:lastPrinted>2012-06-21T21:52:00Z</cp:lastPrinted>
  <dcterms:created xsi:type="dcterms:W3CDTF">2014-11-21T21:47:00Z</dcterms:created>
  <dcterms:modified xsi:type="dcterms:W3CDTF">2014-11-21T21:47:00Z</dcterms:modified>
</cp:coreProperties>
</file>