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D0F" w:rsidRDefault="00511D0F" w:rsidP="00511D0F">
      <w:pPr>
        <w:widowControl w:val="0"/>
        <w:jc w:val="center"/>
      </w:pPr>
      <w:bookmarkStart w:id="0" w:name="_GoBack"/>
      <w:bookmarkEnd w:id="0"/>
      <w:r w:rsidRPr="00511D0F">
        <w:rPr>
          <w:b/>
        </w:rPr>
        <w:t>South Carolina General Assembly</w:t>
      </w:r>
    </w:p>
    <w:p w:rsidR="00511D0F" w:rsidRDefault="00511D0F" w:rsidP="00511D0F">
      <w:pPr>
        <w:widowControl w:val="0"/>
        <w:jc w:val="center"/>
      </w:pPr>
      <w:r>
        <w:t>119th Session, 2011-2012</w:t>
      </w:r>
    </w:p>
    <w:p w:rsidR="00511D0F" w:rsidRDefault="00511D0F" w:rsidP="00511D0F">
      <w:pPr>
        <w:widowControl w:val="0"/>
        <w:jc w:val="left"/>
      </w:pPr>
    </w:p>
    <w:p w:rsidR="00511D0F" w:rsidRDefault="00511D0F" w:rsidP="00511D0F">
      <w:pPr>
        <w:widowControl w:val="0"/>
        <w:jc w:val="left"/>
        <w:rPr>
          <w:b/>
        </w:rPr>
      </w:pPr>
      <w:r w:rsidRPr="00511D0F">
        <w:rPr>
          <w:b/>
        </w:rPr>
        <w:t>H. 4145</w:t>
      </w:r>
    </w:p>
    <w:p w:rsidR="00511D0F" w:rsidRDefault="00511D0F" w:rsidP="00511D0F">
      <w:pPr>
        <w:widowControl w:val="0"/>
        <w:jc w:val="left"/>
        <w:rPr>
          <w:b/>
        </w:rPr>
      </w:pPr>
    </w:p>
    <w:p w:rsidR="00511D0F" w:rsidRDefault="00511D0F" w:rsidP="00511D0F">
      <w:pPr>
        <w:widowControl w:val="0"/>
        <w:jc w:val="left"/>
      </w:pPr>
      <w:r w:rsidRPr="00511D0F">
        <w:rPr>
          <w:b/>
        </w:rPr>
        <w:t>STATUS INFORMATION</w:t>
      </w:r>
    </w:p>
    <w:p w:rsidR="00511D0F" w:rsidRDefault="00511D0F" w:rsidP="00511D0F">
      <w:pPr>
        <w:widowControl w:val="0"/>
        <w:jc w:val="left"/>
      </w:pPr>
    </w:p>
    <w:p w:rsidR="00511D0F" w:rsidRDefault="00511D0F" w:rsidP="00511D0F">
      <w:pPr>
        <w:widowControl w:val="0"/>
        <w:jc w:val="left"/>
      </w:pPr>
      <w:r>
        <w:t>General Bill</w:t>
      </w:r>
    </w:p>
    <w:p w:rsidR="00511D0F" w:rsidRDefault="00740ADD" w:rsidP="00511D0F">
      <w:pPr>
        <w:widowControl w:val="0"/>
        <w:jc w:val="left"/>
      </w:pPr>
      <w:r>
        <w:t>Sponsors: Reps. Long, Harrell, Butler Garrick, Viers and Knight</w:t>
      </w:r>
    </w:p>
    <w:p w:rsidR="00511D0F" w:rsidRDefault="00511D0F" w:rsidP="00511D0F">
      <w:pPr>
        <w:widowControl w:val="0"/>
        <w:jc w:val="left"/>
      </w:pPr>
      <w:r>
        <w:t>Document Path: l:\council\bills\bbm\10208htc11.docx</w:t>
      </w:r>
    </w:p>
    <w:p w:rsidR="00511D0F" w:rsidRDefault="00511D0F" w:rsidP="00511D0F">
      <w:pPr>
        <w:widowControl w:val="0"/>
        <w:jc w:val="left"/>
      </w:pPr>
    </w:p>
    <w:p w:rsidR="006D705F" w:rsidRDefault="006D705F" w:rsidP="00511D0F">
      <w:pPr>
        <w:widowControl w:val="0"/>
        <w:jc w:val="left"/>
      </w:pPr>
      <w:r>
        <w:t>Introduced in the House on April 27, 2011</w:t>
      </w:r>
    </w:p>
    <w:p w:rsidR="006D705F" w:rsidRDefault="006D705F" w:rsidP="00511D0F">
      <w:pPr>
        <w:widowControl w:val="0"/>
        <w:jc w:val="left"/>
      </w:pPr>
      <w:r>
        <w:t>Introduced in the Senate on May 11, 2011</w:t>
      </w:r>
    </w:p>
    <w:p w:rsidR="006D705F" w:rsidRPr="006D705F" w:rsidRDefault="006D705F" w:rsidP="00511D0F">
      <w:pPr>
        <w:widowControl w:val="0"/>
        <w:jc w:val="left"/>
      </w:pPr>
      <w:r>
        <w:t xml:space="preserve">Currently residing in the Senate Committee on </w:t>
      </w:r>
      <w:r w:rsidRPr="006D705F">
        <w:rPr>
          <w:b/>
        </w:rPr>
        <w:t>Judiciary</w:t>
      </w:r>
    </w:p>
    <w:p w:rsidR="006D705F" w:rsidRDefault="006D705F" w:rsidP="00511D0F">
      <w:pPr>
        <w:widowControl w:val="0"/>
        <w:jc w:val="left"/>
      </w:pPr>
    </w:p>
    <w:p w:rsidR="00511D0F" w:rsidRDefault="00511D0F" w:rsidP="00511D0F">
      <w:pPr>
        <w:widowControl w:val="0"/>
        <w:jc w:val="left"/>
      </w:pPr>
      <w:r>
        <w:t xml:space="preserve">Summary: </w:t>
      </w:r>
      <w:r w:rsidR="006471A0">
        <w:t>Adjournment of the General Assembly</w:t>
      </w:r>
    </w:p>
    <w:p w:rsidR="00511D0F" w:rsidRDefault="00511D0F" w:rsidP="00511D0F">
      <w:pPr>
        <w:widowControl w:val="0"/>
        <w:jc w:val="left"/>
      </w:pPr>
    </w:p>
    <w:p w:rsidR="00511D0F" w:rsidRDefault="00511D0F" w:rsidP="00511D0F">
      <w:pPr>
        <w:widowControl w:val="0"/>
        <w:jc w:val="left"/>
      </w:pPr>
    </w:p>
    <w:p w:rsidR="00511D0F" w:rsidRDefault="00511D0F" w:rsidP="00511D0F">
      <w:pPr>
        <w:widowControl w:val="0"/>
        <w:tabs>
          <w:tab w:val="center" w:pos="590"/>
          <w:tab w:val="center" w:pos="1440"/>
          <w:tab w:val="left" w:pos="1872"/>
          <w:tab w:val="left" w:pos="9187"/>
        </w:tabs>
        <w:jc w:val="left"/>
      </w:pPr>
      <w:r w:rsidRPr="00511D0F">
        <w:rPr>
          <w:b/>
        </w:rPr>
        <w:t>HISTORY OF LEGISLATIVE ACTIONS</w:t>
      </w:r>
    </w:p>
    <w:p w:rsidR="00511D0F" w:rsidRDefault="00511D0F" w:rsidP="00511D0F">
      <w:pPr>
        <w:widowControl w:val="0"/>
        <w:tabs>
          <w:tab w:val="center" w:pos="590"/>
          <w:tab w:val="center" w:pos="1440"/>
          <w:tab w:val="left" w:pos="1872"/>
          <w:tab w:val="left" w:pos="9187"/>
        </w:tabs>
        <w:jc w:val="left"/>
      </w:pPr>
    </w:p>
    <w:p w:rsidR="00511D0F" w:rsidRPr="00511D0F" w:rsidRDefault="00511D0F" w:rsidP="00511D0F">
      <w:pPr>
        <w:widowControl w:val="0"/>
        <w:tabs>
          <w:tab w:val="center" w:pos="590"/>
          <w:tab w:val="center" w:pos="1440"/>
          <w:tab w:val="left" w:pos="1872"/>
          <w:tab w:val="left" w:pos="9187"/>
        </w:tabs>
        <w:jc w:val="left"/>
      </w:pPr>
      <w:r w:rsidRPr="00511D0F">
        <w:rPr>
          <w:u w:val="single"/>
        </w:rPr>
        <w:tab/>
        <w:t>Date</w:t>
      </w:r>
      <w:r w:rsidRPr="00511D0F">
        <w:rPr>
          <w:u w:val="single"/>
        </w:rPr>
        <w:tab/>
        <w:t>Body</w:t>
      </w:r>
      <w:r w:rsidRPr="00511D0F">
        <w:rPr>
          <w:u w:val="single"/>
        </w:rPr>
        <w:tab/>
        <w:t>Action Description with journal page number</w:t>
      </w:r>
      <w:r w:rsidRPr="00511D0F">
        <w:rPr>
          <w:u w:val="single"/>
        </w:rPr>
        <w:tab/>
      </w:r>
    </w:p>
    <w:p w:rsidR="00B55A78" w:rsidRDefault="00B55A78" w:rsidP="00B55A78">
      <w:pPr>
        <w:widowControl w:val="0"/>
        <w:tabs>
          <w:tab w:val="right" w:pos="1008"/>
          <w:tab w:val="left" w:pos="1152"/>
          <w:tab w:val="left" w:pos="1872"/>
          <w:tab w:val="left" w:pos="9187"/>
        </w:tabs>
        <w:ind w:left="2088" w:hanging="2088"/>
        <w:jc w:val="left"/>
      </w:pPr>
      <w:r>
        <w:tab/>
        <w:t>4/27/2011</w:t>
      </w:r>
      <w:r>
        <w:tab/>
        <w:t>House</w:t>
      </w:r>
      <w:r>
        <w:tab/>
      </w:r>
      <w:r w:rsidRPr="001319D4">
        <w:t>Introduced, read</w:t>
      </w:r>
      <w:r>
        <w:t xml:space="preserve"> first time, placed on calendar </w:t>
      </w:r>
      <w:r w:rsidRPr="001319D4">
        <w:t>without reference</w:t>
      </w:r>
    </w:p>
    <w:p w:rsidR="00B55A78" w:rsidRDefault="00B55A78" w:rsidP="00B55A78">
      <w:pPr>
        <w:widowControl w:val="0"/>
        <w:tabs>
          <w:tab w:val="right" w:pos="1008"/>
          <w:tab w:val="left" w:pos="1152"/>
          <w:tab w:val="left" w:pos="1872"/>
          <w:tab w:val="left" w:pos="9187"/>
        </w:tabs>
        <w:ind w:left="2088" w:hanging="2088"/>
        <w:jc w:val="left"/>
      </w:pPr>
      <w:r>
        <w:tab/>
        <w:t>4/28/2011</w:t>
      </w:r>
      <w:r>
        <w:tab/>
        <w:t>House</w:t>
      </w:r>
      <w:r>
        <w:tab/>
      </w:r>
      <w:r w:rsidRPr="001319D4">
        <w:t>Member(s) reques</w:t>
      </w:r>
      <w:r>
        <w:t xml:space="preserve">t name added as sponsor: Butler </w:t>
      </w:r>
      <w:r w:rsidRPr="001319D4">
        <w:t>Garrick, Viers, Knight</w:t>
      </w:r>
    </w:p>
    <w:p w:rsidR="00B55A78" w:rsidRDefault="00B55A78" w:rsidP="00B55A78">
      <w:pPr>
        <w:widowControl w:val="0"/>
        <w:tabs>
          <w:tab w:val="right" w:pos="1008"/>
          <w:tab w:val="left" w:pos="1152"/>
          <w:tab w:val="left" w:pos="1872"/>
          <w:tab w:val="left" w:pos="9187"/>
        </w:tabs>
        <w:ind w:left="2088" w:hanging="2088"/>
        <w:jc w:val="left"/>
      </w:pPr>
      <w:r>
        <w:tab/>
        <w:t>5/4/2011</w:t>
      </w:r>
      <w:r>
        <w:tab/>
        <w:t>House</w:t>
      </w:r>
      <w:r>
        <w:tab/>
      </w:r>
      <w:r w:rsidRPr="001319D4">
        <w:t>Read second time (</w:t>
      </w:r>
      <w:hyperlink r:id="rId7" w:history="1">
        <w:r w:rsidRPr="001319D4">
          <w:rPr>
            <w:rStyle w:val="Hyperlink"/>
          </w:rPr>
          <w:t>House Journal</w:t>
        </w:r>
        <w:r w:rsidRPr="001319D4">
          <w:rPr>
            <w:rStyle w:val="Hyperlink"/>
          </w:rPr>
          <w:noBreakHyphen/>
          <w:t>page 34</w:t>
        </w:r>
      </w:hyperlink>
      <w:r w:rsidRPr="001319D4">
        <w:t>)</w:t>
      </w:r>
    </w:p>
    <w:p w:rsidR="00B55A78" w:rsidRDefault="00B55A78" w:rsidP="00B55A78">
      <w:pPr>
        <w:widowControl w:val="0"/>
        <w:tabs>
          <w:tab w:val="right" w:pos="1008"/>
          <w:tab w:val="left" w:pos="1152"/>
          <w:tab w:val="left" w:pos="1872"/>
          <w:tab w:val="left" w:pos="9187"/>
        </w:tabs>
        <w:ind w:left="2088" w:hanging="2088"/>
        <w:jc w:val="left"/>
      </w:pPr>
      <w:r>
        <w:tab/>
        <w:t>5/4/2011</w:t>
      </w:r>
      <w:r>
        <w:tab/>
        <w:t>House</w:t>
      </w:r>
      <w:r>
        <w:tab/>
      </w:r>
      <w:r w:rsidRPr="001319D4">
        <w:t>Roll call Yeas</w:t>
      </w:r>
      <w:r>
        <w:noBreakHyphen/>
      </w:r>
      <w:r w:rsidRPr="001319D4">
        <w:t>95  Nays</w:t>
      </w:r>
      <w:r>
        <w:noBreakHyphen/>
      </w:r>
      <w:r w:rsidRPr="001319D4">
        <w:t>7 (</w:t>
      </w:r>
      <w:hyperlink r:id="rId8" w:history="1">
        <w:r w:rsidRPr="001319D4">
          <w:rPr>
            <w:rStyle w:val="Hyperlink"/>
          </w:rPr>
          <w:t>House Journal</w:t>
        </w:r>
        <w:r w:rsidRPr="001319D4">
          <w:rPr>
            <w:rStyle w:val="Hyperlink"/>
          </w:rPr>
          <w:noBreakHyphen/>
          <w:t>page 34</w:t>
        </w:r>
      </w:hyperlink>
      <w:r w:rsidRPr="001319D4">
        <w:t>)</w:t>
      </w:r>
    </w:p>
    <w:p w:rsidR="00B55A78" w:rsidRDefault="00B55A78" w:rsidP="00B55A78">
      <w:pPr>
        <w:widowControl w:val="0"/>
        <w:tabs>
          <w:tab w:val="right" w:pos="1008"/>
          <w:tab w:val="left" w:pos="1152"/>
          <w:tab w:val="left" w:pos="1872"/>
          <w:tab w:val="left" w:pos="9187"/>
        </w:tabs>
        <w:ind w:left="2088" w:hanging="2088"/>
        <w:jc w:val="left"/>
      </w:pPr>
      <w:r>
        <w:tab/>
        <w:t>5/5/2011</w:t>
      </w:r>
      <w:r>
        <w:tab/>
        <w:t>House</w:t>
      </w:r>
      <w:r>
        <w:tab/>
      </w:r>
      <w:r w:rsidRPr="001319D4">
        <w:t>Rea</w:t>
      </w:r>
      <w:r>
        <w:t xml:space="preserve">d third time and sent to Senate </w:t>
      </w:r>
      <w:r w:rsidRPr="001319D4">
        <w:t>(</w:t>
      </w:r>
      <w:hyperlink r:id="rId9" w:history="1">
        <w:r w:rsidRPr="001319D4">
          <w:rPr>
            <w:rStyle w:val="Hyperlink"/>
          </w:rPr>
          <w:t>House Journal</w:t>
        </w:r>
        <w:r w:rsidRPr="001319D4">
          <w:rPr>
            <w:rStyle w:val="Hyperlink"/>
          </w:rPr>
          <w:noBreakHyphen/>
          <w:t>page 14</w:t>
        </w:r>
      </w:hyperlink>
      <w:r w:rsidRPr="001319D4">
        <w:t>)</w:t>
      </w:r>
    </w:p>
    <w:p w:rsidR="00B55A78" w:rsidRDefault="00B55A78" w:rsidP="00B55A78">
      <w:pPr>
        <w:widowControl w:val="0"/>
        <w:tabs>
          <w:tab w:val="right" w:pos="1008"/>
          <w:tab w:val="left" w:pos="1152"/>
          <w:tab w:val="left" w:pos="1872"/>
          <w:tab w:val="left" w:pos="9187"/>
        </w:tabs>
        <w:ind w:left="2088" w:hanging="2088"/>
        <w:jc w:val="left"/>
      </w:pPr>
      <w:r>
        <w:tab/>
        <w:t>5/11/2011</w:t>
      </w:r>
      <w:r>
        <w:tab/>
        <w:t>Senate</w:t>
      </w:r>
      <w:r>
        <w:tab/>
      </w:r>
      <w:r w:rsidRPr="001319D4">
        <w:t>Introduced and read first time (</w:t>
      </w:r>
      <w:hyperlink r:id="rId10" w:history="1">
        <w:r w:rsidRPr="001319D4">
          <w:rPr>
            <w:rStyle w:val="Hyperlink"/>
          </w:rPr>
          <w:t>Senate Journal</w:t>
        </w:r>
        <w:r w:rsidRPr="001319D4">
          <w:rPr>
            <w:rStyle w:val="Hyperlink"/>
          </w:rPr>
          <w:noBreakHyphen/>
          <w:t>page 15</w:t>
        </w:r>
      </w:hyperlink>
      <w:r w:rsidRPr="001319D4">
        <w:t>)</w:t>
      </w:r>
    </w:p>
    <w:p w:rsidR="00B55A78" w:rsidRDefault="00B55A78" w:rsidP="00B55A78">
      <w:pPr>
        <w:widowControl w:val="0"/>
        <w:tabs>
          <w:tab w:val="right" w:pos="1008"/>
          <w:tab w:val="left" w:pos="1152"/>
          <w:tab w:val="left" w:pos="1872"/>
          <w:tab w:val="left" w:pos="9187"/>
        </w:tabs>
        <w:ind w:left="2088" w:hanging="2088"/>
        <w:jc w:val="left"/>
      </w:pPr>
      <w:r>
        <w:tab/>
        <w:t>5/11/2011</w:t>
      </w:r>
      <w:r>
        <w:tab/>
        <w:t>Senate</w:t>
      </w:r>
      <w:r>
        <w:tab/>
      </w:r>
      <w:r w:rsidRPr="001319D4">
        <w:t>Ref</w:t>
      </w:r>
      <w:r>
        <w:t xml:space="preserve">erred to </w:t>
      </w:r>
      <w:r>
        <w:lastRenderedPageBreak/>
        <w:t xml:space="preserve">Committee on </w:t>
      </w:r>
      <w:r w:rsidRPr="001319D4">
        <w:rPr>
          <w:b/>
        </w:rPr>
        <w:t>Judiciary</w:t>
      </w:r>
      <w:r>
        <w:t xml:space="preserve"> </w:t>
      </w:r>
      <w:r w:rsidRPr="001319D4">
        <w:t>(</w:t>
      </w:r>
      <w:hyperlink r:id="rId11" w:history="1">
        <w:r w:rsidRPr="001319D4">
          <w:rPr>
            <w:rStyle w:val="Hyperlink"/>
          </w:rPr>
          <w:t>Senate Journal</w:t>
        </w:r>
        <w:r w:rsidRPr="001319D4">
          <w:rPr>
            <w:rStyle w:val="Hyperlink"/>
          </w:rPr>
          <w:noBreakHyphen/>
          <w:t>page 15</w:t>
        </w:r>
      </w:hyperlink>
      <w:r w:rsidRPr="001319D4">
        <w:t>)</w:t>
      </w:r>
    </w:p>
    <w:p w:rsidR="00B55A78" w:rsidRDefault="00B55A78" w:rsidP="00B55A78">
      <w:pPr>
        <w:widowControl w:val="0"/>
        <w:tabs>
          <w:tab w:val="right" w:pos="1008"/>
          <w:tab w:val="left" w:pos="1152"/>
          <w:tab w:val="left" w:pos="1872"/>
          <w:tab w:val="left" w:pos="9187"/>
        </w:tabs>
        <w:ind w:left="2088" w:hanging="2088"/>
        <w:jc w:val="left"/>
      </w:pPr>
    </w:p>
    <w:p w:rsidR="00511D0F" w:rsidRPr="00511D0F" w:rsidRDefault="00511D0F" w:rsidP="00511D0F">
      <w:pPr>
        <w:widowControl w:val="0"/>
        <w:tabs>
          <w:tab w:val="right" w:pos="1008"/>
          <w:tab w:val="left" w:pos="1152"/>
          <w:tab w:val="left" w:pos="1872"/>
          <w:tab w:val="left" w:pos="9187"/>
        </w:tabs>
        <w:ind w:left="2088" w:hanging="2088"/>
        <w:jc w:val="left"/>
      </w:pPr>
    </w:p>
    <w:p w:rsidR="00511D0F" w:rsidRDefault="00511D0F" w:rsidP="00511D0F">
      <w:r w:rsidRPr="00511D0F">
        <w:rPr>
          <w:b/>
        </w:rPr>
        <w:t>VERSIONS OF THIS BILL</w:t>
      </w:r>
    </w:p>
    <w:p w:rsidR="00511D0F" w:rsidRDefault="00511D0F" w:rsidP="00511D0F"/>
    <w:p w:rsidR="00511D0F" w:rsidRDefault="000B6B2F" w:rsidP="00511D0F">
      <w:hyperlink r:id="rId12" w:history="1">
        <w:r w:rsidR="00511D0F">
          <w:rPr>
            <w:rStyle w:val="Hyperlink"/>
          </w:rPr>
          <w:t>4/27/2011</w:t>
        </w:r>
      </w:hyperlink>
    </w:p>
    <w:p w:rsidR="008B4783" w:rsidRDefault="000B6B2F" w:rsidP="00511D0F">
      <w:hyperlink r:id="rId13" w:history="1">
        <w:r w:rsidR="008B4783" w:rsidRPr="008B4783">
          <w:rPr>
            <w:rStyle w:val="Hyperlink"/>
          </w:rPr>
          <w:t>4/27/2011-A</w:t>
        </w:r>
      </w:hyperlink>
    </w:p>
    <w:p w:rsidR="00511D0F" w:rsidRDefault="00511D0F" w:rsidP="00511D0F"/>
    <w:p w:rsidR="00511D0F" w:rsidRDefault="00511D0F" w:rsidP="00511D0F">
      <w:pPr>
        <w:sectPr w:rsidR="00511D0F" w:rsidSect="00511D0F">
          <w:pgSz w:w="12240" w:h="15840" w:code="1"/>
          <w:pgMar w:top="1080" w:right="1440" w:bottom="1080" w:left="1440" w:header="720" w:footer="720" w:gutter="0"/>
          <w:cols w:space="720"/>
          <w:noEndnote/>
          <w:docGrid w:linePitch="360"/>
        </w:sectPr>
      </w:pPr>
    </w:p>
    <w:p w:rsidR="008B4783" w:rsidRDefault="008B4783" w:rsidP="001D7F4F">
      <w:pPr>
        <w:pStyle w:val="BillDots"/>
      </w:pPr>
      <w:r>
        <w:rPr>
          <w:strike/>
        </w:rPr>
        <w:lastRenderedPageBreak/>
        <w:t>Indicates Matter Stricken</w:t>
      </w:r>
    </w:p>
    <w:p w:rsidR="008B4783" w:rsidRPr="00B55CFC" w:rsidRDefault="008B4783" w:rsidP="001D7F4F">
      <w:pPr>
        <w:pStyle w:val="BillDots"/>
      </w:pPr>
      <w:r>
        <w:rPr>
          <w:u w:val="single"/>
        </w:rPr>
        <w:t>Indicates New Matter</w:t>
      </w:r>
    </w:p>
    <w:p w:rsidR="008B4783" w:rsidRDefault="008B4783" w:rsidP="001D7F4F">
      <w:pPr>
        <w:pStyle w:val="BillDots"/>
      </w:pPr>
    </w:p>
    <w:p w:rsidR="008B4783" w:rsidRDefault="008B4783" w:rsidP="001D7F4F">
      <w:pPr>
        <w:pStyle w:val="BillDots"/>
      </w:pPr>
      <w:r>
        <w:t>INTRODUCED</w:t>
      </w:r>
    </w:p>
    <w:p w:rsidR="008B4783" w:rsidRDefault="008B4783" w:rsidP="001D7F4F">
      <w:pPr>
        <w:pStyle w:val="BillDots"/>
      </w:pPr>
      <w:r>
        <w:t>April 27, 2011</w:t>
      </w:r>
    </w:p>
    <w:p w:rsidR="008B4783" w:rsidRDefault="008B4783" w:rsidP="001D7F4F">
      <w:pPr>
        <w:pStyle w:val="BillDots"/>
      </w:pPr>
    </w:p>
    <w:p w:rsidR="008B4783" w:rsidRPr="00B55CFC" w:rsidRDefault="008B4783" w:rsidP="00B55CFC">
      <w:pPr>
        <w:pStyle w:val="BillDots"/>
        <w:tabs>
          <w:tab w:val="clear" w:pos="216"/>
          <w:tab w:val="clear" w:pos="432"/>
          <w:tab w:val="clear" w:pos="648"/>
          <w:tab w:val="clear" w:pos="864"/>
          <w:tab w:val="clear" w:pos="1080"/>
          <w:tab w:val="clear" w:pos="1296"/>
          <w:tab w:val="clear" w:pos="5904"/>
          <w:tab w:val="right" w:pos="5933"/>
        </w:tabs>
      </w:pPr>
      <w:r>
        <w:tab/>
      </w:r>
      <w:r>
        <w:rPr>
          <w:b/>
          <w:sz w:val="36"/>
        </w:rPr>
        <w:t>H. 4145</w:t>
      </w:r>
    </w:p>
    <w:p w:rsidR="008B4783" w:rsidRDefault="008B4783" w:rsidP="001D7F4F">
      <w:pPr>
        <w:pStyle w:val="BillDots"/>
      </w:pPr>
    </w:p>
    <w:p w:rsidR="008B4783" w:rsidRDefault="008B4783" w:rsidP="00B55CFC">
      <w:pPr>
        <w:pStyle w:val="BillDots"/>
        <w:jc w:val="center"/>
      </w:pPr>
      <w:r>
        <w:t xml:space="preserve">Introduced by </w:t>
      </w:r>
      <w:r w:rsidRPr="0078530D">
        <w:t>Reps. Long and Harrell</w:t>
      </w:r>
    </w:p>
    <w:p w:rsidR="008B4783" w:rsidRDefault="008B4783" w:rsidP="001D7F4F">
      <w:pPr>
        <w:pStyle w:val="BillDots"/>
      </w:pPr>
    </w:p>
    <w:p w:rsidR="008B4783" w:rsidRDefault="008B4783" w:rsidP="001D7F4F">
      <w:pPr>
        <w:pStyle w:val="BillDots"/>
      </w:pPr>
      <w:r>
        <w:t>S. Printed 4/27/11--H.</w:t>
      </w:r>
    </w:p>
    <w:p w:rsidR="008B4783" w:rsidRDefault="008B4783" w:rsidP="001D7F4F">
      <w:pPr>
        <w:pStyle w:val="BillDots"/>
      </w:pPr>
      <w:r>
        <w:t>Read the first time April 27, 2011.</w:t>
      </w:r>
    </w:p>
    <w:p w:rsidR="008B4783" w:rsidRPr="00B55CFC" w:rsidRDefault="008B4783" w:rsidP="00B55CFC">
      <w:pPr>
        <w:pStyle w:val="BillDots"/>
        <w:jc w:val="center"/>
      </w:pPr>
      <w:r>
        <w:rPr>
          <w:u w:val="single"/>
        </w:rPr>
        <w:t>            </w:t>
      </w:r>
    </w:p>
    <w:p w:rsidR="008B4783" w:rsidRDefault="008B4783" w:rsidP="001D7F4F">
      <w:pPr>
        <w:pStyle w:val="BillDots"/>
      </w:pPr>
    </w:p>
    <w:p w:rsidR="008B4783" w:rsidRDefault="008B4783" w:rsidP="001D7F4F">
      <w:pPr>
        <w:pStyle w:val="BillDots"/>
        <w:sectPr w:rsidR="008B4783" w:rsidSect="00B55CF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B4783" w:rsidRDefault="008B4783" w:rsidP="001D7F4F">
      <w:pPr>
        <w:pStyle w:val="BillDots"/>
      </w:pPr>
    </w:p>
    <w:p w:rsidR="008B4783" w:rsidRDefault="008B4783" w:rsidP="003D01E8">
      <w:pPr>
        <w:pStyle w:val="Numbersforbill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Pr="00325348" w:rsidRDefault="008B4783" w:rsidP="00C17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w:t>
      </w:r>
      <w:r>
        <w:noBreakHyphen/>
        <w:t>180, CODE OF LAWS OF SOUTH CAROLINA, 1976, RELATING TO ADJOURNMENT OF THE GENERAL ASSEMBLY, SO AS TO CHANGE THE DATE FOR THE MANDATORY ADJOURNMENT OF THE GENERAL ASSEMBLY FROM THE FIRST THURSDAY IN JUNE TO THE LAST THURSDAY IN MAY PRECEDING THE NATIONAL MEMORIAL DAY HOLIDAY.</w:t>
      </w: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w:t>
      </w:r>
      <w:r>
        <w:noBreakHyphen/>
        <w:t>180 of the 1976 Code is amended to read:</w:t>
      </w: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180.</w:t>
      </w:r>
      <w:r>
        <w:tab/>
      </w:r>
      <w:r w:rsidRPr="006B7BF7">
        <w:t xml:space="preserve">The regular annual session of the General Assembly shall adjourn sine die each year not later than </w:t>
      </w:r>
      <w:r w:rsidRPr="0086437C">
        <w:rPr>
          <w:strike/>
        </w:rPr>
        <w:t>5:00</w:t>
      </w:r>
      <w:r>
        <w:t xml:space="preserve"> </w:t>
      </w:r>
      <w:r>
        <w:rPr>
          <w:u w:val="single"/>
        </w:rPr>
        <w:t>five o</w:t>
      </w:r>
      <w:r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In any year that the House of Representatives fails to give third reading to the annual General Appropriation Bill by March thirty</w:t>
      </w:r>
      <w:r>
        <w:noBreakHyphen/>
      </w:r>
      <w:r w:rsidRPr="006B7BF7">
        <w:t>first, the date of sine die adjournment is extended by one statewide day for each statewide day after March thirty</w:t>
      </w:r>
      <w:r>
        <w:noBreakHyphen/>
      </w:r>
      <w:r w:rsidRPr="006B7BF7">
        <w:t xml:space="preserve">first that the House of Representatives fails to give the bill third reading.  The session </w:t>
      </w:r>
      <w:r w:rsidRPr="00F62155">
        <w:rPr>
          <w:strike/>
        </w:rPr>
        <w:t>may</w:t>
      </w:r>
      <w:r w:rsidRPr="006B7BF7">
        <w:t xml:space="preserve"> also </w:t>
      </w:r>
      <w:r>
        <w:rPr>
          <w:u w:val="single"/>
        </w:rPr>
        <w:t>may</w:t>
      </w:r>
      <w:r>
        <w:t xml:space="preserve"> </w:t>
      </w:r>
      <w:r w:rsidRPr="006B7BF7">
        <w:t>be extended by concurrent resolution adopted by a two</w:t>
      </w:r>
      <w:r>
        <w:noBreakHyphen/>
      </w:r>
      <w:r w:rsidRPr="006B7BF7">
        <w:t xml:space="preserve">thirds vote of both the Senate and House of Representatives.  During the time between </w:t>
      </w:r>
      <w:r w:rsidRPr="0086437C">
        <w:rPr>
          <w:strike/>
        </w:rPr>
        <w:t>5:00</w:t>
      </w:r>
      <w:r>
        <w:t xml:space="preserve"> </w:t>
      </w:r>
      <w:r>
        <w:rPr>
          <w:u w:val="single"/>
        </w:rPr>
        <w:t>five o</w:t>
      </w:r>
      <w:r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xml:space="preserve"> and the extended sine die adjournment date, as set forth </w:t>
      </w:r>
      <w:r w:rsidRPr="0086437C">
        <w:rPr>
          <w:strike/>
        </w:rPr>
        <w:t>herein</w:t>
      </w:r>
      <w:r>
        <w:t xml:space="preserve"> </w:t>
      </w:r>
      <w:r>
        <w:rPr>
          <w:u w:val="single"/>
        </w:rPr>
        <w:t>in this section</w:t>
      </w:r>
      <w:r w:rsidRPr="006B7BF7">
        <w:t xml:space="preserve">, no legislation or other business may be considered except the </w:t>
      </w:r>
      <w:r w:rsidRPr="0086437C">
        <w:rPr>
          <w:strike/>
        </w:rPr>
        <w:t>General Appropriation Bill</w:t>
      </w:r>
      <w:r>
        <w:t xml:space="preserve"> </w:t>
      </w:r>
      <w:r>
        <w:rPr>
          <w:u w:val="single"/>
        </w:rPr>
        <w:t>annual general appropriations bill</w:t>
      </w:r>
      <w:r w:rsidRPr="006B7BF7">
        <w:t xml:space="preserve"> and any matters approved for consideration by a concurrent resolution adopted by</w:t>
      </w:r>
      <w:r>
        <w:t xml:space="preserve"> </w:t>
      </w:r>
      <w:r>
        <w:rPr>
          <w:u w:val="single"/>
        </w:rPr>
        <w:t>at least</w:t>
      </w:r>
      <w:r w:rsidRPr="006B7BF7">
        <w:t xml:space="preserve"> two</w:t>
      </w:r>
      <w:r>
        <w:noBreakHyphen/>
      </w:r>
      <w:r w:rsidRPr="006B7BF7">
        <w:t>thirds vote in both houses.</w:t>
      </w:r>
      <w:r>
        <w:t>”</w:t>
      </w: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83" w:rsidRDefault="008B4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the next annual regular session of the General Assembly.</w:t>
      </w:r>
    </w:p>
    <w:p w:rsidR="008B4783" w:rsidRDefault="008B47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750A" w:rsidRDefault="00C1750A" w:rsidP="008B4783">
      <w:pPr>
        <w:pStyle w:val="BillDots"/>
      </w:pPr>
    </w:p>
    <w:sectPr w:rsidR="00C1750A" w:rsidSect="00B55CF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CBC" w:rsidRDefault="00671CBC" w:rsidP="009F0C77">
      <w:r>
        <w:separator/>
      </w:r>
    </w:p>
  </w:endnote>
  <w:endnote w:type="continuationSeparator" w:id="0">
    <w:p w:rsidR="00671CBC" w:rsidRDefault="00671C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55A51-7BBF-493F-9458-DDDB12129E43}"/>
    <w:embedBold r:id="rId2" w:fontKey="{27A8BA67-481A-4FC9-BE96-7D31EDBE812C}"/>
  </w:font>
  <w:font w:name="Calibri">
    <w:panose1 w:val="020F0502020204030204"/>
    <w:charset w:val="00"/>
    <w:family w:val="swiss"/>
    <w:pitch w:val="variable"/>
    <w:sig w:usb0="E10002FF" w:usb1="4000ACFF" w:usb2="00000009" w:usb3="00000000" w:csb0="0000019F" w:csb1="00000000"/>
    <w:embedRegular r:id="rId3" w:fontKey="{D735F6F8-A37C-4A19-8685-DB44A5585019}"/>
  </w:font>
  <w:font w:name="Cambria">
    <w:panose1 w:val="02040503050406030204"/>
    <w:charset w:val="00"/>
    <w:family w:val="roman"/>
    <w:pitch w:val="variable"/>
    <w:sig w:usb0="E00002FF" w:usb1="400004FF" w:usb2="00000000" w:usb3="00000000" w:csb0="0000019F" w:csb1="00000000"/>
    <w:embedRegular r:id="rId4" w:fontKey="{83417237-C56C-4A6A-8C9B-15B007BC0E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83" w:rsidRPr="00C1750A" w:rsidRDefault="008B4783" w:rsidP="00C1750A">
    <w:pPr>
      <w:pStyle w:val="Footer"/>
      <w:tabs>
        <w:tab w:val="clear" w:pos="4680"/>
        <w:tab w:val="clear" w:pos="9360"/>
        <w:tab w:val="center" w:pos="2995"/>
      </w:tabs>
      <w:spacing w:before="120"/>
    </w:pPr>
    <w:r>
      <w:t>[4145-</w:t>
    </w:r>
    <w:r w:rsidR="000B6B2F">
      <w:fldChar w:fldCharType="begin"/>
    </w:r>
    <w:r w:rsidR="000B6B2F">
      <w:instrText xml:space="preserve"> PAGE  \* MERGEFORMAT </w:instrText>
    </w:r>
    <w:r w:rsidR="000B6B2F">
      <w:fldChar w:fldCharType="separate"/>
    </w:r>
    <w:r w:rsidR="000B6B2F">
      <w:rPr>
        <w:noProof/>
      </w:rPr>
      <w:t>1</w:t>
    </w:r>
    <w:r w:rsidR="000B6B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CFC" w:rsidRPr="00C1750A" w:rsidRDefault="008B4783" w:rsidP="00C1750A">
    <w:pPr>
      <w:pStyle w:val="Footer"/>
      <w:tabs>
        <w:tab w:val="clear" w:pos="4680"/>
        <w:tab w:val="clear" w:pos="9360"/>
        <w:tab w:val="center" w:pos="2995"/>
      </w:tabs>
      <w:spacing w:before="120"/>
    </w:pPr>
    <w:r>
      <w:t>[4145]</w:t>
    </w:r>
    <w:r>
      <w:tab/>
    </w:r>
    <w:r w:rsidR="0068725B">
      <w:fldChar w:fldCharType="begin"/>
    </w:r>
    <w:r>
      <w:instrText xml:space="preserve"> PAGE  \* MERGEFORMAT </w:instrText>
    </w:r>
    <w:r w:rsidR="0068725B">
      <w:fldChar w:fldCharType="separate"/>
    </w:r>
    <w:r>
      <w:rPr>
        <w:noProof/>
      </w:rPr>
      <w:t>2</w:t>
    </w:r>
    <w:r w:rsidR="006872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CBC" w:rsidRDefault="00671CBC" w:rsidP="009F0C77">
      <w:r>
        <w:separator/>
      </w:r>
    </w:p>
  </w:footnote>
  <w:footnote w:type="continuationSeparator" w:id="0">
    <w:p w:rsidR="00671CBC" w:rsidRDefault="00671C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08HTC11"/>
    <w:docVar w:name="CoverBillType" w:val="b"/>
    <w:docVar w:name="docpath" w:val="L:\Council\bills\BBM\10208HTC11.DOCX"/>
    <w:docVar w:name="dvBillNumber" w:val="4145"/>
    <w:docVar w:name="dvBillNumberPrefix" w:val="H. "/>
    <w:docVar w:name="dvOriginalBody" w:val="House"/>
    <w:docVar w:name="dvSteno" w:val="BBM"/>
    <w:docVar w:name="NameofBody" w:val="h"/>
    <w:docVar w:name="vgroup2" w:val="Council"/>
  </w:docVars>
  <w:rsids>
    <w:rsidRoot w:val="00290F78"/>
    <w:rsid w:val="00011869"/>
    <w:rsid w:val="000264D1"/>
    <w:rsid w:val="000B3994"/>
    <w:rsid w:val="000B6B2F"/>
    <w:rsid w:val="000C5329"/>
    <w:rsid w:val="000E1785"/>
    <w:rsid w:val="000F40FA"/>
    <w:rsid w:val="00104A3E"/>
    <w:rsid w:val="0010776B"/>
    <w:rsid w:val="00122FDC"/>
    <w:rsid w:val="00133E66"/>
    <w:rsid w:val="001435A3"/>
    <w:rsid w:val="001769C1"/>
    <w:rsid w:val="001B6B2B"/>
    <w:rsid w:val="001D08F2"/>
    <w:rsid w:val="001D525B"/>
    <w:rsid w:val="001D7F4F"/>
    <w:rsid w:val="001F2735"/>
    <w:rsid w:val="002321B6"/>
    <w:rsid w:val="00250967"/>
    <w:rsid w:val="002543C8"/>
    <w:rsid w:val="00284AAE"/>
    <w:rsid w:val="00290F78"/>
    <w:rsid w:val="002945FE"/>
    <w:rsid w:val="002E5912"/>
    <w:rsid w:val="002E5AE1"/>
    <w:rsid w:val="00325348"/>
    <w:rsid w:val="0032732C"/>
    <w:rsid w:val="00335E9D"/>
    <w:rsid w:val="00336AD0"/>
    <w:rsid w:val="0037079A"/>
    <w:rsid w:val="003C6CA5"/>
    <w:rsid w:val="003D01E8"/>
    <w:rsid w:val="003E5288"/>
    <w:rsid w:val="003F6D79"/>
    <w:rsid w:val="0041760A"/>
    <w:rsid w:val="00417C01"/>
    <w:rsid w:val="004809EE"/>
    <w:rsid w:val="004B625B"/>
    <w:rsid w:val="004E1FC1"/>
    <w:rsid w:val="004E7D54"/>
    <w:rsid w:val="00511D0F"/>
    <w:rsid w:val="005273C6"/>
    <w:rsid w:val="00530A69"/>
    <w:rsid w:val="00545593"/>
    <w:rsid w:val="005667C3"/>
    <w:rsid w:val="00577C6C"/>
    <w:rsid w:val="005A2F39"/>
    <w:rsid w:val="005C2FE2"/>
    <w:rsid w:val="005E2BC9"/>
    <w:rsid w:val="00605102"/>
    <w:rsid w:val="006215AA"/>
    <w:rsid w:val="006471A0"/>
    <w:rsid w:val="00663D4D"/>
    <w:rsid w:val="00671200"/>
    <w:rsid w:val="00671CBC"/>
    <w:rsid w:val="0068725B"/>
    <w:rsid w:val="006913C9"/>
    <w:rsid w:val="0069470D"/>
    <w:rsid w:val="006B4824"/>
    <w:rsid w:val="006D705F"/>
    <w:rsid w:val="00727DAE"/>
    <w:rsid w:val="00734F00"/>
    <w:rsid w:val="00740ADD"/>
    <w:rsid w:val="00787725"/>
    <w:rsid w:val="007A70AE"/>
    <w:rsid w:val="008362E8"/>
    <w:rsid w:val="0086437C"/>
    <w:rsid w:val="008A1768"/>
    <w:rsid w:val="008B4783"/>
    <w:rsid w:val="008F4429"/>
    <w:rsid w:val="0094021A"/>
    <w:rsid w:val="00957827"/>
    <w:rsid w:val="009C6A0B"/>
    <w:rsid w:val="009D3910"/>
    <w:rsid w:val="009D57ED"/>
    <w:rsid w:val="009F0C77"/>
    <w:rsid w:val="009F4DD1"/>
    <w:rsid w:val="00A41684"/>
    <w:rsid w:val="00A64E80"/>
    <w:rsid w:val="00A72BCD"/>
    <w:rsid w:val="00A741D9"/>
    <w:rsid w:val="00A833AB"/>
    <w:rsid w:val="00A9741D"/>
    <w:rsid w:val="00AD4B17"/>
    <w:rsid w:val="00B412D4"/>
    <w:rsid w:val="00B55A78"/>
    <w:rsid w:val="00B925BC"/>
    <w:rsid w:val="00BC519C"/>
    <w:rsid w:val="00BE3C22"/>
    <w:rsid w:val="00BF4594"/>
    <w:rsid w:val="00C0345E"/>
    <w:rsid w:val="00C1750A"/>
    <w:rsid w:val="00C22CEE"/>
    <w:rsid w:val="00C3483A"/>
    <w:rsid w:val="00C35538"/>
    <w:rsid w:val="00C404BD"/>
    <w:rsid w:val="00C43761"/>
    <w:rsid w:val="00C74E9D"/>
    <w:rsid w:val="00C770B8"/>
    <w:rsid w:val="00C82FD3"/>
    <w:rsid w:val="00C92819"/>
    <w:rsid w:val="00CC6B7B"/>
    <w:rsid w:val="00CD2089"/>
    <w:rsid w:val="00D73A67"/>
    <w:rsid w:val="00D970A9"/>
    <w:rsid w:val="00D978B4"/>
    <w:rsid w:val="00DA45B3"/>
    <w:rsid w:val="00DB7D61"/>
    <w:rsid w:val="00DE2DDD"/>
    <w:rsid w:val="00DF3845"/>
    <w:rsid w:val="00E1792F"/>
    <w:rsid w:val="00E41911"/>
    <w:rsid w:val="00E92EEF"/>
    <w:rsid w:val="00ED009F"/>
    <w:rsid w:val="00F003DE"/>
    <w:rsid w:val="00F24442"/>
    <w:rsid w:val="00F50AE3"/>
    <w:rsid w:val="00F62155"/>
    <w:rsid w:val="00F67CF1"/>
    <w:rsid w:val="00F82940"/>
    <w:rsid w:val="00F840F0"/>
    <w:rsid w:val="00FB0D0D"/>
    <w:rsid w:val="00FB43B4"/>
    <w:rsid w:val="00FD5919"/>
    <w:rsid w:val="00FF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AD7E20-0047-4738-9A04-00D767533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1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4-11.docx" TargetMode="External"/><Relationship Id="rId13" Type="http://schemas.openxmlformats.org/officeDocument/2006/relationships/hyperlink" Target="file:///p:\pprever\2011-12\4145_20110427A.docx" TargetMode="External"/><Relationship Id="rId3" Type="http://schemas.openxmlformats.org/officeDocument/2006/relationships/settings" Target="settings.xml"/><Relationship Id="rId7" Type="http://schemas.openxmlformats.org/officeDocument/2006/relationships/hyperlink" Target="file:///h:\hj%20archive\2011\05-04-11.docx" TargetMode="External"/><Relationship Id="rId12" Type="http://schemas.openxmlformats.org/officeDocument/2006/relationships/hyperlink" Target="file:///p:\pprever\2011-12\4145_201104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1-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5-11-11.docx" TargetMode="External"/><Relationship Id="rId4" Type="http://schemas.openxmlformats.org/officeDocument/2006/relationships/webSettings" Target="webSettings.xml"/><Relationship Id="rId9" Type="http://schemas.openxmlformats.org/officeDocument/2006/relationships/hyperlink" Target="file:///h:\hj%20archive\2011\05-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CD444-1CDC-4A0E-B557-B477DB76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462</Words>
  <Characters>2487</Characters>
  <Application>Microsoft Office Word</Application>
  <DocSecurity>4</DocSecurity>
  <Lines>98</Lines>
  <Paragraphs>38</Paragraphs>
  <ScaleCrop>false</ScaleCrop>
  <Company> </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4145: Adjournment of the General Assembly - South Carolina Legislature Online</dc:title>
  <dc:subject/>
  <dc:creator>BrendaMelton</dc:creator>
  <cp:keywords/>
  <dc:description/>
  <cp:lastModifiedBy>N Cumfer</cp:lastModifiedBy>
  <cp:revision>2</cp:revision>
  <cp:lastPrinted>2011-04-27T21:35:00Z</cp:lastPrinted>
  <dcterms:created xsi:type="dcterms:W3CDTF">2014-11-24T14:08:00Z</dcterms:created>
  <dcterms:modified xsi:type="dcterms:W3CDTF">2014-11-24T14:08:00Z</dcterms:modified>
</cp:coreProperties>
</file>