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0367" w:rsidRDefault="00990367" w:rsidP="00990367">
      <w:pPr>
        <w:widowControl w:val="0"/>
        <w:jc w:val="center"/>
      </w:pPr>
      <w:bookmarkStart w:id="0" w:name="_GoBack"/>
      <w:bookmarkEnd w:id="0"/>
      <w:r w:rsidRPr="00990367">
        <w:rPr>
          <w:b/>
        </w:rPr>
        <w:t>South Carolina General Assembly</w:t>
      </w:r>
    </w:p>
    <w:p w:rsidR="00990367" w:rsidRDefault="00990367" w:rsidP="00990367">
      <w:pPr>
        <w:widowControl w:val="0"/>
        <w:jc w:val="center"/>
      </w:pPr>
      <w:r>
        <w:t>119th Session, 2011-2012</w:t>
      </w:r>
    </w:p>
    <w:p w:rsidR="00990367" w:rsidRDefault="00990367" w:rsidP="00990367">
      <w:pPr>
        <w:widowControl w:val="0"/>
        <w:jc w:val="left"/>
      </w:pPr>
    </w:p>
    <w:p w:rsidR="00990367" w:rsidRDefault="00990367" w:rsidP="00990367">
      <w:pPr>
        <w:widowControl w:val="0"/>
        <w:jc w:val="left"/>
        <w:rPr>
          <w:b/>
        </w:rPr>
      </w:pPr>
      <w:r w:rsidRPr="00990367">
        <w:rPr>
          <w:b/>
        </w:rPr>
        <w:t>H. 4202</w:t>
      </w:r>
    </w:p>
    <w:p w:rsidR="00990367" w:rsidRDefault="00990367" w:rsidP="00990367">
      <w:pPr>
        <w:widowControl w:val="0"/>
        <w:jc w:val="left"/>
        <w:rPr>
          <w:b/>
        </w:rPr>
      </w:pPr>
    </w:p>
    <w:p w:rsidR="00990367" w:rsidRDefault="00990367" w:rsidP="00990367">
      <w:pPr>
        <w:widowControl w:val="0"/>
        <w:jc w:val="left"/>
      </w:pPr>
      <w:r w:rsidRPr="00990367">
        <w:rPr>
          <w:b/>
        </w:rPr>
        <w:t>STATUS INFORMATION</w:t>
      </w:r>
    </w:p>
    <w:p w:rsidR="00990367" w:rsidRDefault="00990367" w:rsidP="00990367">
      <w:pPr>
        <w:widowControl w:val="0"/>
        <w:jc w:val="left"/>
      </w:pPr>
    </w:p>
    <w:p w:rsidR="00990367" w:rsidRDefault="00990367" w:rsidP="00990367">
      <w:pPr>
        <w:widowControl w:val="0"/>
        <w:jc w:val="left"/>
      </w:pPr>
      <w:r>
        <w:t>House Resolution</w:t>
      </w:r>
    </w:p>
    <w:p w:rsidR="00990367" w:rsidRDefault="00990367" w:rsidP="00990367">
      <w:pPr>
        <w:widowControl w:val="0"/>
        <w:jc w:val="left"/>
      </w:pPr>
      <w:r>
        <w:t>Sponsors: Rep. McLeod</w:t>
      </w:r>
    </w:p>
    <w:p w:rsidR="00990367" w:rsidRDefault="00990367" w:rsidP="00990367">
      <w:pPr>
        <w:widowControl w:val="0"/>
        <w:jc w:val="left"/>
      </w:pPr>
      <w:r>
        <w:t>Document Path: l:\council\bills\rm\1207sd11.docx</w:t>
      </w:r>
    </w:p>
    <w:p w:rsidR="00990367" w:rsidRDefault="00990367" w:rsidP="00990367">
      <w:pPr>
        <w:widowControl w:val="0"/>
        <w:jc w:val="left"/>
      </w:pPr>
    </w:p>
    <w:p w:rsidR="00990367" w:rsidRDefault="00990367" w:rsidP="00990367">
      <w:pPr>
        <w:widowControl w:val="0"/>
        <w:jc w:val="left"/>
      </w:pPr>
      <w:r>
        <w:t>Introduced in the House on May 11, 2011</w:t>
      </w:r>
    </w:p>
    <w:p w:rsidR="00990367" w:rsidRDefault="00990367" w:rsidP="00990367">
      <w:pPr>
        <w:widowControl w:val="0"/>
        <w:jc w:val="left"/>
      </w:pPr>
      <w:r>
        <w:t>Adopted by the House on May 11, 2011</w:t>
      </w:r>
    </w:p>
    <w:p w:rsidR="00990367" w:rsidRDefault="00990367" w:rsidP="00990367">
      <w:pPr>
        <w:widowControl w:val="0"/>
        <w:jc w:val="left"/>
      </w:pPr>
    </w:p>
    <w:p w:rsidR="00990367" w:rsidRDefault="00990367" w:rsidP="00990367">
      <w:pPr>
        <w:widowControl w:val="0"/>
        <w:jc w:val="left"/>
      </w:pPr>
      <w:r>
        <w:t xml:space="preserve">Summary: </w:t>
      </w:r>
      <w:r w:rsidR="0011499C">
        <w:t>Honorable T. Edward Kyzer</w:t>
      </w:r>
    </w:p>
    <w:p w:rsidR="00990367" w:rsidRDefault="00990367" w:rsidP="00990367">
      <w:pPr>
        <w:widowControl w:val="0"/>
        <w:jc w:val="left"/>
      </w:pPr>
    </w:p>
    <w:p w:rsidR="00990367" w:rsidRDefault="00990367" w:rsidP="00990367">
      <w:pPr>
        <w:widowControl w:val="0"/>
        <w:jc w:val="left"/>
      </w:pPr>
    </w:p>
    <w:p w:rsidR="00990367" w:rsidRDefault="00990367" w:rsidP="00990367">
      <w:pPr>
        <w:widowControl w:val="0"/>
        <w:tabs>
          <w:tab w:val="center" w:pos="590"/>
          <w:tab w:val="center" w:pos="1440"/>
          <w:tab w:val="left" w:pos="1872"/>
          <w:tab w:val="left" w:pos="9187"/>
        </w:tabs>
        <w:jc w:val="left"/>
      </w:pPr>
      <w:r w:rsidRPr="00990367">
        <w:rPr>
          <w:b/>
        </w:rPr>
        <w:t>HISTORY OF LEGISLATIVE ACTIONS</w:t>
      </w:r>
    </w:p>
    <w:p w:rsidR="00990367" w:rsidRDefault="00990367" w:rsidP="00990367">
      <w:pPr>
        <w:widowControl w:val="0"/>
        <w:tabs>
          <w:tab w:val="center" w:pos="590"/>
          <w:tab w:val="center" w:pos="1440"/>
          <w:tab w:val="left" w:pos="1872"/>
          <w:tab w:val="left" w:pos="9187"/>
        </w:tabs>
        <w:jc w:val="left"/>
      </w:pPr>
    </w:p>
    <w:p w:rsidR="00990367" w:rsidRPr="00990367" w:rsidRDefault="00990367" w:rsidP="00990367">
      <w:pPr>
        <w:widowControl w:val="0"/>
        <w:tabs>
          <w:tab w:val="center" w:pos="590"/>
          <w:tab w:val="center" w:pos="1440"/>
          <w:tab w:val="left" w:pos="1872"/>
          <w:tab w:val="left" w:pos="9187"/>
        </w:tabs>
        <w:jc w:val="left"/>
      </w:pPr>
      <w:r w:rsidRPr="00990367">
        <w:rPr>
          <w:u w:val="single"/>
        </w:rPr>
        <w:tab/>
        <w:t>Date</w:t>
      </w:r>
      <w:r w:rsidRPr="00990367">
        <w:rPr>
          <w:u w:val="single"/>
        </w:rPr>
        <w:tab/>
        <w:t>Body</w:t>
      </w:r>
      <w:r w:rsidRPr="00990367">
        <w:rPr>
          <w:u w:val="single"/>
        </w:rPr>
        <w:tab/>
        <w:t>Action Description with journal page number</w:t>
      </w:r>
      <w:r w:rsidRPr="00990367">
        <w:rPr>
          <w:u w:val="single"/>
        </w:rPr>
        <w:tab/>
      </w:r>
    </w:p>
    <w:p w:rsidR="00DB3700" w:rsidRDefault="00DB3700" w:rsidP="00DB3700">
      <w:pPr>
        <w:widowControl w:val="0"/>
        <w:tabs>
          <w:tab w:val="right" w:pos="1008"/>
          <w:tab w:val="left" w:pos="1152"/>
          <w:tab w:val="left" w:pos="1872"/>
          <w:tab w:val="left" w:pos="9187"/>
        </w:tabs>
        <w:ind w:left="2088" w:hanging="2088"/>
        <w:jc w:val="left"/>
      </w:pPr>
      <w:r>
        <w:tab/>
        <w:t>5/11/2011</w:t>
      </w:r>
      <w:r>
        <w:tab/>
        <w:t>House</w:t>
      </w:r>
      <w:r>
        <w:tab/>
      </w:r>
      <w:r w:rsidRPr="00A752B8">
        <w:t>Introduced and adopted (</w:t>
      </w:r>
      <w:hyperlink r:id="rId7" w:history="1">
        <w:r w:rsidRPr="00A752B8">
          <w:rPr>
            <w:rStyle w:val="Hyperlink"/>
          </w:rPr>
          <w:t>House Journal</w:t>
        </w:r>
        <w:r w:rsidRPr="00A752B8">
          <w:rPr>
            <w:rStyle w:val="Hyperlink"/>
          </w:rPr>
          <w:noBreakHyphen/>
          <w:t>page 4</w:t>
        </w:r>
      </w:hyperlink>
      <w:r w:rsidRPr="00A752B8">
        <w:t>)</w:t>
      </w:r>
    </w:p>
    <w:p w:rsidR="00DB3700" w:rsidRDefault="00DB3700" w:rsidP="00DB3700">
      <w:pPr>
        <w:widowControl w:val="0"/>
        <w:tabs>
          <w:tab w:val="right" w:pos="1008"/>
          <w:tab w:val="left" w:pos="1152"/>
          <w:tab w:val="left" w:pos="1872"/>
          <w:tab w:val="left" w:pos="9187"/>
        </w:tabs>
        <w:ind w:left="2088" w:hanging="2088"/>
        <w:jc w:val="left"/>
      </w:pPr>
    </w:p>
    <w:p w:rsidR="00990367" w:rsidRPr="00990367" w:rsidRDefault="00990367" w:rsidP="00990367">
      <w:pPr>
        <w:widowControl w:val="0"/>
        <w:tabs>
          <w:tab w:val="right" w:pos="1008"/>
          <w:tab w:val="left" w:pos="1152"/>
          <w:tab w:val="left" w:pos="1872"/>
          <w:tab w:val="left" w:pos="9187"/>
        </w:tabs>
        <w:ind w:left="2088" w:hanging="2088"/>
        <w:jc w:val="left"/>
      </w:pPr>
    </w:p>
    <w:p w:rsidR="00990367" w:rsidRDefault="00990367" w:rsidP="00990367">
      <w:r w:rsidRPr="00990367">
        <w:rPr>
          <w:b/>
        </w:rPr>
        <w:t>VERSIONS OF THIS BILL</w:t>
      </w:r>
    </w:p>
    <w:p w:rsidR="00990367" w:rsidRDefault="00990367" w:rsidP="00990367"/>
    <w:p w:rsidR="00990367" w:rsidRDefault="003E6A47" w:rsidP="00990367">
      <w:hyperlink r:id="rId8" w:history="1">
        <w:r w:rsidR="00990367">
          <w:rPr>
            <w:rStyle w:val="Hyperlink"/>
          </w:rPr>
          <w:t>5/11/2011</w:t>
        </w:r>
      </w:hyperlink>
    </w:p>
    <w:p w:rsidR="00990367" w:rsidRDefault="00990367" w:rsidP="00990367"/>
    <w:p w:rsidR="00990367" w:rsidRDefault="00990367" w:rsidP="00990367">
      <w:pPr>
        <w:sectPr w:rsidR="00990367" w:rsidSect="0099036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7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D4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73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42043">
        <w:t xml:space="preserve">HONOR </w:t>
      </w:r>
      <w:r w:rsidR="0098464B">
        <w:t xml:space="preserve">AND COMMEND </w:t>
      </w:r>
      <w:r w:rsidR="00042043">
        <w:t xml:space="preserve">THE HONORABLE T. EDWARD KYZER, FORMER MAYOR OF NEWBERRY, FOR </w:t>
      </w:r>
      <w:r w:rsidR="00C025C9">
        <w:t>THE</w:t>
      </w:r>
      <w:r w:rsidR="00042043">
        <w:t xml:space="preserve"> REMARKABLE VISION, LEADERSHIP, AND PROFESSIONALISM </w:t>
      </w:r>
      <w:r w:rsidR="00C025C9">
        <w:t xml:space="preserve">THAT CHARACTERIZED </w:t>
      </w:r>
      <w:r w:rsidR="00042043">
        <w:t>HIS T</w:t>
      </w:r>
      <w:r w:rsidR="00886CC5">
        <w:t>WENTY</w:t>
      </w:r>
      <w:r w:rsidR="00042043">
        <w:t xml:space="preserve"> YEARS OF SERVICE AS MAYOR, AND TO RECOGNIZE THE OUTSTANDING ACHIEVEMENTS OF HIS ADMINISTRATION.</w:t>
      </w: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3A2C"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04B5">
        <w:t>the Honorable T. Edward Kyzer served as mayor of Newberry from October 1990 to October 2010, a twenty</w:t>
      </w:r>
      <w:r w:rsidR="005E4A86">
        <w:noBreakHyphen/>
      </w:r>
      <w:r w:rsidR="00D004B5">
        <w:t>year period during which, under Mayor Kyzer</w:t>
      </w:r>
      <w:r w:rsidR="005E4A86" w:rsidRPr="005E4A86">
        <w:t>’</w:t>
      </w:r>
      <w:r w:rsidR="00D004B5">
        <w:t xml:space="preserve">s </w:t>
      </w:r>
      <w:r w:rsidR="00EA49EE">
        <w:t>dedicated, distinguished, and highly effective leadership,</w:t>
      </w:r>
      <w:r w:rsidR="00D004B5">
        <w:t xml:space="preserve"> Newberry made tremendous advances</w:t>
      </w:r>
      <w:r w:rsidR="00EA49EE">
        <w:t>; and</w:t>
      </w:r>
    </w:p>
    <w:p w:rsidR="00D004B5" w:rsidRDefault="00D0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B5" w:rsidRDefault="00D00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763D">
        <w:t xml:space="preserve">during </w:t>
      </w:r>
      <w:r w:rsidR="006C5DEC">
        <w:t>Mayor Kyzer</w:t>
      </w:r>
      <w:r w:rsidR="005E4A86" w:rsidRPr="005E4A86">
        <w:t>’</w:t>
      </w:r>
      <w:r w:rsidR="006C5DEC">
        <w:t>s tenure, t</w:t>
      </w:r>
      <w:r w:rsidR="00A9763D">
        <w:t>he city successfully pursued a series of creative community and economic</w:t>
      </w:r>
      <w:r w:rsidR="00201FB8">
        <w:t xml:space="preserve"> </w:t>
      </w:r>
      <w:r w:rsidR="00A9763D">
        <w:t xml:space="preserve">development projects largely </w:t>
      </w:r>
      <w:r w:rsidR="00CC42C3">
        <w:t xml:space="preserve">funded by </w:t>
      </w:r>
      <w:r w:rsidR="00A9763D">
        <w:t>contribution</w:t>
      </w:r>
      <w:r w:rsidR="00CC42C3">
        <w:t>s and g</w:t>
      </w:r>
      <w:r w:rsidR="00A9763D">
        <w:t>rant</w:t>
      </w:r>
      <w:r w:rsidR="00CC42C3">
        <w:t>s</w:t>
      </w:r>
      <w:r w:rsidR="00A9763D">
        <w:t xml:space="preserve">, </w:t>
      </w:r>
      <w:r w:rsidR="00CC42C3">
        <w:t xml:space="preserve">and these </w:t>
      </w:r>
      <w:r w:rsidR="006C5DEC">
        <w:t xml:space="preserve">visionary </w:t>
      </w:r>
      <w:r w:rsidR="00CC42C3">
        <w:t xml:space="preserve">efforts </w:t>
      </w:r>
      <w:r w:rsidR="00A9763D">
        <w:t>have resulted in the rebirth and renaissance of Newberry; and</w:t>
      </w:r>
    </w:p>
    <w:p w:rsidR="00A9763D" w:rsidRDefault="00A9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391" w:rsidRDefault="00A9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projects include</w:t>
      </w:r>
      <w:r w:rsidR="000D5391">
        <w:t xml:space="preserve"> the renovation of the Newberry Opera House into a first</w:t>
      </w:r>
      <w:r w:rsidR="005E4A86">
        <w:noBreakHyphen/>
      </w:r>
      <w:r w:rsidR="000D5391">
        <w:t>class, state</w:t>
      </w:r>
      <w:r w:rsidR="005E4A86">
        <w:noBreakHyphen/>
      </w:r>
      <w:r w:rsidR="000D5391">
        <w:t>of</w:t>
      </w:r>
      <w:r w:rsidR="005E4A86">
        <w:noBreakHyphen/>
      </w:r>
      <w:r w:rsidR="000D5391">
        <w:t>the</w:t>
      </w:r>
      <w:r w:rsidR="005E4A86">
        <w:noBreakHyphen/>
      </w:r>
      <w:r w:rsidR="000D5391">
        <w:t>art performing</w:t>
      </w:r>
      <w:r w:rsidR="005E4A86">
        <w:noBreakHyphen/>
      </w:r>
      <w:r w:rsidR="000D5391">
        <w:t xml:space="preserve">arts center that has received national acclaim in the </w:t>
      </w:r>
      <w:r w:rsidR="000D5391" w:rsidRPr="00115336">
        <w:rPr>
          <w:i/>
        </w:rPr>
        <w:t>Wall Street Journal</w:t>
      </w:r>
      <w:r w:rsidR="000D5391">
        <w:t xml:space="preserve">, </w:t>
      </w:r>
      <w:r w:rsidR="000D5391" w:rsidRPr="00115336">
        <w:rPr>
          <w:i/>
        </w:rPr>
        <w:t>New York Times</w:t>
      </w:r>
      <w:r w:rsidR="000D5391">
        <w:t xml:space="preserve">, </w:t>
      </w:r>
      <w:r w:rsidR="000D5391" w:rsidRPr="00115336">
        <w:rPr>
          <w:i/>
        </w:rPr>
        <w:t>Atlanta Journal</w:t>
      </w:r>
      <w:r w:rsidR="00CD4207">
        <w:rPr>
          <w:i/>
        </w:rPr>
        <w:t>-</w:t>
      </w:r>
      <w:r w:rsidR="000D5391" w:rsidRPr="00115336">
        <w:rPr>
          <w:i/>
        </w:rPr>
        <w:t>Constitution</w:t>
      </w:r>
      <w:r w:rsidR="000D5391">
        <w:t xml:space="preserve">, and </w:t>
      </w:r>
      <w:r w:rsidR="000D5391" w:rsidRPr="00115336">
        <w:rPr>
          <w:i/>
        </w:rPr>
        <w:t>Southern Living</w:t>
      </w:r>
      <w:r w:rsidR="000D5391">
        <w:t xml:space="preserve"> and has reaped awards from the National League of Historic Theaters, the Governor of South Carolina, and the Municipal Association of South Carolina; and</w:t>
      </w:r>
    </w:p>
    <w:p w:rsidR="000D5391" w:rsidRDefault="000D5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391" w:rsidRDefault="000D5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15336">
        <w:t xml:space="preserve">in addition, the </w:t>
      </w:r>
      <w:r w:rsidR="00015052">
        <w:t xml:space="preserve">city rehabilitated and converted the </w:t>
      </w:r>
      <w:r w:rsidR="00115336">
        <w:t xml:space="preserve">old Newberry Hospital into </w:t>
      </w:r>
      <w:r w:rsidR="008B45DF">
        <w:t xml:space="preserve">the </w:t>
      </w:r>
      <w:r w:rsidR="00115336">
        <w:t>Newberry Senior Housing Apartments,</w:t>
      </w:r>
      <w:r w:rsidR="008B45DF">
        <w:t xml:space="preserve"> an</w:t>
      </w:r>
      <w:r w:rsidR="00115336">
        <w:t xml:space="preserve"> affordable housing </w:t>
      </w:r>
      <w:r w:rsidR="00E83B93">
        <w:t>alternative</w:t>
      </w:r>
      <w:r w:rsidR="00115336">
        <w:t xml:space="preserve"> for </w:t>
      </w:r>
      <w:r w:rsidR="00E83B93">
        <w:t xml:space="preserve">seniors that has received statewide recognition from the Municipal Association of South Carolina and the South Carolina </w:t>
      </w:r>
      <w:r w:rsidR="00F63590">
        <w:t xml:space="preserve">Community </w:t>
      </w:r>
      <w:r w:rsidR="00E83B93">
        <w:t>Development Association; and</w:t>
      </w:r>
    </w:p>
    <w:p w:rsidR="00E83B93" w:rsidRDefault="00E83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3B93" w:rsidRDefault="00E83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5F44">
        <w:t>the old Newberry Municipal Fire Station on McKi</w:t>
      </w:r>
      <w:r w:rsidR="0084771E">
        <w:t>bben Street, transformed into a</w:t>
      </w:r>
      <w:r w:rsidR="001F5E8B">
        <w:t xml:space="preserve"> top</w:t>
      </w:r>
      <w:r w:rsidR="005E4A86">
        <w:noBreakHyphen/>
      </w:r>
      <w:r w:rsidR="001F5E8B">
        <w:t>quality</w:t>
      </w:r>
      <w:r w:rsidR="0084771E">
        <w:t xml:space="preserve"> conference center, has received an award of excellence from the South Carolina Community Development Association and an honor award for historic preservation from the Governor; and</w:t>
      </w:r>
    </w:p>
    <w:p w:rsidR="0084771E" w:rsidRDefault="00847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71E" w:rsidRDefault="00847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Newberry deployed an advanced municipal wireless communications system that won the Palmetto Achievement Award for innovation in the field of community development from the South Carolina Department of Commerce; and</w:t>
      </w:r>
    </w:p>
    <w:p w:rsidR="0084771E" w:rsidRDefault="00847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71E" w:rsidRDefault="008477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B432B">
        <w:t>Mayor Kyzer</w:t>
      </w:r>
      <w:r w:rsidR="005E4A86" w:rsidRPr="005E4A86">
        <w:t>’</w:t>
      </w:r>
      <w:r w:rsidR="009B432B">
        <w:t>s leadership proved instrumental in facilitating numerous new development projects in downtown Newberry, including Westview Behavioral Health Service</w:t>
      </w:r>
      <w:r w:rsidR="00AB5525">
        <w:t>s</w:t>
      </w:r>
      <w:r w:rsidR="009B432B">
        <w:t xml:space="preserve"> Center, Newberry City Hall, the Hampton Inn </w:t>
      </w:r>
      <w:r w:rsidR="008D6226">
        <w:t>O</w:t>
      </w:r>
      <w:r w:rsidR="009B432B">
        <w:t>pera House Hotel, the Newberry County Hal Kohn Memorial Library, and the South Carolina Employment Security Commission</w:t>
      </w:r>
      <w:r w:rsidR="005E4A86" w:rsidRPr="005E4A86">
        <w:t>’</w:t>
      </w:r>
      <w:r w:rsidR="009B432B">
        <w:t>s One</w:t>
      </w:r>
      <w:r w:rsidR="005E4A86">
        <w:noBreakHyphen/>
      </w:r>
      <w:r w:rsidR="009B432B">
        <w:t>Stop Center; and</w:t>
      </w:r>
    </w:p>
    <w:p w:rsidR="000D5391" w:rsidRDefault="000D5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391" w:rsidRDefault="009B43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D6226">
        <w:t xml:space="preserve">Mayor Kyzer was also successful in reestablishing the Newberry County Governmental Association, an amalgamation of officeholders elected within Newberry County </w:t>
      </w:r>
      <w:r w:rsidR="00C04517">
        <w:t xml:space="preserve">and </w:t>
      </w:r>
      <w:r w:rsidR="008D6226">
        <w:t>compris</w:t>
      </w:r>
      <w:r w:rsidR="00693DC7">
        <w:t xml:space="preserve">ed of </w:t>
      </w:r>
      <w:r w:rsidR="008D6226">
        <w:t>municipal, county, school board, and legislative officials; and</w:t>
      </w:r>
    </w:p>
    <w:p w:rsidR="002A2BC1" w:rsidRDefault="002A2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46" w:rsidRDefault="002A2B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in 1999 Mayor Kyzer forged a successful sister</w:t>
      </w:r>
      <w:r w:rsidR="005E4A86">
        <w:noBreakHyphen/>
      </w:r>
      <w:r>
        <w:t xml:space="preserve">city relationship between the City of Newberry and the Municipality of Hamm, Germany, later establishing in Newberry a local chapter of Sister Cities International, now broadly and actively patronized by the residents of the City and County of Newberry. </w:t>
      </w:r>
      <w:r w:rsidR="007A6D46">
        <w:t>Now, therefore,</w:t>
      </w: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1D3" w:rsidRDefault="007A6D46" w:rsidP="00ED1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75018">
        <w:t xml:space="preserve"> </w:t>
      </w:r>
      <w:r w:rsidR="00075018" w:rsidRPr="00164935">
        <w:rPr>
          <w:color w:val="000000" w:themeColor="text1"/>
          <w:u w:color="000000" w:themeColor="text1"/>
        </w:rPr>
        <w:t>the members of the South Carolina House of Representatives, by this resolution,</w:t>
      </w:r>
      <w:r w:rsidR="00ED11D3">
        <w:rPr>
          <w:color w:val="000000" w:themeColor="text1"/>
          <w:u w:color="000000" w:themeColor="text1"/>
        </w:rPr>
        <w:t xml:space="preserve"> </w:t>
      </w:r>
      <w:r w:rsidR="00ED11D3">
        <w:t>honor and commend the Honorable T. Edward Kyzer, former mayor of Newberry, for the remarkable vision, leadership, and professionalism that characterized his twenty years of service as mayor, and recognize the outstanding achievements of his administration.</w:t>
      </w:r>
    </w:p>
    <w:p w:rsidR="007A6D46"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A6D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D11D3">
        <w:t>provided</w:t>
      </w:r>
      <w:r>
        <w:t xml:space="preserve"> to</w:t>
      </w:r>
      <w:r w:rsidR="00ED11D3">
        <w:t xml:space="preserve"> the Honorable T. Edward Kyzer.</w:t>
      </w:r>
    </w:p>
    <w:p w:rsidR="003127DC" w:rsidRDefault="005E4A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27DC" w:rsidRDefault="003127DC" w:rsidP="00990367">
      <w:pPr>
        <w:suppressAutoHyphens/>
      </w:pPr>
    </w:p>
    <w:sectPr w:rsidR="003127DC" w:rsidSect="0099036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336" w:rsidRDefault="00115336" w:rsidP="009F0C77">
      <w:r>
        <w:separator/>
      </w:r>
    </w:p>
  </w:endnote>
  <w:endnote w:type="continuationSeparator" w:id="0">
    <w:p w:rsidR="00115336" w:rsidRDefault="001153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37E818-7481-4D5E-AC3A-BCB340C792EB}"/>
    <w:embedBold r:id="rId2" w:fontKey="{42FF6995-C58E-41C9-B1A0-73DE1435DF55}"/>
    <w:embedItalic r:id="rId3" w:fontKey="{D11C16B3-2726-45DA-982B-DA8462FD5CAA}"/>
  </w:font>
  <w:font w:name="Calibri">
    <w:panose1 w:val="020F0502020204030204"/>
    <w:charset w:val="00"/>
    <w:family w:val="swiss"/>
    <w:pitch w:val="variable"/>
    <w:sig w:usb0="E10002FF" w:usb1="4000ACFF" w:usb2="00000009" w:usb3="00000000" w:csb0="0000019F" w:csb1="00000000"/>
    <w:embedRegular r:id="rId4" w:fontKey="{C61D61CA-AE4C-4BBB-AB95-A83903652FF1}"/>
  </w:font>
  <w:font w:name="Tahoma">
    <w:panose1 w:val="020B0604030504040204"/>
    <w:charset w:val="00"/>
    <w:family w:val="swiss"/>
    <w:pitch w:val="variable"/>
    <w:sig w:usb0="21002A87" w:usb1="80000000" w:usb2="00000008" w:usb3="00000000" w:csb0="000101FF" w:csb1="00000000"/>
    <w:embedRegular r:id="rId5" w:fontKey="{5B8DB8D4-0A00-49BA-9AA9-3B125334D3AA}"/>
  </w:font>
  <w:font w:name="Cambria">
    <w:panose1 w:val="02040503050406030204"/>
    <w:charset w:val="00"/>
    <w:family w:val="roman"/>
    <w:pitch w:val="variable"/>
    <w:sig w:usb0="E00002FF" w:usb1="400004FF" w:usb2="00000000" w:usb3="00000000" w:csb0="0000019F" w:csb1="00000000"/>
    <w:embedRegular r:id="rId6" w:fontKey="{1A8A11B4-B456-456F-B59D-50ECC00F77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367" w:rsidRPr="003127DC" w:rsidRDefault="00990367" w:rsidP="003127DC">
    <w:pPr>
      <w:pStyle w:val="Footer"/>
      <w:tabs>
        <w:tab w:val="clear" w:pos="4680"/>
        <w:tab w:val="clear" w:pos="9360"/>
        <w:tab w:val="center" w:pos="2995"/>
      </w:tabs>
      <w:spacing w:before="120"/>
    </w:pPr>
    <w:r>
      <w:t>[4202]</w:t>
    </w:r>
    <w:r>
      <w:tab/>
    </w:r>
    <w:r w:rsidR="003E6A47">
      <w:fldChar w:fldCharType="begin"/>
    </w:r>
    <w:r w:rsidR="003E6A47">
      <w:instrText xml:space="preserve"> PAGE  \* MERGEFORMAT </w:instrText>
    </w:r>
    <w:r w:rsidR="003E6A47">
      <w:fldChar w:fldCharType="separate"/>
    </w:r>
    <w:r w:rsidR="003E6A47">
      <w:rPr>
        <w:noProof/>
      </w:rPr>
      <w:t>1</w:t>
    </w:r>
    <w:r w:rsidR="003E6A4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336" w:rsidRDefault="00115336" w:rsidP="009F0C77">
      <w:r>
        <w:separator/>
      </w:r>
    </w:p>
  </w:footnote>
  <w:footnote w:type="continuationSeparator" w:id="0">
    <w:p w:rsidR="00115336" w:rsidRDefault="001153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7SD11"/>
    <w:docVar w:name="CoverBillType" w:val="r"/>
    <w:docVar w:name="docpath" w:val="L:\Council\bills\RM\1207SD11.DOCX"/>
    <w:docVar w:name="dvBillNumber" w:val="4202"/>
    <w:docVar w:name="dvBillNumberPrefix" w:val="H. "/>
    <w:docVar w:name="dvOriginalBody" w:val="House"/>
    <w:docVar w:name="dvSteno" w:val="RM"/>
    <w:docVar w:name="NameofBody" w:val="h"/>
    <w:docVar w:name="vgroup2" w:val="Council"/>
  </w:docVars>
  <w:rsids>
    <w:rsidRoot w:val="004D1B0A"/>
    <w:rsid w:val="00011869"/>
    <w:rsid w:val="00015052"/>
    <w:rsid w:val="00042043"/>
    <w:rsid w:val="00075018"/>
    <w:rsid w:val="000970DC"/>
    <w:rsid w:val="000D5391"/>
    <w:rsid w:val="000E1785"/>
    <w:rsid w:val="000F40FA"/>
    <w:rsid w:val="0010776B"/>
    <w:rsid w:val="0011499C"/>
    <w:rsid w:val="00115336"/>
    <w:rsid w:val="00133E66"/>
    <w:rsid w:val="001435A3"/>
    <w:rsid w:val="001D08F2"/>
    <w:rsid w:val="001D525B"/>
    <w:rsid w:val="001D7F4F"/>
    <w:rsid w:val="001F5E8B"/>
    <w:rsid w:val="00201FB8"/>
    <w:rsid w:val="002321B6"/>
    <w:rsid w:val="00250967"/>
    <w:rsid w:val="002543C8"/>
    <w:rsid w:val="00284AAE"/>
    <w:rsid w:val="00291F01"/>
    <w:rsid w:val="002920E3"/>
    <w:rsid w:val="002A2BC1"/>
    <w:rsid w:val="002E5912"/>
    <w:rsid w:val="00306049"/>
    <w:rsid w:val="003127DC"/>
    <w:rsid w:val="00325348"/>
    <w:rsid w:val="0032732C"/>
    <w:rsid w:val="00336AD0"/>
    <w:rsid w:val="0037079A"/>
    <w:rsid w:val="003D01E8"/>
    <w:rsid w:val="003E5288"/>
    <w:rsid w:val="003E6A47"/>
    <w:rsid w:val="003F6D79"/>
    <w:rsid w:val="004042D0"/>
    <w:rsid w:val="0041760A"/>
    <w:rsid w:val="00417C01"/>
    <w:rsid w:val="00430B7A"/>
    <w:rsid w:val="00460A3B"/>
    <w:rsid w:val="004721C8"/>
    <w:rsid w:val="004809EE"/>
    <w:rsid w:val="004973FA"/>
    <w:rsid w:val="004D1B0A"/>
    <w:rsid w:val="004D2F86"/>
    <w:rsid w:val="004E7D54"/>
    <w:rsid w:val="00510E03"/>
    <w:rsid w:val="0051464C"/>
    <w:rsid w:val="005273C6"/>
    <w:rsid w:val="00530A69"/>
    <w:rsid w:val="00545593"/>
    <w:rsid w:val="00545F44"/>
    <w:rsid w:val="00577C6C"/>
    <w:rsid w:val="005B1546"/>
    <w:rsid w:val="005C2FE2"/>
    <w:rsid w:val="005E2A8F"/>
    <w:rsid w:val="005E2BC9"/>
    <w:rsid w:val="005E4A86"/>
    <w:rsid w:val="005F52EF"/>
    <w:rsid w:val="00605102"/>
    <w:rsid w:val="0062021B"/>
    <w:rsid w:val="006215AA"/>
    <w:rsid w:val="00621FA7"/>
    <w:rsid w:val="006913C9"/>
    <w:rsid w:val="00693DC7"/>
    <w:rsid w:val="0069470D"/>
    <w:rsid w:val="006C5DEC"/>
    <w:rsid w:val="00734F00"/>
    <w:rsid w:val="007A6D46"/>
    <w:rsid w:val="007A70AE"/>
    <w:rsid w:val="007D6BD2"/>
    <w:rsid w:val="00802F67"/>
    <w:rsid w:val="008362E8"/>
    <w:rsid w:val="0084771E"/>
    <w:rsid w:val="00886CC5"/>
    <w:rsid w:val="008A1768"/>
    <w:rsid w:val="008B1503"/>
    <w:rsid w:val="008B45DF"/>
    <w:rsid w:val="008D6226"/>
    <w:rsid w:val="008F4429"/>
    <w:rsid w:val="009032A6"/>
    <w:rsid w:val="0094021A"/>
    <w:rsid w:val="0098464B"/>
    <w:rsid w:val="00990367"/>
    <w:rsid w:val="009B432B"/>
    <w:rsid w:val="009C6A0B"/>
    <w:rsid w:val="009F0C77"/>
    <w:rsid w:val="009F4DD1"/>
    <w:rsid w:val="00A305BA"/>
    <w:rsid w:val="00A41684"/>
    <w:rsid w:val="00A64E80"/>
    <w:rsid w:val="00A72BCD"/>
    <w:rsid w:val="00A741D9"/>
    <w:rsid w:val="00A833AB"/>
    <w:rsid w:val="00A9741D"/>
    <w:rsid w:val="00A9763D"/>
    <w:rsid w:val="00AB5525"/>
    <w:rsid w:val="00AD4B17"/>
    <w:rsid w:val="00B0249C"/>
    <w:rsid w:val="00B412D4"/>
    <w:rsid w:val="00BE3C22"/>
    <w:rsid w:val="00C025C9"/>
    <w:rsid w:val="00C0345E"/>
    <w:rsid w:val="00C04517"/>
    <w:rsid w:val="00C3483A"/>
    <w:rsid w:val="00C74E9D"/>
    <w:rsid w:val="00C82FD3"/>
    <w:rsid w:val="00C92819"/>
    <w:rsid w:val="00CA3A2C"/>
    <w:rsid w:val="00CC42C3"/>
    <w:rsid w:val="00CC6B7B"/>
    <w:rsid w:val="00CD2089"/>
    <w:rsid w:val="00CD4207"/>
    <w:rsid w:val="00D004B5"/>
    <w:rsid w:val="00D73A67"/>
    <w:rsid w:val="00D970A9"/>
    <w:rsid w:val="00DB3700"/>
    <w:rsid w:val="00DF3845"/>
    <w:rsid w:val="00E158B5"/>
    <w:rsid w:val="00E41911"/>
    <w:rsid w:val="00E77671"/>
    <w:rsid w:val="00E83B93"/>
    <w:rsid w:val="00E92EEF"/>
    <w:rsid w:val="00EA49EE"/>
    <w:rsid w:val="00ED11D3"/>
    <w:rsid w:val="00F24442"/>
    <w:rsid w:val="00F50AE3"/>
    <w:rsid w:val="00F63590"/>
    <w:rsid w:val="00F67CF1"/>
    <w:rsid w:val="00F840F0"/>
    <w:rsid w:val="00FA0E2A"/>
    <w:rsid w:val="00FB0D0D"/>
    <w:rsid w:val="00FB43B4"/>
    <w:rsid w:val="00FE3E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CA1EAE-6A2D-4832-8DC6-CB6E6BEAD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3590"/>
    <w:rPr>
      <w:rFonts w:ascii="Tahoma" w:hAnsi="Tahoma" w:cs="Tahoma"/>
      <w:sz w:val="16"/>
      <w:szCs w:val="16"/>
    </w:rPr>
  </w:style>
  <w:style w:type="character" w:customStyle="1" w:styleId="BalloonTextChar">
    <w:name w:val="Balloon Text Char"/>
    <w:basedOn w:val="DefaultParagraphFont"/>
    <w:link w:val="BalloonText"/>
    <w:uiPriority w:val="99"/>
    <w:semiHidden/>
    <w:rsid w:val="00F63590"/>
    <w:rPr>
      <w:rFonts w:ascii="Tahoma" w:eastAsia="Times New Roman" w:hAnsi="Tahoma" w:cs="Tahoma"/>
      <w:sz w:val="16"/>
      <w:szCs w:val="16"/>
    </w:rPr>
  </w:style>
  <w:style w:type="character" w:styleId="Hyperlink">
    <w:name w:val="Hyperlink"/>
    <w:basedOn w:val="DefaultParagraphFont"/>
    <w:uiPriority w:val="99"/>
    <w:unhideWhenUsed/>
    <w:rsid w:val="009903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02_20110511.docx" TargetMode="External"/><Relationship Id="rId3" Type="http://schemas.openxmlformats.org/officeDocument/2006/relationships/settings" Target="settings.xml"/><Relationship Id="rId7" Type="http://schemas.openxmlformats.org/officeDocument/2006/relationships/hyperlink" Target="file:///h:\hj%20archive\2011\05-1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6043A-6210-44B8-92AA-2A805A4DB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560</Words>
  <Characters>3408</Characters>
  <Application>Microsoft Office Word</Application>
  <DocSecurity>4</DocSecurity>
  <Lines>116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4202: Honorable T. Edward Kyzer - South Carolina Legislature Online</dc:title>
  <dc:subject/>
  <dc:creator>rosannemcdowell</dc:creator>
  <cp:keywords/>
  <dc:description/>
  <cp:lastModifiedBy>N Cumfer</cp:lastModifiedBy>
  <cp:revision>2</cp:revision>
  <cp:lastPrinted>2011-05-05T14:30:00Z</cp:lastPrinted>
  <dcterms:created xsi:type="dcterms:W3CDTF">2014-11-24T14:10:00Z</dcterms:created>
  <dcterms:modified xsi:type="dcterms:W3CDTF">2014-11-24T14:10:00Z</dcterms:modified>
</cp:coreProperties>
</file>