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B1F" w:rsidRDefault="005C7B1F" w:rsidP="005C7B1F">
      <w:pPr>
        <w:widowControl w:val="0"/>
        <w:jc w:val="center"/>
      </w:pPr>
      <w:bookmarkStart w:id="0" w:name="_GoBack"/>
      <w:bookmarkEnd w:id="0"/>
      <w:r w:rsidRPr="005C7B1F">
        <w:rPr>
          <w:b/>
        </w:rPr>
        <w:t>South Carolina General Assembly</w:t>
      </w:r>
    </w:p>
    <w:p w:rsidR="005C7B1F" w:rsidRDefault="005C7B1F" w:rsidP="005C7B1F">
      <w:pPr>
        <w:widowControl w:val="0"/>
        <w:jc w:val="center"/>
      </w:pPr>
      <w:r>
        <w:t>119th Session, 2011-2012</w:t>
      </w:r>
    </w:p>
    <w:p w:rsidR="005C7B1F" w:rsidRDefault="005C7B1F" w:rsidP="005C7B1F">
      <w:pPr>
        <w:widowControl w:val="0"/>
        <w:jc w:val="left"/>
      </w:pPr>
    </w:p>
    <w:p w:rsidR="005C7B1F" w:rsidRDefault="005C7B1F" w:rsidP="005C7B1F">
      <w:pPr>
        <w:widowControl w:val="0"/>
        <w:jc w:val="left"/>
        <w:rPr>
          <w:b/>
        </w:rPr>
      </w:pPr>
      <w:r w:rsidRPr="005C7B1F">
        <w:rPr>
          <w:b/>
        </w:rPr>
        <w:t>H. 4669</w:t>
      </w:r>
    </w:p>
    <w:p w:rsidR="005C7B1F" w:rsidRDefault="005C7B1F" w:rsidP="005C7B1F">
      <w:pPr>
        <w:widowControl w:val="0"/>
        <w:jc w:val="left"/>
        <w:rPr>
          <w:b/>
        </w:rPr>
      </w:pPr>
    </w:p>
    <w:p w:rsidR="005C7B1F" w:rsidRDefault="005C7B1F" w:rsidP="005C7B1F">
      <w:pPr>
        <w:widowControl w:val="0"/>
        <w:jc w:val="left"/>
      </w:pPr>
      <w:r w:rsidRPr="005C7B1F">
        <w:rPr>
          <w:b/>
        </w:rPr>
        <w:t>STATUS INFORMATION</w:t>
      </w:r>
    </w:p>
    <w:p w:rsidR="005C7B1F" w:rsidRDefault="005C7B1F" w:rsidP="005C7B1F">
      <w:pPr>
        <w:widowControl w:val="0"/>
        <w:jc w:val="left"/>
      </w:pPr>
    </w:p>
    <w:p w:rsidR="005C7B1F" w:rsidRDefault="005C7B1F" w:rsidP="005C7B1F">
      <w:pPr>
        <w:widowControl w:val="0"/>
        <w:jc w:val="left"/>
      </w:pPr>
      <w:r>
        <w:t>General Bill</w:t>
      </w:r>
    </w:p>
    <w:p w:rsidR="005C7B1F" w:rsidRDefault="005C7B1F" w:rsidP="005C7B1F">
      <w:pPr>
        <w:widowControl w:val="0"/>
        <w:jc w:val="left"/>
      </w:pPr>
      <w:r>
        <w:t>Sponsors: Reps. J.H. Neal, King and Howard</w:t>
      </w:r>
    </w:p>
    <w:p w:rsidR="005C7B1F" w:rsidRDefault="005C7B1F" w:rsidP="005C7B1F">
      <w:pPr>
        <w:widowControl w:val="0"/>
        <w:jc w:val="left"/>
      </w:pPr>
      <w:r>
        <w:t>Document Path: l:\council\bills\ggs\22238zw12.docx</w:t>
      </w:r>
    </w:p>
    <w:p w:rsidR="005C7B1F" w:rsidRDefault="005C7B1F" w:rsidP="005C7B1F">
      <w:pPr>
        <w:widowControl w:val="0"/>
        <w:jc w:val="left"/>
      </w:pPr>
    </w:p>
    <w:p w:rsidR="005C7B1F" w:rsidRDefault="005C7B1F" w:rsidP="005C7B1F">
      <w:pPr>
        <w:widowControl w:val="0"/>
        <w:jc w:val="left"/>
      </w:pPr>
      <w:r>
        <w:t>Introduced in the House on January 25, 2012</w:t>
      </w:r>
    </w:p>
    <w:p w:rsidR="005C7B1F" w:rsidRDefault="005C7B1F" w:rsidP="005C7B1F">
      <w:pPr>
        <w:widowControl w:val="0"/>
        <w:jc w:val="left"/>
      </w:pPr>
      <w:r>
        <w:t xml:space="preserve">Currently residing in the House Committee on </w:t>
      </w:r>
      <w:r w:rsidRPr="005C7B1F">
        <w:rPr>
          <w:b/>
        </w:rPr>
        <w:t>Judiciary</w:t>
      </w:r>
    </w:p>
    <w:p w:rsidR="005C7B1F" w:rsidRDefault="005C7B1F" w:rsidP="005C7B1F">
      <w:pPr>
        <w:widowControl w:val="0"/>
        <w:jc w:val="left"/>
      </w:pPr>
    </w:p>
    <w:p w:rsidR="005C7B1F" w:rsidRDefault="005C7B1F" w:rsidP="005C7B1F">
      <w:pPr>
        <w:widowControl w:val="0"/>
        <w:jc w:val="left"/>
      </w:pPr>
      <w:r>
        <w:t xml:space="preserve">Summary: </w:t>
      </w:r>
      <w:r w:rsidR="001F4BC5">
        <w:t>Clean Elections Act</w:t>
      </w:r>
    </w:p>
    <w:p w:rsidR="005C7B1F" w:rsidRDefault="005C7B1F" w:rsidP="005C7B1F">
      <w:pPr>
        <w:widowControl w:val="0"/>
        <w:jc w:val="left"/>
      </w:pPr>
    </w:p>
    <w:p w:rsidR="005C7B1F" w:rsidRDefault="005C7B1F" w:rsidP="005C7B1F">
      <w:pPr>
        <w:widowControl w:val="0"/>
        <w:jc w:val="left"/>
      </w:pPr>
    </w:p>
    <w:p w:rsidR="005C7B1F" w:rsidRDefault="005C7B1F" w:rsidP="005C7B1F">
      <w:pPr>
        <w:widowControl w:val="0"/>
        <w:tabs>
          <w:tab w:val="center" w:pos="590"/>
          <w:tab w:val="center" w:pos="1440"/>
          <w:tab w:val="left" w:pos="1872"/>
          <w:tab w:val="left" w:pos="9187"/>
        </w:tabs>
        <w:jc w:val="left"/>
      </w:pPr>
      <w:r w:rsidRPr="005C7B1F">
        <w:rPr>
          <w:b/>
        </w:rPr>
        <w:t>HISTORY OF LEGISLATIVE ACTIONS</w:t>
      </w:r>
    </w:p>
    <w:p w:rsidR="005C7B1F" w:rsidRDefault="005C7B1F" w:rsidP="005C7B1F">
      <w:pPr>
        <w:widowControl w:val="0"/>
        <w:tabs>
          <w:tab w:val="center" w:pos="590"/>
          <w:tab w:val="center" w:pos="1440"/>
          <w:tab w:val="left" w:pos="1872"/>
          <w:tab w:val="left" w:pos="9187"/>
        </w:tabs>
        <w:jc w:val="left"/>
      </w:pPr>
    </w:p>
    <w:p w:rsidR="005C7B1F" w:rsidRPr="005C7B1F" w:rsidRDefault="005C7B1F" w:rsidP="005C7B1F">
      <w:pPr>
        <w:widowControl w:val="0"/>
        <w:tabs>
          <w:tab w:val="center" w:pos="590"/>
          <w:tab w:val="center" w:pos="1440"/>
          <w:tab w:val="left" w:pos="1872"/>
          <w:tab w:val="left" w:pos="9187"/>
        </w:tabs>
        <w:jc w:val="left"/>
      </w:pPr>
      <w:r w:rsidRPr="005C7B1F">
        <w:rPr>
          <w:u w:val="single"/>
        </w:rPr>
        <w:tab/>
        <w:t>Date</w:t>
      </w:r>
      <w:r w:rsidRPr="005C7B1F">
        <w:rPr>
          <w:u w:val="single"/>
        </w:rPr>
        <w:tab/>
        <w:t>Body</w:t>
      </w:r>
      <w:r w:rsidRPr="005C7B1F">
        <w:rPr>
          <w:u w:val="single"/>
        </w:rPr>
        <w:tab/>
        <w:t>Action Description with journal page number</w:t>
      </w:r>
      <w:r w:rsidRPr="005C7B1F">
        <w:rPr>
          <w:u w:val="single"/>
        </w:rPr>
        <w:tab/>
      </w:r>
    </w:p>
    <w:p w:rsidR="002E5975" w:rsidRDefault="002E5975" w:rsidP="002E5975">
      <w:pPr>
        <w:widowControl w:val="0"/>
        <w:tabs>
          <w:tab w:val="right" w:pos="1008"/>
          <w:tab w:val="left" w:pos="1152"/>
          <w:tab w:val="left" w:pos="1872"/>
          <w:tab w:val="left" w:pos="9187"/>
        </w:tabs>
        <w:ind w:left="2088" w:hanging="2088"/>
        <w:jc w:val="left"/>
      </w:pPr>
      <w:r>
        <w:tab/>
        <w:t>1/25/2012</w:t>
      </w:r>
      <w:r>
        <w:tab/>
        <w:t>House</w:t>
      </w:r>
      <w:r>
        <w:tab/>
      </w:r>
      <w:r w:rsidRPr="00CE1D62">
        <w:t>Introduced and read first time (</w:t>
      </w:r>
      <w:hyperlink r:id="rId7" w:history="1">
        <w:r w:rsidRPr="00CE1D62">
          <w:rPr>
            <w:rStyle w:val="Hyperlink"/>
          </w:rPr>
          <w:t>House Journal</w:t>
        </w:r>
        <w:r w:rsidRPr="00CE1D62">
          <w:rPr>
            <w:rStyle w:val="Hyperlink"/>
          </w:rPr>
          <w:noBreakHyphen/>
          <w:t>page 7</w:t>
        </w:r>
      </w:hyperlink>
      <w:r w:rsidRPr="00CE1D62">
        <w:t>)</w:t>
      </w:r>
    </w:p>
    <w:p w:rsidR="002E5975" w:rsidRDefault="002E5975" w:rsidP="002E5975">
      <w:pPr>
        <w:widowControl w:val="0"/>
        <w:tabs>
          <w:tab w:val="right" w:pos="1008"/>
          <w:tab w:val="left" w:pos="1152"/>
          <w:tab w:val="left" w:pos="1872"/>
          <w:tab w:val="left" w:pos="9187"/>
        </w:tabs>
        <w:ind w:left="2088" w:hanging="2088"/>
        <w:jc w:val="left"/>
      </w:pPr>
      <w:r>
        <w:tab/>
        <w:t>1/25/2012</w:t>
      </w:r>
      <w:r>
        <w:tab/>
        <w:t>House</w:t>
      </w:r>
      <w:r>
        <w:tab/>
      </w:r>
      <w:r w:rsidRPr="00CE1D62">
        <w:t xml:space="preserve">Referred to Committee on </w:t>
      </w:r>
      <w:r w:rsidRPr="00CE1D62">
        <w:rPr>
          <w:b/>
        </w:rPr>
        <w:t>Judiciary</w:t>
      </w:r>
      <w:r w:rsidRPr="00CE1D62">
        <w:t xml:space="preserve"> (</w:t>
      </w:r>
      <w:hyperlink r:id="rId8" w:history="1">
        <w:r w:rsidRPr="00CE1D62">
          <w:rPr>
            <w:rStyle w:val="Hyperlink"/>
          </w:rPr>
          <w:t>House Journal</w:t>
        </w:r>
        <w:r w:rsidRPr="00CE1D62">
          <w:rPr>
            <w:rStyle w:val="Hyperlink"/>
          </w:rPr>
          <w:noBreakHyphen/>
          <w:t>page 7</w:t>
        </w:r>
      </w:hyperlink>
      <w:r w:rsidRPr="00CE1D62">
        <w:t>)</w:t>
      </w:r>
    </w:p>
    <w:p w:rsidR="002E5975" w:rsidRDefault="002E5975" w:rsidP="002E5975">
      <w:pPr>
        <w:widowControl w:val="0"/>
        <w:tabs>
          <w:tab w:val="right" w:pos="1008"/>
          <w:tab w:val="left" w:pos="1152"/>
          <w:tab w:val="left" w:pos="1872"/>
          <w:tab w:val="left" w:pos="9187"/>
        </w:tabs>
        <w:ind w:left="2088" w:hanging="2088"/>
        <w:jc w:val="left"/>
      </w:pPr>
    </w:p>
    <w:p w:rsidR="005C7B1F" w:rsidRPr="005C7B1F" w:rsidRDefault="005C7B1F" w:rsidP="005C7B1F">
      <w:pPr>
        <w:widowControl w:val="0"/>
        <w:tabs>
          <w:tab w:val="right" w:pos="1008"/>
          <w:tab w:val="left" w:pos="1152"/>
          <w:tab w:val="left" w:pos="1872"/>
          <w:tab w:val="left" w:pos="9187"/>
        </w:tabs>
        <w:ind w:left="2088" w:hanging="2088"/>
        <w:jc w:val="left"/>
      </w:pPr>
    </w:p>
    <w:p w:rsidR="005C7B1F" w:rsidRDefault="005C7B1F" w:rsidP="005C7B1F">
      <w:pPr>
        <w:widowControl w:val="0"/>
        <w:jc w:val="left"/>
      </w:pPr>
      <w:r w:rsidRPr="005C7B1F">
        <w:rPr>
          <w:b/>
        </w:rPr>
        <w:t>VERSIONS OF THIS BILL</w:t>
      </w:r>
    </w:p>
    <w:p w:rsidR="005C7B1F" w:rsidRDefault="005C7B1F" w:rsidP="005C7B1F">
      <w:pPr>
        <w:widowControl w:val="0"/>
        <w:jc w:val="left"/>
      </w:pPr>
    </w:p>
    <w:p w:rsidR="005C7B1F" w:rsidRDefault="008051F2" w:rsidP="005C7B1F">
      <w:pPr>
        <w:widowControl w:val="0"/>
        <w:jc w:val="left"/>
      </w:pPr>
      <w:hyperlink r:id="rId9" w:history="1">
        <w:r w:rsidR="005C7B1F">
          <w:rPr>
            <w:rStyle w:val="Hyperlink"/>
          </w:rPr>
          <w:t>1/25/2012</w:t>
        </w:r>
      </w:hyperlink>
    </w:p>
    <w:p w:rsidR="005C7B1F" w:rsidRDefault="005C7B1F" w:rsidP="005C7B1F"/>
    <w:p w:rsidR="005C7B1F" w:rsidRDefault="005C7B1F" w:rsidP="005C7B1F">
      <w:pPr>
        <w:sectPr w:rsidR="005C7B1F" w:rsidSect="005C7B1F">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E1" w:rsidRDefault="002E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1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19D" w:rsidRDefault="00561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diminishes the free</w:t>
      </w:r>
      <w:r>
        <w:noBreakHyphen/>
        <w:t>speech rights of nonwealthy voters and candidates whose voices are drowned out by those who can afford to monopolize the arena of paid political communications;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fuels the public perception of corruption and undermines public confidence in the democratic process and democratic institutions;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(5)</w:t>
      </w:r>
      <w:r>
        <w:rPr>
          <w:rFonts w:cs="Times"/>
        </w:rPr>
        <w:tab/>
        <w:t>diminish the public perception of corruption and strengthen public confidence in the democratic process and democratic institutions;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‘Excess expenditure amount’ means the amount of money spent or obligated to be spent by a nonparticipating candidate in excess of the clean elections amount available to a participating candidate running for the same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mailings to federal, state, or local government officials;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‘Seed money contribution’ means a contribution of no more than one hundred dollars made by an individual adult during the exploratory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contribution is to help the candidate qualify for clean elections campaign funding and that the contribution is made without coercion or reimbursement;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an independent candidate shall collect the same number of qualifying contributions as a party candidate shall collect for the same office;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may not be considered contributions to the candidate’s current campaign.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gift in excess of twenty</w:t>
      </w:r>
      <w:r>
        <w:noBreakHyphen/>
        <w:t>five dollars for each person;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fifteen thousand dollars for candidates running for the offices of Comptroller General, Treasurer, Adjutant General, and Secretary of State;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commission’s determination is final except that it is subject to examination and audit by an outside agency and to a prompt judicial review.</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eight hours after certification of the primary election results.  An eligible party candidate shall receive his clean elections funding for a run</w:t>
      </w:r>
      <w:r>
        <w:noBreakHyphen/>
        <w:t>off election campaign period within forty</w:t>
      </w:r>
      <w:r>
        <w:noBreakHyphen/>
        <w:t>eight hours after certification of the general election results.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forty</w:t>
      </w:r>
      <w:r>
        <w:noBreakHyphen/>
        <w:t>five thousand dollars for a candidate running for the office of the South Carolina Senate;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Payments may not be used: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All broadcast and print advertisements placed by nonparticipating candidates or their committees must include a clear written or spoken statement indicating that the candidate has approved of the contents of the advertisement.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off election campaign period which, in the aggregate, exceeds one thousand dollars shall report each expenditure within seven days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220.</w:t>
      </w:r>
      <w:r>
        <w:tab/>
        <w:t>(A)</w:t>
      </w:r>
      <w:r>
        <w:tab/>
        <w:t>A special, dedicated, nonlapsing clean elections fund is established by the General Assembly for the purpose of: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candidate’s staff to draw clean elections funds from a commission account to pay for all campaign costs and expenses up to the amount of clean elections funding the candidate has received.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travel expenses for noncandidate party leaders and staff;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violation was intentional and involved an amount that had or could have been expected to have a significant impact on the outcome of the election, the candidate may be fined up to twenty</w:t>
      </w:r>
      <w:r>
        <w:noBreakHyphen/>
        <w:t>five thousand dollars or imprisoned for up to five years, or both; and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91C" w:rsidRDefault="00CE091C" w:rsidP="00CE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w:t>
      </w:r>
      <w:r w:rsidR="00680E33">
        <w:t xml:space="preserve">n amendment adding Section 13 </w:t>
      </w:r>
      <w:r>
        <w:t>to Article II of the Constitution of this State authorizing the General Assembly to establish a procedure by which candidates for elective office may use public monies to fund their campaigns.</w:t>
      </w:r>
    </w:p>
    <w:p w:rsidR="005C0B07" w:rsidRDefault="0010776B" w:rsidP="001F2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0B07" w:rsidRDefault="005C0B07" w:rsidP="005C7B1F">
      <w:pPr>
        <w:suppressAutoHyphens/>
      </w:pPr>
    </w:p>
    <w:sectPr w:rsidR="005C0B07" w:rsidSect="005C7B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19D" w:rsidRDefault="0056119D" w:rsidP="009F0C77">
      <w:r>
        <w:separator/>
      </w:r>
    </w:p>
  </w:endnote>
  <w:endnote w:type="continuationSeparator" w:id="0">
    <w:p w:rsidR="0056119D" w:rsidRDefault="005611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C068F-5A31-4E9D-BE1D-3E2F766ACAE2}"/>
    <w:embedBold r:id="rId2" w:fontKey="{91F51ADF-2600-44FC-BE71-57592FC8FCF0}"/>
    <w:embedItalic r:id="rId3" w:fontKey="{D15140B5-932C-4A66-98CD-FED2DB532C5B}"/>
  </w:font>
  <w:font w:name="Calibri">
    <w:panose1 w:val="020F0502020204030204"/>
    <w:charset w:val="00"/>
    <w:family w:val="swiss"/>
    <w:pitch w:val="variable"/>
    <w:sig w:usb0="E10002FF" w:usb1="4000ACFF" w:usb2="00000009" w:usb3="00000000" w:csb0="0000019F" w:csb1="00000000"/>
    <w:embedRegular r:id="rId4" w:fontKey="{1485F5F1-AB35-4B46-BC88-E0F518928D58}"/>
  </w:font>
  <w:font w:name="Tahoma">
    <w:panose1 w:val="020B0604030504040204"/>
    <w:charset w:val="00"/>
    <w:family w:val="swiss"/>
    <w:pitch w:val="variable"/>
    <w:sig w:usb0="21002A87" w:usb1="80000000" w:usb2="00000008" w:usb3="00000000" w:csb0="000101FF" w:csb1="00000000"/>
    <w:embedRegular r:id="rId5" w:fontKey="{3CD62D9E-6E26-428A-A05D-E9C4798D0654}"/>
  </w:font>
  <w:font w:name="Times">
    <w:panose1 w:val="02020603050405020304"/>
    <w:charset w:val="00"/>
    <w:family w:val="roman"/>
    <w:pitch w:val="variable"/>
    <w:sig w:usb0="20002A87" w:usb1="00000000" w:usb2="00000000" w:usb3="00000000" w:csb0="000001FF" w:csb1="00000000"/>
    <w:embedRegular r:id="rId6" w:fontKey="{59745076-1148-481E-A320-D55ECA5FA6AC}"/>
  </w:font>
  <w:font w:name="Cambria">
    <w:panose1 w:val="02040503050406030204"/>
    <w:charset w:val="00"/>
    <w:family w:val="roman"/>
    <w:pitch w:val="variable"/>
    <w:sig w:usb0="E00002FF" w:usb1="400004FF" w:usb2="00000000" w:usb3="00000000" w:csb0="0000019F" w:csb1="00000000"/>
    <w:embedRegular r:id="rId7" w:fontKey="{00EB998F-FAA0-4703-BFF6-F59CF7098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1F" w:rsidRPr="005C0B07" w:rsidRDefault="005C7B1F" w:rsidP="005C0B07">
    <w:pPr>
      <w:pStyle w:val="Footer"/>
      <w:tabs>
        <w:tab w:val="clear" w:pos="4680"/>
        <w:tab w:val="clear" w:pos="9360"/>
        <w:tab w:val="center" w:pos="2995"/>
      </w:tabs>
      <w:spacing w:before="120"/>
    </w:pPr>
    <w:r>
      <w:t>[4669]</w:t>
    </w:r>
    <w:r>
      <w:tab/>
    </w:r>
    <w:r w:rsidR="008051F2">
      <w:fldChar w:fldCharType="begin"/>
    </w:r>
    <w:r w:rsidR="008051F2">
      <w:instrText xml:space="preserve"> PAGE  \* MERGEFORMAT </w:instrText>
    </w:r>
    <w:r w:rsidR="008051F2">
      <w:fldChar w:fldCharType="separate"/>
    </w:r>
    <w:r w:rsidR="008051F2">
      <w:rPr>
        <w:noProof/>
      </w:rPr>
      <w:t>1</w:t>
    </w:r>
    <w:r w:rsidR="008051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19D" w:rsidRDefault="0056119D" w:rsidP="009F0C77">
      <w:r>
        <w:separator/>
      </w:r>
    </w:p>
  </w:footnote>
  <w:footnote w:type="continuationSeparator" w:id="0">
    <w:p w:rsidR="0056119D" w:rsidRDefault="005611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8ZW12"/>
    <w:docVar w:name="CoverBillType" w:val="b"/>
    <w:docVar w:name="docpath" w:val="L:\Council\bills\GGS\22238ZW12.DOCX"/>
    <w:docVar w:name="dvBillNumber" w:val="4669"/>
    <w:docVar w:name="dvBillNumberPrefix" w:val="H. "/>
    <w:docVar w:name="dvOriginalBody" w:val="House"/>
    <w:docVar w:name="dvSteno" w:val="GGS"/>
    <w:docVar w:name="NameofBody" w:val="h"/>
    <w:docVar w:name="vgroup2" w:val="Council"/>
  </w:docVars>
  <w:rsids>
    <w:rsidRoot w:val="009508A8"/>
    <w:rsid w:val="00011869"/>
    <w:rsid w:val="0001333E"/>
    <w:rsid w:val="000E1785"/>
    <w:rsid w:val="000F40FA"/>
    <w:rsid w:val="0010776B"/>
    <w:rsid w:val="0011525F"/>
    <w:rsid w:val="00133E66"/>
    <w:rsid w:val="001435A3"/>
    <w:rsid w:val="001C4BB0"/>
    <w:rsid w:val="001D08F2"/>
    <w:rsid w:val="001D525B"/>
    <w:rsid w:val="001D7F4F"/>
    <w:rsid w:val="001F2BEA"/>
    <w:rsid w:val="001F4BC5"/>
    <w:rsid w:val="002321B6"/>
    <w:rsid w:val="00250967"/>
    <w:rsid w:val="002543C8"/>
    <w:rsid w:val="00284AAE"/>
    <w:rsid w:val="00290656"/>
    <w:rsid w:val="002E11E1"/>
    <w:rsid w:val="002E5912"/>
    <w:rsid w:val="002E5975"/>
    <w:rsid w:val="00325348"/>
    <w:rsid w:val="0032732C"/>
    <w:rsid w:val="00336AD0"/>
    <w:rsid w:val="0037079A"/>
    <w:rsid w:val="00373ED9"/>
    <w:rsid w:val="003D01E8"/>
    <w:rsid w:val="003E5288"/>
    <w:rsid w:val="003F6D79"/>
    <w:rsid w:val="0041760A"/>
    <w:rsid w:val="00417C01"/>
    <w:rsid w:val="004475B9"/>
    <w:rsid w:val="004809EE"/>
    <w:rsid w:val="004E7D54"/>
    <w:rsid w:val="005273C6"/>
    <w:rsid w:val="00530A69"/>
    <w:rsid w:val="00545593"/>
    <w:rsid w:val="0056119D"/>
    <w:rsid w:val="00574779"/>
    <w:rsid w:val="00577C6C"/>
    <w:rsid w:val="005B4E56"/>
    <w:rsid w:val="005C0B07"/>
    <w:rsid w:val="005C2FE2"/>
    <w:rsid w:val="005C7B1F"/>
    <w:rsid w:val="005E2BC9"/>
    <w:rsid w:val="00605102"/>
    <w:rsid w:val="006215AA"/>
    <w:rsid w:val="00680E33"/>
    <w:rsid w:val="006913C9"/>
    <w:rsid w:val="0069470D"/>
    <w:rsid w:val="00712608"/>
    <w:rsid w:val="00734F00"/>
    <w:rsid w:val="00742DE8"/>
    <w:rsid w:val="00751029"/>
    <w:rsid w:val="007A70AE"/>
    <w:rsid w:val="008051F2"/>
    <w:rsid w:val="008362E8"/>
    <w:rsid w:val="00865D60"/>
    <w:rsid w:val="008A1768"/>
    <w:rsid w:val="008F4429"/>
    <w:rsid w:val="00903971"/>
    <w:rsid w:val="009076AF"/>
    <w:rsid w:val="0094021A"/>
    <w:rsid w:val="009508A8"/>
    <w:rsid w:val="009A6396"/>
    <w:rsid w:val="009C6A0B"/>
    <w:rsid w:val="009F0C77"/>
    <w:rsid w:val="009F4DD1"/>
    <w:rsid w:val="00A41684"/>
    <w:rsid w:val="00A64E80"/>
    <w:rsid w:val="00A72BCD"/>
    <w:rsid w:val="00A741D9"/>
    <w:rsid w:val="00A833AB"/>
    <w:rsid w:val="00A9741D"/>
    <w:rsid w:val="00AD4B17"/>
    <w:rsid w:val="00B412D4"/>
    <w:rsid w:val="00B46696"/>
    <w:rsid w:val="00BD2C8A"/>
    <w:rsid w:val="00BE3C22"/>
    <w:rsid w:val="00C0345E"/>
    <w:rsid w:val="00C3483A"/>
    <w:rsid w:val="00C74E9D"/>
    <w:rsid w:val="00C82FD3"/>
    <w:rsid w:val="00C92819"/>
    <w:rsid w:val="00CC0670"/>
    <w:rsid w:val="00CC6B7B"/>
    <w:rsid w:val="00CD2089"/>
    <w:rsid w:val="00CE091C"/>
    <w:rsid w:val="00D57C9E"/>
    <w:rsid w:val="00D73A67"/>
    <w:rsid w:val="00D840FE"/>
    <w:rsid w:val="00D970A9"/>
    <w:rsid w:val="00DB2002"/>
    <w:rsid w:val="00DF3845"/>
    <w:rsid w:val="00E21598"/>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FC49AD-9FA4-4873-9BDB-1F1ABDE5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91C"/>
    <w:rPr>
      <w:rFonts w:ascii="Tahoma" w:hAnsi="Tahoma" w:cs="Tahoma"/>
      <w:sz w:val="16"/>
      <w:szCs w:val="16"/>
    </w:rPr>
  </w:style>
  <w:style w:type="character" w:customStyle="1" w:styleId="BalloonTextChar">
    <w:name w:val="Balloon Text Char"/>
    <w:basedOn w:val="DefaultParagraphFont"/>
    <w:link w:val="BalloonText"/>
    <w:uiPriority w:val="99"/>
    <w:semiHidden/>
    <w:rsid w:val="00CE091C"/>
    <w:rPr>
      <w:rFonts w:ascii="Tahoma" w:eastAsia="Times New Roman" w:hAnsi="Tahoma" w:cs="Tahoma"/>
      <w:sz w:val="16"/>
      <w:szCs w:val="16"/>
    </w:rPr>
  </w:style>
  <w:style w:type="character" w:styleId="Hyperlink">
    <w:name w:val="Hyperlink"/>
    <w:basedOn w:val="DefaultParagraphFont"/>
    <w:uiPriority w:val="99"/>
    <w:unhideWhenUsed/>
    <w:rsid w:val="005C7B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69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73D3-AB6C-4775-A4A9-90BD7747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8210</Words>
  <Characters>45591</Characters>
  <Application>Microsoft Office Word</Application>
  <DocSecurity>4</DocSecurity>
  <Lines>1037</Lines>
  <Paragraphs>268</Paragraphs>
  <ScaleCrop>false</ScaleCrop>
  <Company> </Company>
  <LinksUpToDate>false</LinksUpToDate>
  <CharactersWithSpaces>53989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4669: Clean Elections Act - South Carolina Legislature Online</dc:title>
  <dc:subject/>
  <dc:creator>GloriaShackelford</dc:creator>
  <cp:keywords/>
  <dc:description/>
  <cp:lastModifiedBy>N Cumfer</cp:lastModifiedBy>
  <cp:revision>2</cp:revision>
  <cp:lastPrinted>2012-01-11T21:35:00Z</cp:lastPrinted>
  <dcterms:created xsi:type="dcterms:W3CDTF">2014-11-24T14:40:00Z</dcterms:created>
  <dcterms:modified xsi:type="dcterms:W3CDTF">2014-11-24T14:40:00Z</dcterms:modified>
</cp:coreProperties>
</file>