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719" w:rsidRDefault="00065719" w:rsidP="00065719">
      <w:pPr>
        <w:widowControl w:val="0"/>
        <w:jc w:val="center"/>
      </w:pPr>
      <w:bookmarkStart w:id="0" w:name="_GoBack"/>
      <w:bookmarkEnd w:id="0"/>
      <w:r w:rsidRPr="00065719">
        <w:rPr>
          <w:b/>
        </w:rPr>
        <w:t>South Carolina General Assembly</w:t>
      </w:r>
    </w:p>
    <w:p w:rsidR="00065719" w:rsidRDefault="00065719" w:rsidP="00065719">
      <w:pPr>
        <w:widowControl w:val="0"/>
        <w:jc w:val="center"/>
      </w:pPr>
      <w:r>
        <w:t>119th Session, 2011-2012</w:t>
      </w:r>
    </w:p>
    <w:p w:rsidR="00065719" w:rsidRDefault="00065719" w:rsidP="00065719">
      <w:pPr>
        <w:widowControl w:val="0"/>
        <w:jc w:val="left"/>
      </w:pPr>
    </w:p>
    <w:p w:rsidR="00065719" w:rsidRDefault="00065719" w:rsidP="00065719">
      <w:pPr>
        <w:widowControl w:val="0"/>
        <w:jc w:val="left"/>
        <w:rPr>
          <w:b/>
        </w:rPr>
      </w:pPr>
      <w:r w:rsidRPr="00065719">
        <w:rPr>
          <w:b/>
        </w:rPr>
        <w:t>H. 4703</w:t>
      </w:r>
    </w:p>
    <w:p w:rsidR="00065719" w:rsidRDefault="00065719" w:rsidP="00065719">
      <w:pPr>
        <w:widowControl w:val="0"/>
        <w:jc w:val="left"/>
        <w:rPr>
          <w:b/>
        </w:rPr>
      </w:pPr>
    </w:p>
    <w:p w:rsidR="00065719" w:rsidRDefault="00065719" w:rsidP="00065719">
      <w:pPr>
        <w:widowControl w:val="0"/>
        <w:jc w:val="left"/>
      </w:pPr>
      <w:r w:rsidRPr="00065719">
        <w:rPr>
          <w:b/>
        </w:rPr>
        <w:t>STATUS INFORMATION</w:t>
      </w:r>
    </w:p>
    <w:p w:rsidR="00065719" w:rsidRDefault="00065719" w:rsidP="00065719">
      <w:pPr>
        <w:widowControl w:val="0"/>
        <w:jc w:val="left"/>
      </w:pPr>
    </w:p>
    <w:p w:rsidR="00065719" w:rsidRDefault="00065719" w:rsidP="00065719">
      <w:pPr>
        <w:widowControl w:val="0"/>
        <w:jc w:val="left"/>
      </w:pPr>
      <w:r>
        <w:t>Concurrent Resolution</w:t>
      </w:r>
    </w:p>
    <w:p w:rsidR="00065719" w:rsidRDefault="00100D92" w:rsidP="00065719">
      <w:pPr>
        <w:widowControl w:val="0"/>
        <w:jc w:val="left"/>
      </w:pPr>
      <w:r>
        <w:t>Sponsors: Reps. Pitts, Herbkersman, Parker, Hardwick, White, Erickson, Henderson, Limehouse, Sandifer, G.R. Smith, Spires, Tribble and Ott</w:t>
      </w:r>
    </w:p>
    <w:p w:rsidR="00065719" w:rsidRDefault="00065719" w:rsidP="00065719">
      <w:pPr>
        <w:widowControl w:val="0"/>
        <w:jc w:val="left"/>
      </w:pPr>
      <w:r>
        <w:t>Document Path: l:\council\bills\agm\19413ab12.docx</w:t>
      </w:r>
    </w:p>
    <w:p w:rsidR="00065719" w:rsidRDefault="00065719" w:rsidP="00065719">
      <w:pPr>
        <w:widowControl w:val="0"/>
        <w:jc w:val="left"/>
      </w:pPr>
    </w:p>
    <w:p w:rsidR="009673CF" w:rsidRDefault="009673CF" w:rsidP="00065719">
      <w:pPr>
        <w:widowControl w:val="0"/>
        <w:jc w:val="left"/>
      </w:pPr>
      <w:r>
        <w:t>Introduced in the House on January 31, 2012</w:t>
      </w:r>
    </w:p>
    <w:p w:rsidR="009673CF" w:rsidRDefault="009673CF" w:rsidP="00065719">
      <w:pPr>
        <w:widowControl w:val="0"/>
        <w:jc w:val="left"/>
      </w:pPr>
      <w:r>
        <w:t>Introduced in the Senate on April 3, 2012</w:t>
      </w:r>
    </w:p>
    <w:p w:rsidR="009673CF" w:rsidRDefault="009673CF" w:rsidP="00065719">
      <w:pPr>
        <w:widowControl w:val="0"/>
        <w:jc w:val="left"/>
      </w:pPr>
      <w:r>
        <w:t>Last Amended on March 29, 2012</w:t>
      </w:r>
    </w:p>
    <w:p w:rsidR="009673CF" w:rsidRDefault="009673CF" w:rsidP="00065719">
      <w:pPr>
        <w:widowControl w:val="0"/>
        <w:jc w:val="left"/>
      </w:pPr>
      <w:r>
        <w:t>Adopted by the General Assembly on May 29, 2012</w:t>
      </w:r>
    </w:p>
    <w:p w:rsidR="009673CF" w:rsidRDefault="009673CF" w:rsidP="00065719">
      <w:pPr>
        <w:widowControl w:val="0"/>
        <w:jc w:val="left"/>
      </w:pPr>
    </w:p>
    <w:p w:rsidR="00065719" w:rsidRDefault="00065719" w:rsidP="00065719">
      <w:pPr>
        <w:widowControl w:val="0"/>
        <w:jc w:val="left"/>
      </w:pPr>
      <w:r>
        <w:t xml:space="preserve">Summary: </w:t>
      </w:r>
      <w:r w:rsidR="00E4782A">
        <w:t>National Ocean Council</w:t>
      </w:r>
    </w:p>
    <w:p w:rsidR="00065719" w:rsidRDefault="00065719" w:rsidP="00065719">
      <w:pPr>
        <w:widowControl w:val="0"/>
        <w:jc w:val="left"/>
      </w:pPr>
    </w:p>
    <w:p w:rsidR="00065719" w:rsidRDefault="00065719" w:rsidP="00065719">
      <w:pPr>
        <w:widowControl w:val="0"/>
        <w:jc w:val="left"/>
      </w:pPr>
    </w:p>
    <w:p w:rsidR="00065719" w:rsidRDefault="00065719" w:rsidP="00065719">
      <w:pPr>
        <w:widowControl w:val="0"/>
        <w:tabs>
          <w:tab w:val="center" w:pos="590"/>
          <w:tab w:val="center" w:pos="1440"/>
          <w:tab w:val="left" w:pos="1872"/>
          <w:tab w:val="left" w:pos="9187"/>
        </w:tabs>
        <w:jc w:val="left"/>
      </w:pPr>
      <w:r w:rsidRPr="00065719">
        <w:rPr>
          <w:b/>
        </w:rPr>
        <w:t>HISTORY OF LEGISLATIVE ACTIONS</w:t>
      </w:r>
    </w:p>
    <w:p w:rsidR="00065719" w:rsidRDefault="00065719" w:rsidP="00065719">
      <w:pPr>
        <w:widowControl w:val="0"/>
        <w:tabs>
          <w:tab w:val="center" w:pos="590"/>
          <w:tab w:val="center" w:pos="1440"/>
          <w:tab w:val="left" w:pos="1872"/>
          <w:tab w:val="left" w:pos="9187"/>
        </w:tabs>
        <w:jc w:val="left"/>
      </w:pPr>
    </w:p>
    <w:p w:rsidR="00065719" w:rsidRPr="00065719" w:rsidRDefault="00065719" w:rsidP="00065719">
      <w:pPr>
        <w:widowControl w:val="0"/>
        <w:tabs>
          <w:tab w:val="center" w:pos="590"/>
          <w:tab w:val="center" w:pos="1440"/>
          <w:tab w:val="left" w:pos="1872"/>
          <w:tab w:val="left" w:pos="9187"/>
        </w:tabs>
        <w:jc w:val="left"/>
      </w:pPr>
      <w:r w:rsidRPr="00065719">
        <w:rPr>
          <w:u w:val="single"/>
        </w:rPr>
        <w:tab/>
        <w:t>Date</w:t>
      </w:r>
      <w:r w:rsidRPr="00065719">
        <w:rPr>
          <w:u w:val="single"/>
        </w:rPr>
        <w:tab/>
        <w:t>Body</w:t>
      </w:r>
      <w:r w:rsidRPr="00065719">
        <w:rPr>
          <w:u w:val="single"/>
        </w:rPr>
        <w:tab/>
        <w:t>Action Description with journal page number</w:t>
      </w:r>
      <w:r w:rsidRPr="00065719">
        <w:rPr>
          <w:u w:val="single"/>
        </w:rPr>
        <w:tab/>
      </w:r>
    </w:p>
    <w:p w:rsidR="0085353B" w:rsidRDefault="0085353B" w:rsidP="0085353B">
      <w:pPr>
        <w:widowControl w:val="0"/>
        <w:tabs>
          <w:tab w:val="right" w:pos="1008"/>
          <w:tab w:val="left" w:pos="1152"/>
          <w:tab w:val="left" w:pos="1872"/>
          <w:tab w:val="left" w:pos="9187"/>
        </w:tabs>
        <w:ind w:left="2088" w:hanging="2088"/>
        <w:jc w:val="left"/>
      </w:pPr>
      <w:r>
        <w:tab/>
        <w:t>1/31/2012</w:t>
      </w:r>
      <w:r>
        <w:tab/>
        <w:t>House</w:t>
      </w:r>
      <w:r>
        <w:tab/>
      </w:r>
      <w:r w:rsidRPr="006C2522">
        <w:t>Introduced (</w:t>
      </w:r>
      <w:hyperlink r:id="rId7" w:history="1">
        <w:r w:rsidRPr="006C2522">
          <w:rPr>
            <w:rStyle w:val="Hyperlink"/>
          </w:rPr>
          <w:t>House Journal</w:t>
        </w:r>
        <w:r w:rsidRPr="006C2522">
          <w:rPr>
            <w:rStyle w:val="Hyperlink"/>
          </w:rPr>
          <w:noBreakHyphen/>
          <w:t>page 32</w:t>
        </w:r>
      </w:hyperlink>
      <w:r w:rsidRPr="006C2522">
        <w:t>)</w:t>
      </w:r>
    </w:p>
    <w:p w:rsidR="0085353B" w:rsidRDefault="0085353B" w:rsidP="0085353B">
      <w:pPr>
        <w:widowControl w:val="0"/>
        <w:tabs>
          <w:tab w:val="right" w:pos="1008"/>
          <w:tab w:val="left" w:pos="1152"/>
          <w:tab w:val="left" w:pos="1872"/>
          <w:tab w:val="left" w:pos="9187"/>
        </w:tabs>
        <w:ind w:left="2088" w:hanging="2088"/>
        <w:jc w:val="left"/>
      </w:pPr>
      <w:r>
        <w:tab/>
        <w:t>1/31/2012</w:t>
      </w:r>
      <w:r>
        <w:tab/>
        <w:t>House</w:t>
      </w:r>
      <w:r>
        <w:tab/>
      </w:r>
      <w:r w:rsidRPr="006C2522">
        <w:t>Referred to Co</w:t>
      </w:r>
      <w:r>
        <w:t xml:space="preserve">mmittee on </w:t>
      </w:r>
      <w:r w:rsidRPr="006C2522">
        <w:rPr>
          <w:b/>
        </w:rPr>
        <w:t>Agriculture, Natural Resources and Environmental Affairs</w:t>
      </w:r>
      <w:r>
        <w:t xml:space="preserve"> </w:t>
      </w:r>
      <w:r w:rsidRPr="006C2522">
        <w:t>(</w:t>
      </w:r>
      <w:hyperlink r:id="rId8" w:history="1">
        <w:r w:rsidRPr="006C2522">
          <w:rPr>
            <w:rStyle w:val="Hyperlink"/>
          </w:rPr>
          <w:t>House Journal</w:t>
        </w:r>
        <w:r w:rsidRPr="006C2522">
          <w:rPr>
            <w:rStyle w:val="Hyperlink"/>
          </w:rPr>
          <w:noBreakHyphen/>
          <w:t>page 32</w:t>
        </w:r>
      </w:hyperlink>
      <w:r w:rsidRPr="006C2522">
        <w:t>)</w:t>
      </w:r>
    </w:p>
    <w:p w:rsidR="0085353B" w:rsidRDefault="0085353B" w:rsidP="0085353B">
      <w:pPr>
        <w:widowControl w:val="0"/>
        <w:tabs>
          <w:tab w:val="right" w:pos="1008"/>
          <w:tab w:val="left" w:pos="1152"/>
          <w:tab w:val="left" w:pos="1872"/>
          <w:tab w:val="left" w:pos="9187"/>
        </w:tabs>
        <w:ind w:left="2088" w:hanging="2088"/>
        <w:jc w:val="left"/>
      </w:pPr>
      <w:r>
        <w:tab/>
        <w:t>3/28/2012</w:t>
      </w:r>
      <w:r>
        <w:tab/>
        <w:t>House</w:t>
      </w:r>
      <w:r>
        <w:tab/>
      </w:r>
      <w:r w:rsidRPr="006C2522">
        <w:t>Committee r</w:t>
      </w:r>
      <w:r>
        <w:t xml:space="preserve">eport: Favorable with amendment </w:t>
      </w:r>
      <w:r w:rsidRPr="006C2522">
        <w:rPr>
          <w:b/>
        </w:rPr>
        <w:t>Agriculture, Natural Resources and Environmental Affairs</w:t>
      </w:r>
      <w:r w:rsidRPr="006C2522">
        <w:t xml:space="preserve"> (</w:t>
      </w:r>
      <w:hyperlink r:id="rId9" w:history="1">
        <w:r w:rsidRPr="006C2522">
          <w:rPr>
            <w:rStyle w:val="Hyperlink"/>
          </w:rPr>
          <w:t>House Journal</w:t>
        </w:r>
        <w:r w:rsidRPr="006C2522">
          <w:rPr>
            <w:rStyle w:val="Hyperlink"/>
          </w:rPr>
          <w:noBreakHyphen/>
          <w:t>page 5</w:t>
        </w:r>
      </w:hyperlink>
      <w:r w:rsidRPr="006C2522">
        <w:t>)</w:t>
      </w:r>
    </w:p>
    <w:p w:rsidR="0085353B" w:rsidRDefault="0085353B" w:rsidP="0085353B">
      <w:pPr>
        <w:widowControl w:val="0"/>
        <w:tabs>
          <w:tab w:val="right" w:pos="1008"/>
          <w:tab w:val="left" w:pos="1152"/>
          <w:tab w:val="left" w:pos="1872"/>
          <w:tab w:val="left" w:pos="9187"/>
        </w:tabs>
        <w:ind w:left="2088" w:hanging="2088"/>
        <w:jc w:val="left"/>
      </w:pPr>
      <w:r>
        <w:lastRenderedPageBreak/>
        <w:tab/>
        <w:t>3/29/2012</w:t>
      </w:r>
      <w:r>
        <w:tab/>
        <w:t>House</w:t>
      </w:r>
      <w:r>
        <w:tab/>
      </w:r>
      <w:r w:rsidRPr="006C2522">
        <w:t>Amended (</w:t>
      </w:r>
      <w:hyperlink r:id="rId10" w:history="1">
        <w:r w:rsidRPr="006C2522">
          <w:rPr>
            <w:rStyle w:val="Hyperlink"/>
          </w:rPr>
          <w:t>House Journal</w:t>
        </w:r>
        <w:r w:rsidRPr="006C2522">
          <w:rPr>
            <w:rStyle w:val="Hyperlink"/>
          </w:rPr>
          <w:noBreakHyphen/>
          <w:t>page 58</w:t>
        </w:r>
      </w:hyperlink>
      <w:r w:rsidRPr="006C2522">
        <w:t>)</w:t>
      </w:r>
    </w:p>
    <w:p w:rsidR="0085353B" w:rsidRDefault="0085353B" w:rsidP="0085353B">
      <w:pPr>
        <w:widowControl w:val="0"/>
        <w:tabs>
          <w:tab w:val="right" w:pos="1008"/>
          <w:tab w:val="left" w:pos="1152"/>
          <w:tab w:val="left" w:pos="1872"/>
          <w:tab w:val="left" w:pos="9187"/>
        </w:tabs>
        <w:ind w:left="2088" w:hanging="2088"/>
        <w:jc w:val="left"/>
      </w:pPr>
      <w:r>
        <w:tab/>
        <w:t>3/29/2012</w:t>
      </w:r>
      <w:r>
        <w:tab/>
        <w:t>House</w:t>
      </w:r>
      <w:r>
        <w:tab/>
      </w:r>
      <w:r w:rsidRPr="006C2522">
        <w:t>Adopted, sent to Senate (</w:t>
      </w:r>
      <w:hyperlink r:id="rId11" w:history="1">
        <w:r w:rsidRPr="006C2522">
          <w:rPr>
            <w:rStyle w:val="Hyperlink"/>
          </w:rPr>
          <w:t>House Journal</w:t>
        </w:r>
        <w:r w:rsidRPr="006C2522">
          <w:rPr>
            <w:rStyle w:val="Hyperlink"/>
          </w:rPr>
          <w:noBreakHyphen/>
          <w:t>page 58</w:t>
        </w:r>
      </w:hyperlink>
      <w:r w:rsidRPr="006C2522">
        <w:t>)</w:t>
      </w:r>
    </w:p>
    <w:p w:rsidR="0085353B" w:rsidRDefault="0085353B" w:rsidP="0085353B">
      <w:pPr>
        <w:widowControl w:val="0"/>
        <w:tabs>
          <w:tab w:val="right" w:pos="1008"/>
          <w:tab w:val="left" w:pos="1152"/>
          <w:tab w:val="left" w:pos="1872"/>
          <w:tab w:val="left" w:pos="9187"/>
        </w:tabs>
        <w:ind w:left="2088" w:hanging="2088"/>
        <w:jc w:val="left"/>
      </w:pPr>
      <w:r>
        <w:tab/>
        <w:t>4/3/2012</w:t>
      </w:r>
      <w:r>
        <w:tab/>
        <w:t>Senate</w:t>
      </w:r>
      <w:r>
        <w:tab/>
      </w:r>
      <w:r w:rsidRPr="006C2522">
        <w:t>Introduced (</w:t>
      </w:r>
      <w:hyperlink r:id="rId12" w:history="1">
        <w:r w:rsidRPr="006C2522">
          <w:rPr>
            <w:rStyle w:val="Hyperlink"/>
          </w:rPr>
          <w:t>Senate Journal</w:t>
        </w:r>
        <w:r w:rsidRPr="006C2522">
          <w:rPr>
            <w:rStyle w:val="Hyperlink"/>
          </w:rPr>
          <w:noBreakHyphen/>
          <w:t>page 2</w:t>
        </w:r>
      </w:hyperlink>
      <w:r w:rsidRPr="006C2522">
        <w:t>)</w:t>
      </w:r>
    </w:p>
    <w:p w:rsidR="0085353B" w:rsidRDefault="0085353B" w:rsidP="0085353B">
      <w:pPr>
        <w:widowControl w:val="0"/>
        <w:tabs>
          <w:tab w:val="right" w:pos="1008"/>
          <w:tab w:val="left" w:pos="1152"/>
          <w:tab w:val="left" w:pos="1872"/>
          <w:tab w:val="left" w:pos="9187"/>
        </w:tabs>
        <w:ind w:left="2088" w:hanging="2088"/>
        <w:jc w:val="left"/>
      </w:pPr>
      <w:r>
        <w:tab/>
        <w:t>4/3/2012</w:t>
      </w:r>
      <w:r>
        <w:tab/>
        <w:t>Senate</w:t>
      </w:r>
      <w:r>
        <w:tab/>
      </w:r>
      <w:r w:rsidRPr="006C2522">
        <w:t>Referred to Commi</w:t>
      </w:r>
      <w:r>
        <w:t xml:space="preserve">ttee on </w:t>
      </w:r>
      <w:r w:rsidRPr="006C2522">
        <w:rPr>
          <w:b/>
        </w:rPr>
        <w:t>Agriculture and Natural Resources</w:t>
      </w:r>
      <w:r w:rsidRPr="006C2522">
        <w:t xml:space="preserve"> (</w:t>
      </w:r>
      <w:hyperlink r:id="rId13" w:history="1">
        <w:r w:rsidRPr="006C2522">
          <w:rPr>
            <w:rStyle w:val="Hyperlink"/>
          </w:rPr>
          <w:t>Senate Journal</w:t>
        </w:r>
        <w:r w:rsidRPr="006C2522">
          <w:rPr>
            <w:rStyle w:val="Hyperlink"/>
          </w:rPr>
          <w:noBreakHyphen/>
          <w:t>page 2</w:t>
        </w:r>
      </w:hyperlink>
      <w:r w:rsidRPr="006C2522">
        <w:t>)</w:t>
      </w:r>
    </w:p>
    <w:p w:rsidR="0085353B" w:rsidRDefault="0085353B" w:rsidP="0085353B">
      <w:pPr>
        <w:widowControl w:val="0"/>
        <w:tabs>
          <w:tab w:val="right" w:pos="1008"/>
          <w:tab w:val="left" w:pos="1152"/>
          <w:tab w:val="left" w:pos="1872"/>
          <w:tab w:val="left" w:pos="9187"/>
        </w:tabs>
        <w:ind w:left="2088" w:hanging="2088"/>
        <w:jc w:val="left"/>
      </w:pPr>
      <w:r>
        <w:tab/>
        <w:t>4/17/2012</w:t>
      </w:r>
      <w:r>
        <w:tab/>
        <w:t>House</w:t>
      </w:r>
      <w:r>
        <w:tab/>
      </w:r>
      <w:r w:rsidRPr="006C2522">
        <w:t>Member(s) request name added as sponsor: Ott</w:t>
      </w:r>
    </w:p>
    <w:p w:rsidR="0085353B" w:rsidRDefault="0085353B" w:rsidP="0085353B">
      <w:pPr>
        <w:widowControl w:val="0"/>
        <w:tabs>
          <w:tab w:val="right" w:pos="1008"/>
          <w:tab w:val="left" w:pos="1152"/>
          <w:tab w:val="left" w:pos="1872"/>
          <w:tab w:val="left" w:pos="9187"/>
        </w:tabs>
        <w:ind w:left="2088" w:hanging="2088"/>
        <w:jc w:val="left"/>
      </w:pPr>
      <w:r>
        <w:tab/>
        <w:t>4/25/2012</w:t>
      </w:r>
      <w:r>
        <w:tab/>
        <w:t>Senate</w:t>
      </w:r>
      <w:r>
        <w:tab/>
      </w:r>
      <w:r w:rsidRPr="006C2522">
        <w:t>Committee re</w:t>
      </w:r>
      <w:r>
        <w:t xml:space="preserve">port: Favorable </w:t>
      </w:r>
      <w:r w:rsidRPr="006C2522">
        <w:rPr>
          <w:b/>
        </w:rPr>
        <w:t>Agriculture and Natural Resources</w:t>
      </w:r>
    </w:p>
    <w:p w:rsidR="0085353B" w:rsidRDefault="0085353B" w:rsidP="0085353B">
      <w:pPr>
        <w:widowControl w:val="0"/>
        <w:tabs>
          <w:tab w:val="right" w:pos="1008"/>
          <w:tab w:val="left" w:pos="1152"/>
          <w:tab w:val="left" w:pos="1872"/>
          <w:tab w:val="left" w:pos="9187"/>
        </w:tabs>
        <w:ind w:left="2088" w:hanging="2088"/>
        <w:jc w:val="left"/>
      </w:pPr>
      <w:r>
        <w:tab/>
        <w:t>5/29/2012</w:t>
      </w:r>
      <w:r>
        <w:tab/>
        <w:t>Senate</w:t>
      </w:r>
      <w:r>
        <w:tab/>
      </w:r>
      <w:r w:rsidRPr="006C2522">
        <w:t>Adopted, ret</w:t>
      </w:r>
      <w:r>
        <w:t xml:space="preserve">urned to House with concurrence </w:t>
      </w:r>
      <w:r w:rsidRPr="006C2522">
        <w:t>(</w:t>
      </w:r>
      <w:hyperlink r:id="rId14" w:history="1">
        <w:r w:rsidRPr="006C2522">
          <w:rPr>
            <w:rStyle w:val="Hyperlink"/>
          </w:rPr>
          <w:t>Senate Journal</w:t>
        </w:r>
        <w:r w:rsidRPr="006C2522">
          <w:rPr>
            <w:rStyle w:val="Hyperlink"/>
          </w:rPr>
          <w:noBreakHyphen/>
          <w:t>page 47</w:t>
        </w:r>
      </w:hyperlink>
      <w:r w:rsidRPr="006C2522">
        <w:t>)</w:t>
      </w:r>
    </w:p>
    <w:p w:rsidR="0085353B" w:rsidRDefault="0085353B" w:rsidP="0085353B">
      <w:pPr>
        <w:widowControl w:val="0"/>
        <w:tabs>
          <w:tab w:val="right" w:pos="1008"/>
          <w:tab w:val="left" w:pos="1152"/>
          <w:tab w:val="left" w:pos="1872"/>
          <w:tab w:val="left" w:pos="9187"/>
        </w:tabs>
        <w:ind w:left="2088" w:hanging="2088"/>
        <w:jc w:val="left"/>
      </w:pPr>
    </w:p>
    <w:p w:rsidR="00065719" w:rsidRPr="00065719" w:rsidRDefault="00065719" w:rsidP="00065719">
      <w:pPr>
        <w:widowControl w:val="0"/>
        <w:tabs>
          <w:tab w:val="right" w:pos="1008"/>
          <w:tab w:val="left" w:pos="1152"/>
          <w:tab w:val="left" w:pos="1872"/>
          <w:tab w:val="left" w:pos="9187"/>
        </w:tabs>
        <w:ind w:left="2088" w:hanging="2088"/>
        <w:jc w:val="left"/>
      </w:pPr>
    </w:p>
    <w:p w:rsidR="00065719" w:rsidRDefault="00065719" w:rsidP="00065719">
      <w:pPr>
        <w:widowControl w:val="0"/>
        <w:jc w:val="left"/>
      </w:pPr>
      <w:r w:rsidRPr="00065719">
        <w:rPr>
          <w:b/>
        </w:rPr>
        <w:t>VERSIONS OF THIS BILL</w:t>
      </w:r>
    </w:p>
    <w:p w:rsidR="00065719" w:rsidRDefault="00065719" w:rsidP="00065719">
      <w:pPr>
        <w:widowControl w:val="0"/>
        <w:jc w:val="left"/>
      </w:pPr>
    </w:p>
    <w:p w:rsidR="00065719" w:rsidRDefault="002361BA" w:rsidP="00065719">
      <w:pPr>
        <w:widowControl w:val="0"/>
        <w:jc w:val="left"/>
      </w:pPr>
      <w:hyperlink r:id="rId15" w:history="1">
        <w:r w:rsidR="00065719">
          <w:rPr>
            <w:rStyle w:val="Hyperlink"/>
          </w:rPr>
          <w:t>1/31/2012</w:t>
        </w:r>
      </w:hyperlink>
    </w:p>
    <w:p w:rsidR="0022039B" w:rsidRDefault="002361BA" w:rsidP="00065719">
      <w:hyperlink r:id="rId16" w:history="1">
        <w:r w:rsidR="0022039B" w:rsidRPr="0022039B">
          <w:rPr>
            <w:rStyle w:val="Hyperlink"/>
          </w:rPr>
          <w:t>3/28/2012</w:t>
        </w:r>
      </w:hyperlink>
    </w:p>
    <w:p w:rsidR="00F045ED" w:rsidRDefault="002361BA" w:rsidP="00065719">
      <w:hyperlink r:id="rId17" w:history="1">
        <w:r w:rsidR="00F045ED" w:rsidRPr="00F045ED">
          <w:rPr>
            <w:rStyle w:val="Hyperlink"/>
          </w:rPr>
          <w:t>3/29/2012</w:t>
        </w:r>
      </w:hyperlink>
    </w:p>
    <w:p w:rsidR="0023209F" w:rsidRDefault="002361BA" w:rsidP="00065719">
      <w:hyperlink r:id="rId18" w:history="1">
        <w:r w:rsidR="0023209F" w:rsidRPr="0023209F">
          <w:rPr>
            <w:rStyle w:val="Hyperlink"/>
          </w:rPr>
          <w:t>4/25/2012</w:t>
        </w:r>
      </w:hyperlink>
    </w:p>
    <w:p w:rsidR="00065719" w:rsidRDefault="00065719" w:rsidP="00065719"/>
    <w:p w:rsidR="00065719" w:rsidRDefault="00065719" w:rsidP="00065719">
      <w:pPr>
        <w:sectPr w:rsidR="00065719" w:rsidSect="00065719">
          <w:pgSz w:w="12240" w:h="15840" w:code="1"/>
          <w:pgMar w:top="1080" w:right="1440" w:bottom="1080" w:left="1440" w:header="720" w:footer="720" w:gutter="0"/>
          <w:cols w:space="720"/>
          <w:noEndnote/>
          <w:docGrid w:linePitch="360"/>
        </w:sectPr>
      </w:pPr>
    </w:p>
    <w:p w:rsidR="0023209F" w:rsidRDefault="0023209F" w:rsidP="006E7298">
      <w:pPr>
        <w:pStyle w:val="BillDots"/>
      </w:pPr>
      <w:r>
        <w:lastRenderedPageBreak/>
        <w:t>COMMITTEE REPORT</w:t>
      </w:r>
    </w:p>
    <w:p w:rsidR="0023209F" w:rsidRDefault="0023209F" w:rsidP="006E7298">
      <w:pPr>
        <w:pStyle w:val="BillDots"/>
      </w:pPr>
      <w:r>
        <w:t>April 25, 2012</w:t>
      </w:r>
    </w:p>
    <w:p w:rsidR="0023209F" w:rsidRDefault="0023209F" w:rsidP="006E7298">
      <w:pPr>
        <w:pStyle w:val="BillDots"/>
      </w:pPr>
    </w:p>
    <w:p w:rsidR="0023209F" w:rsidRPr="00B13E84" w:rsidRDefault="0023209F" w:rsidP="00B13E84">
      <w:pPr>
        <w:pStyle w:val="BillDots"/>
        <w:tabs>
          <w:tab w:val="clear" w:pos="216"/>
          <w:tab w:val="clear" w:pos="432"/>
          <w:tab w:val="clear" w:pos="648"/>
          <w:tab w:val="clear" w:pos="864"/>
          <w:tab w:val="clear" w:pos="1080"/>
          <w:tab w:val="clear" w:pos="1296"/>
          <w:tab w:val="clear" w:pos="5904"/>
          <w:tab w:val="right" w:pos="5933"/>
        </w:tabs>
      </w:pPr>
      <w:r>
        <w:tab/>
      </w:r>
      <w:r>
        <w:rPr>
          <w:b/>
          <w:sz w:val="36"/>
        </w:rPr>
        <w:t>H. 4703</w:t>
      </w:r>
    </w:p>
    <w:p w:rsidR="0023209F" w:rsidRDefault="0023209F" w:rsidP="006E7298">
      <w:pPr>
        <w:pStyle w:val="BillDots"/>
      </w:pPr>
    </w:p>
    <w:p w:rsidR="0023209F" w:rsidRDefault="0023209F" w:rsidP="006E7298">
      <w:pPr>
        <w:pStyle w:val="BillDots"/>
      </w:pPr>
      <w:r>
        <w:t>Introduced by Reps. Pitts, Herbkersman, Parker, Hardwick, White, Erickson, Henderson, Limehouse, Sandifer, G.R. Smith, Spires, Tribble and Ott</w:t>
      </w:r>
    </w:p>
    <w:p w:rsidR="0023209F" w:rsidRDefault="0023209F" w:rsidP="006E7298">
      <w:pPr>
        <w:pStyle w:val="BillDots"/>
      </w:pPr>
    </w:p>
    <w:p w:rsidR="0023209F" w:rsidRDefault="0023209F" w:rsidP="006E7298">
      <w:pPr>
        <w:pStyle w:val="BillDots"/>
      </w:pPr>
      <w:r>
        <w:t>S. Printed 4/25/12--S.</w:t>
      </w:r>
    </w:p>
    <w:p w:rsidR="0023209F" w:rsidRDefault="0023209F" w:rsidP="006E7298">
      <w:pPr>
        <w:pStyle w:val="BillDots"/>
      </w:pPr>
      <w:r>
        <w:t>Read the first time April 3, 2012.</w:t>
      </w:r>
    </w:p>
    <w:p w:rsidR="0023209F" w:rsidRPr="00B13E84" w:rsidRDefault="0023209F" w:rsidP="00B13E84">
      <w:pPr>
        <w:pStyle w:val="BillDots"/>
        <w:jc w:val="center"/>
      </w:pPr>
      <w:r>
        <w:rPr>
          <w:u w:val="single"/>
        </w:rPr>
        <w:t>            </w:t>
      </w:r>
    </w:p>
    <w:p w:rsidR="0023209F" w:rsidRDefault="0023209F" w:rsidP="006E7298">
      <w:pPr>
        <w:pStyle w:val="BillDots"/>
      </w:pPr>
    </w:p>
    <w:p w:rsidR="0023209F" w:rsidRDefault="0023209F" w:rsidP="00B13E84">
      <w:pPr>
        <w:pStyle w:val="BillDots"/>
        <w:jc w:val="center"/>
        <w:rPr>
          <w:b/>
        </w:rPr>
      </w:pPr>
      <w:r>
        <w:rPr>
          <w:b/>
        </w:rPr>
        <w:t>THE COMMITTEE ON</w:t>
      </w:r>
    </w:p>
    <w:p w:rsidR="0023209F" w:rsidRPr="00B13E84" w:rsidRDefault="0023209F" w:rsidP="00B13E84">
      <w:pPr>
        <w:pStyle w:val="BillDots"/>
        <w:jc w:val="center"/>
      </w:pPr>
      <w:r>
        <w:rPr>
          <w:b/>
        </w:rPr>
        <w:t>AGRICULTURE AND NATURAL RESOURCES</w:t>
      </w:r>
    </w:p>
    <w:p w:rsidR="0023209F" w:rsidRDefault="0023209F" w:rsidP="006E7298">
      <w:pPr>
        <w:pStyle w:val="BillDots"/>
      </w:pPr>
      <w:r>
        <w:tab/>
        <w:t xml:space="preserve">To whom was referred a Concurrent Resolution (H. 4703) </w:t>
      </w:r>
      <w:r w:rsidRPr="00B13E84">
        <w:rPr>
          <w:szCs w:val="52"/>
        </w:rPr>
        <w:t>to affirm the authority of the State of South Carolina in determining appropriate activities and uses of resources in waters controlled by the State and to recognize the critical role</w:t>
      </w:r>
      <w:r>
        <w:t>, etc., respectfully</w:t>
      </w:r>
    </w:p>
    <w:p w:rsidR="0023209F" w:rsidRPr="00B13E84" w:rsidRDefault="0023209F" w:rsidP="00B13E84">
      <w:pPr>
        <w:pStyle w:val="BillDots"/>
        <w:jc w:val="center"/>
      </w:pPr>
      <w:r>
        <w:rPr>
          <w:b/>
        </w:rPr>
        <w:t>REPORT:</w:t>
      </w:r>
    </w:p>
    <w:p w:rsidR="0023209F" w:rsidRDefault="0023209F" w:rsidP="006E7298">
      <w:pPr>
        <w:pStyle w:val="BillDots"/>
      </w:pPr>
      <w:r>
        <w:tab/>
        <w:t>That they have duly and carefully considered the same and recommend that the same do pass:</w:t>
      </w:r>
    </w:p>
    <w:p w:rsidR="0023209F" w:rsidRDefault="0023209F" w:rsidP="006E7298">
      <w:pPr>
        <w:pStyle w:val="BillDots"/>
      </w:pPr>
    </w:p>
    <w:p w:rsidR="0023209F" w:rsidRDefault="0023209F" w:rsidP="006E7298">
      <w:pPr>
        <w:pStyle w:val="BillDots"/>
      </w:pPr>
      <w:r>
        <w:t>DANIEL B. VERDIN III for Committee.</w:t>
      </w:r>
    </w:p>
    <w:p w:rsidR="0023209F" w:rsidRPr="00B13E84" w:rsidRDefault="0023209F" w:rsidP="00B13E84">
      <w:pPr>
        <w:pStyle w:val="BillDots"/>
        <w:jc w:val="center"/>
      </w:pPr>
      <w:r>
        <w:rPr>
          <w:u w:val="single"/>
        </w:rPr>
        <w:t>            </w:t>
      </w:r>
    </w:p>
    <w:p w:rsidR="0023209F" w:rsidRDefault="0023209F" w:rsidP="006E7298">
      <w:pPr>
        <w:pStyle w:val="BillDots"/>
        <w:sectPr w:rsidR="0023209F" w:rsidSect="005E4CA5">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3209F" w:rsidRDefault="0023209F" w:rsidP="006E7298">
      <w:pPr>
        <w:pStyle w:val="BillDots"/>
      </w:pPr>
    </w:p>
    <w:p w:rsidR="0023209F" w:rsidRDefault="0023209F" w:rsidP="006E7298">
      <w:pPr>
        <w:pStyle w:val="Numbersforbills"/>
      </w:pPr>
    </w:p>
    <w:p w:rsidR="0023209F" w:rsidRDefault="0023209F"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9F" w:rsidRDefault="0023209F"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9F" w:rsidRDefault="0023209F"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9F" w:rsidRDefault="0023209F"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9F" w:rsidRDefault="0023209F"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9F" w:rsidRDefault="00232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9F" w:rsidRPr="00325348" w:rsidRDefault="0023209F" w:rsidP="0033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3209F" w:rsidRDefault="00232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9F" w:rsidRDefault="0023209F"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71AE">
        <w:rPr>
          <w:szCs w:val="52"/>
        </w:rPr>
        <w:t>TO AFFIRM THE AUTHORITY OF THE STATE OF SOUTH CAROLINA IN DETERMINING APPROPRIATE ACTIVITIES AND USES OF RESOURCES IN WATERS CONTROLLED BY THE STATE AND TO RECOGNIZE THE CRITICAL ROLE OF STATES IN FEDERAL OCEAN PLANNING, INCLUDING THE GATHERING OF COASTAL AND MARINE SPATIAL DATA.</w:t>
      </w:r>
    </w:p>
    <w:p w:rsidR="0023209F" w:rsidRDefault="00232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209F" w:rsidRPr="00B771AE"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71AE">
        <w:t>Whereas, by the authority of the federal Submerged Lands Act of 1953, the State of South Carolina owns and manages waters within three nautical miles of the coastline; and</w:t>
      </w:r>
    </w:p>
    <w:p w:rsidR="0023209F"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09F" w:rsidRPr="00B771AE"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71AE">
        <w:t>Whereas, there are ongoing and new uses of the ocean that could benefit from taking a coastal and marine spatial planning approach that incorporates the best available data and actively engages key user groups in the management decisions; and</w:t>
      </w:r>
    </w:p>
    <w:p w:rsidR="0023209F"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09F" w:rsidRPr="00B771AE"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71AE">
        <w:t>Whereas, the State must have a leadership role in the development of any coastal and marine spatial planning efforts that occur in or adjacent to state waters; and</w:t>
      </w:r>
    </w:p>
    <w:p w:rsidR="0023209F"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09F" w:rsidRPr="00B771AE"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71AE">
        <w:t>Whereas, it is critical that recreational fisheries and other user groups have the opportunity to be represented and engaged in ocean management decisions; and</w:t>
      </w:r>
    </w:p>
    <w:p w:rsidR="0023209F"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09F" w:rsidRPr="00B771AE"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71AE">
        <w:t>Whereas, the National Ocean policy calls for a Coastal and Marine Spatial Planning process that could impact activities in waters owned and managed by this State; and</w:t>
      </w:r>
    </w:p>
    <w:p w:rsidR="0023209F"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09F" w:rsidRPr="00B771AE"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71AE">
        <w:t>Whereas, the South Carolina General Assembly recognizes that without adequate scientific evidence to support coastal and marine spatial planning, this planning could have a detrimental effect on the coastal economies of our State; and</w:t>
      </w:r>
    </w:p>
    <w:p w:rsidR="0023209F"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23209F" w:rsidRPr="00B771AE"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771AE">
        <w:rPr>
          <w:szCs w:val="52"/>
        </w:rPr>
        <w:t>Whereas, the South Carolina General Assembly is uncertain that the Regional Planning Bodies designated to formulate regional Coastal and Marine Spatial Plans will provide equal participation across “federal, state and tribal authorities”; and</w:t>
      </w:r>
    </w:p>
    <w:p w:rsidR="0023209F"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23209F" w:rsidRPr="00B771AE"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771AE">
        <w:rPr>
          <w:szCs w:val="52"/>
        </w:rPr>
        <w:t>Whereas, the official engagement of all stakeholders during the Regional Planning Body plan development process must be clearly defined and implemented; and</w:t>
      </w:r>
    </w:p>
    <w:p w:rsidR="0023209F"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23209F" w:rsidRPr="00B771AE"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771AE">
        <w:rPr>
          <w:szCs w:val="52"/>
        </w:rPr>
        <w:t>Whereas, coastal and marine spatial planning has in some cases failed to ensure the right of the public to access aquatic resources for legitimate conservation activities and recreational uses; and</w:t>
      </w:r>
    </w:p>
    <w:p w:rsidR="0023209F"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23209F" w:rsidRPr="00B771AE"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771AE">
        <w:rPr>
          <w:szCs w:val="52"/>
        </w:rPr>
        <w:t>Whereas, nevertheless, the South Carolina General Assembly recognizes the authority of the United States government to manage recreational fishing as a sustainable activity in federally controlled waters as stated in Presidential Executive Order 12962</w:t>
      </w:r>
      <w:r>
        <w:rPr>
          <w:szCs w:val="52"/>
        </w:rPr>
        <w:t>,</w:t>
      </w:r>
      <w:r w:rsidRPr="00B771AE">
        <w:rPr>
          <w:szCs w:val="52"/>
        </w:rPr>
        <w:t xml:space="preserve"> as amended by Presidential Executive Order </w:t>
      </w:r>
      <w:r>
        <w:rPr>
          <w:szCs w:val="52"/>
        </w:rPr>
        <w:t>13474, and</w:t>
      </w:r>
      <w:r w:rsidRPr="00B771AE">
        <w:rPr>
          <w:szCs w:val="52"/>
        </w:rPr>
        <w:t xml:space="preserve"> subsequently, the State of South Carolina will continue to manage and protect recreational fishing as a sustainable activity in any relevant conservation or management areas that fall under the authority of this State. Now, therefore,</w:t>
      </w:r>
    </w:p>
    <w:p w:rsidR="0023209F"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23209F" w:rsidRPr="00B771AE"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771AE">
        <w:rPr>
          <w:szCs w:val="52"/>
        </w:rPr>
        <w:t>Be it resolved by the House of Representatives, the Senate concurring:</w:t>
      </w:r>
    </w:p>
    <w:p w:rsidR="0023209F"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23209F" w:rsidRDefault="0023209F"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71AE">
        <w:rPr>
          <w:szCs w:val="52"/>
        </w:rPr>
        <w:t>That the members of the General Assembly of the State of South Carolina, by this resolution, affirm the authority of the State of South Carolina in determining appropriate activities and uses of resources in state controlled waters, regardless of any Coastal and Marine Spatial Plans created pursuant to the National Oceans Policy, and recognize the critical role states and all ocean user groups must play in the creation of any Coastal and Marine Spatial Plans pursuant to the National Oceans Policy in federally controlled waters.</w:t>
      </w:r>
    </w:p>
    <w:p w:rsidR="0023209F" w:rsidRDefault="002320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6E81" w:rsidRDefault="00336E81" w:rsidP="0023209F">
      <w:pPr>
        <w:pStyle w:val="BillDots"/>
        <w:tabs>
          <w:tab w:val="clear" w:pos="216"/>
          <w:tab w:val="clear" w:pos="432"/>
          <w:tab w:val="clear" w:pos="648"/>
          <w:tab w:val="clear" w:pos="864"/>
          <w:tab w:val="clear" w:pos="1080"/>
          <w:tab w:val="clear" w:pos="1296"/>
          <w:tab w:val="clear" w:pos="5904"/>
          <w:tab w:val="right" w:pos="5933"/>
        </w:tabs>
      </w:pPr>
    </w:p>
    <w:sectPr w:rsidR="00336E81" w:rsidSect="005E4CA5">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071" w:rsidRDefault="001F6071" w:rsidP="009F0C77">
      <w:r>
        <w:separator/>
      </w:r>
    </w:p>
  </w:endnote>
  <w:endnote w:type="continuationSeparator" w:id="0">
    <w:p w:rsidR="001F6071" w:rsidRDefault="001F60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C0A8EE-6E59-444A-BEE7-70EFFCE9A86B}"/>
    <w:embedBold r:id="rId2" w:fontKey="{360B8C92-8C65-4A03-B68C-FCC57CAA2F9F}"/>
  </w:font>
  <w:font w:name="Calibri">
    <w:panose1 w:val="020F0502020204030204"/>
    <w:charset w:val="00"/>
    <w:family w:val="swiss"/>
    <w:pitch w:val="variable"/>
    <w:sig w:usb0="E10002FF" w:usb1="4000ACFF" w:usb2="00000009" w:usb3="00000000" w:csb0="0000019F" w:csb1="00000000"/>
    <w:embedRegular r:id="rId3" w:fontKey="{BD7E25FF-A291-4D15-8FB8-DB58D5657B84}"/>
  </w:font>
  <w:font w:name="Tahoma">
    <w:panose1 w:val="020B0604030504040204"/>
    <w:charset w:val="00"/>
    <w:family w:val="swiss"/>
    <w:pitch w:val="variable"/>
    <w:sig w:usb0="21002A87" w:usb1="80000000" w:usb2="00000008" w:usb3="00000000" w:csb0="000101FF" w:csb1="00000000"/>
    <w:embedRegular r:id="rId4" w:fontKey="{E3A08AF5-8492-46BD-8882-63F2844393E4}"/>
  </w:font>
  <w:font w:name="Cambria">
    <w:panose1 w:val="02040503050406030204"/>
    <w:charset w:val="00"/>
    <w:family w:val="roman"/>
    <w:pitch w:val="variable"/>
    <w:sig w:usb0="E00002FF" w:usb1="400004FF" w:usb2="00000000" w:usb3="00000000" w:csb0="0000019F" w:csb1="00000000"/>
    <w:embedRegular r:id="rId5" w:fontKey="{08E01D5C-6486-469E-BEFE-CE73790CD4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09F" w:rsidRPr="00336E81" w:rsidRDefault="0023209F" w:rsidP="00336E81">
    <w:pPr>
      <w:pStyle w:val="Footer"/>
      <w:tabs>
        <w:tab w:val="clear" w:pos="4680"/>
        <w:tab w:val="clear" w:pos="9360"/>
        <w:tab w:val="center" w:pos="2995"/>
      </w:tabs>
      <w:spacing w:before="120"/>
    </w:pPr>
    <w:r>
      <w:t>[4703-</w:t>
    </w:r>
    <w:r w:rsidR="002361BA">
      <w:fldChar w:fldCharType="begin"/>
    </w:r>
    <w:r w:rsidR="002361BA">
      <w:instrText xml:space="preserve"> PAGE  \* MERGEFORMAT </w:instrText>
    </w:r>
    <w:r w:rsidR="002361BA">
      <w:fldChar w:fldCharType="separate"/>
    </w:r>
    <w:r w:rsidR="002361BA">
      <w:rPr>
        <w:noProof/>
      </w:rPr>
      <w:t>1</w:t>
    </w:r>
    <w:r w:rsidR="002361B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CA5" w:rsidRPr="00336E81" w:rsidRDefault="0023209F" w:rsidP="00336E81">
    <w:pPr>
      <w:pStyle w:val="Footer"/>
      <w:tabs>
        <w:tab w:val="clear" w:pos="4680"/>
        <w:tab w:val="clear" w:pos="9360"/>
        <w:tab w:val="center" w:pos="2995"/>
      </w:tabs>
      <w:spacing w:before="120"/>
    </w:pPr>
    <w:r>
      <w:t>[4703]</w:t>
    </w:r>
    <w:r>
      <w:tab/>
    </w:r>
    <w:r w:rsidR="005A64A6">
      <w:fldChar w:fldCharType="begin"/>
    </w:r>
    <w:r>
      <w:instrText xml:space="preserve"> PAGE  \* MERGEFORMAT </w:instrText>
    </w:r>
    <w:r w:rsidR="005A64A6">
      <w:fldChar w:fldCharType="separate"/>
    </w:r>
    <w:r>
      <w:rPr>
        <w:noProof/>
      </w:rPr>
      <w:t>2</w:t>
    </w:r>
    <w:r w:rsidR="005A64A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071" w:rsidRDefault="001F6071" w:rsidP="009F0C77">
      <w:r>
        <w:separator/>
      </w:r>
    </w:p>
  </w:footnote>
  <w:footnote w:type="continuationSeparator" w:id="0">
    <w:p w:rsidR="001F6071" w:rsidRDefault="001F60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13AB12"/>
    <w:docVar w:name="CoverBillType" w:val="c"/>
    <w:docVar w:name="docpath" w:val="L:\Council\bills\AGM\19413AB12.DOCX"/>
    <w:docVar w:name="dvBillNumber" w:val="4703"/>
    <w:docVar w:name="dvBillNumberPrefix" w:val="H. "/>
    <w:docVar w:name="dvOriginalBody" w:val="House"/>
    <w:docVar w:name="dvSteno" w:val="AGM"/>
    <w:docVar w:name="NameofBody" w:val="h"/>
    <w:docVar w:name="vgroup2" w:val="Council"/>
  </w:docVars>
  <w:rsids>
    <w:rsidRoot w:val="003A089D"/>
    <w:rsid w:val="00011869"/>
    <w:rsid w:val="00065719"/>
    <w:rsid w:val="000943A6"/>
    <w:rsid w:val="000C7FA3"/>
    <w:rsid w:val="000D2A30"/>
    <w:rsid w:val="000E1785"/>
    <w:rsid w:val="000F40FA"/>
    <w:rsid w:val="00100D92"/>
    <w:rsid w:val="0010776B"/>
    <w:rsid w:val="00133E66"/>
    <w:rsid w:val="00140AD7"/>
    <w:rsid w:val="001435A3"/>
    <w:rsid w:val="001C661A"/>
    <w:rsid w:val="001D08F2"/>
    <w:rsid w:val="001D525B"/>
    <w:rsid w:val="001D7F4F"/>
    <w:rsid w:val="001F6071"/>
    <w:rsid w:val="002019BE"/>
    <w:rsid w:val="0022039B"/>
    <w:rsid w:val="0023209F"/>
    <w:rsid w:val="002321B6"/>
    <w:rsid w:val="002361BA"/>
    <w:rsid w:val="00250967"/>
    <w:rsid w:val="002543C8"/>
    <w:rsid w:val="00284AAE"/>
    <w:rsid w:val="00292007"/>
    <w:rsid w:val="002C66C6"/>
    <w:rsid w:val="002E5912"/>
    <w:rsid w:val="002F39DC"/>
    <w:rsid w:val="00325348"/>
    <w:rsid w:val="0032732C"/>
    <w:rsid w:val="00333BE2"/>
    <w:rsid w:val="00336AD0"/>
    <w:rsid w:val="00336E81"/>
    <w:rsid w:val="0037079A"/>
    <w:rsid w:val="00375252"/>
    <w:rsid w:val="003A089D"/>
    <w:rsid w:val="003D01E8"/>
    <w:rsid w:val="003E321E"/>
    <w:rsid w:val="003E5288"/>
    <w:rsid w:val="003F6D79"/>
    <w:rsid w:val="0041760A"/>
    <w:rsid w:val="00417C01"/>
    <w:rsid w:val="004809EE"/>
    <w:rsid w:val="00497639"/>
    <w:rsid w:val="004C0671"/>
    <w:rsid w:val="004D48C7"/>
    <w:rsid w:val="004E7D54"/>
    <w:rsid w:val="005273C6"/>
    <w:rsid w:val="00530A69"/>
    <w:rsid w:val="00545593"/>
    <w:rsid w:val="0057583F"/>
    <w:rsid w:val="00577C6C"/>
    <w:rsid w:val="005A64A6"/>
    <w:rsid w:val="005C2FE2"/>
    <w:rsid w:val="005E2BC9"/>
    <w:rsid w:val="005F44A6"/>
    <w:rsid w:val="00605102"/>
    <w:rsid w:val="006215AA"/>
    <w:rsid w:val="006913C9"/>
    <w:rsid w:val="0069470D"/>
    <w:rsid w:val="006B0959"/>
    <w:rsid w:val="006D7159"/>
    <w:rsid w:val="006E7298"/>
    <w:rsid w:val="00700E6F"/>
    <w:rsid w:val="00734F00"/>
    <w:rsid w:val="007A70AE"/>
    <w:rsid w:val="008362E8"/>
    <w:rsid w:val="0085353B"/>
    <w:rsid w:val="00882AC8"/>
    <w:rsid w:val="00887128"/>
    <w:rsid w:val="008A1768"/>
    <w:rsid w:val="008A65C0"/>
    <w:rsid w:val="008F4429"/>
    <w:rsid w:val="0094021A"/>
    <w:rsid w:val="009673CF"/>
    <w:rsid w:val="009B1A86"/>
    <w:rsid w:val="009C50EA"/>
    <w:rsid w:val="009C6A0B"/>
    <w:rsid w:val="009F0C77"/>
    <w:rsid w:val="009F4DD1"/>
    <w:rsid w:val="00A24265"/>
    <w:rsid w:val="00A41684"/>
    <w:rsid w:val="00A64E80"/>
    <w:rsid w:val="00A72BCD"/>
    <w:rsid w:val="00A741D9"/>
    <w:rsid w:val="00A77B12"/>
    <w:rsid w:val="00A833AB"/>
    <w:rsid w:val="00A9741D"/>
    <w:rsid w:val="00AD4B17"/>
    <w:rsid w:val="00B30FEE"/>
    <w:rsid w:val="00B412D4"/>
    <w:rsid w:val="00B759E1"/>
    <w:rsid w:val="00BA1C45"/>
    <w:rsid w:val="00BC25E3"/>
    <w:rsid w:val="00BE3C22"/>
    <w:rsid w:val="00C0345E"/>
    <w:rsid w:val="00C3483A"/>
    <w:rsid w:val="00C57323"/>
    <w:rsid w:val="00C74E9D"/>
    <w:rsid w:val="00C82FD3"/>
    <w:rsid w:val="00C92819"/>
    <w:rsid w:val="00CC6B7B"/>
    <w:rsid w:val="00CD2089"/>
    <w:rsid w:val="00D154DB"/>
    <w:rsid w:val="00D2276D"/>
    <w:rsid w:val="00D346AA"/>
    <w:rsid w:val="00D34C1A"/>
    <w:rsid w:val="00D64C29"/>
    <w:rsid w:val="00D73A67"/>
    <w:rsid w:val="00D970A9"/>
    <w:rsid w:val="00DF3845"/>
    <w:rsid w:val="00E349B1"/>
    <w:rsid w:val="00E41911"/>
    <w:rsid w:val="00E4782A"/>
    <w:rsid w:val="00E71828"/>
    <w:rsid w:val="00E92EEF"/>
    <w:rsid w:val="00E9637F"/>
    <w:rsid w:val="00F045ED"/>
    <w:rsid w:val="00F24442"/>
    <w:rsid w:val="00F50AE3"/>
    <w:rsid w:val="00F67AF9"/>
    <w:rsid w:val="00F67CF1"/>
    <w:rsid w:val="00F72E09"/>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E3AFF8-B6E8-41DE-B1C4-7D37FCED9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46AA"/>
    <w:rPr>
      <w:rFonts w:ascii="Tahoma" w:hAnsi="Tahoma" w:cs="Tahoma"/>
      <w:sz w:val="16"/>
      <w:szCs w:val="16"/>
    </w:rPr>
  </w:style>
  <w:style w:type="character" w:customStyle="1" w:styleId="BalloonTextChar">
    <w:name w:val="Balloon Text Char"/>
    <w:basedOn w:val="DefaultParagraphFont"/>
    <w:link w:val="BalloonText"/>
    <w:uiPriority w:val="99"/>
    <w:semiHidden/>
    <w:rsid w:val="00D346AA"/>
    <w:rPr>
      <w:rFonts w:ascii="Tahoma" w:eastAsia="Times New Roman" w:hAnsi="Tahoma" w:cs="Tahoma"/>
      <w:sz w:val="16"/>
      <w:szCs w:val="16"/>
    </w:rPr>
  </w:style>
  <w:style w:type="character" w:styleId="Hyperlink">
    <w:name w:val="Hyperlink"/>
    <w:basedOn w:val="DefaultParagraphFont"/>
    <w:uiPriority w:val="99"/>
    <w:unhideWhenUsed/>
    <w:rsid w:val="000657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31-12.docx" TargetMode="External"/><Relationship Id="rId13" Type="http://schemas.openxmlformats.org/officeDocument/2006/relationships/hyperlink" Target="file:///h:\sj%20archive\2012\04-03-12.docx" TargetMode="External"/><Relationship Id="rId18" Type="http://schemas.openxmlformats.org/officeDocument/2006/relationships/hyperlink" Target="file:///p:\pprever\2011-12\4703_20120425.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2\01-31-12.docx" TargetMode="External"/><Relationship Id="rId12" Type="http://schemas.openxmlformats.org/officeDocument/2006/relationships/hyperlink" Target="file:///h:\sj%20archive\2012\04-03-12.docx" TargetMode="External"/><Relationship Id="rId17" Type="http://schemas.openxmlformats.org/officeDocument/2006/relationships/hyperlink" Target="file:///p:\pprever\2011-12\4703_20120329.docx" TargetMode="External"/><Relationship Id="rId2" Type="http://schemas.openxmlformats.org/officeDocument/2006/relationships/styles" Target="styles.xml"/><Relationship Id="rId16" Type="http://schemas.openxmlformats.org/officeDocument/2006/relationships/hyperlink" Target="file:///p:\pprever\2011-12\4703_2012032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29-12.docx" TargetMode="External"/><Relationship Id="rId5" Type="http://schemas.openxmlformats.org/officeDocument/2006/relationships/footnotes" Target="footnotes.xml"/><Relationship Id="rId15" Type="http://schemas.openxmlformats.org/officeDocument/2006/relationships/hyperlink" Target="file:///p:\pprever\2011-12\4703_20120131.docx" TargetMode="External"/><Relationship Id="rId10" Type="http://schemas.openxmlformats.org/officeDocument/2006/relationships/hyperlink" Target="file:///h:\hj%20archive\2012\03-29-1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2\03-28-12.docx" TargetMode="External"/><Relationship Id="rId14" Type="http://schemas.openxmlformats.org/officeDocument/2006/relationships/hyperlink" Target="file:///h:\sj%20archive\2012\05-29-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FA197-43EA-4A35-A19A-23867B04C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784</Words>
  <Characters>4546</Characters>
  <Application>Microsoft Office Word</Application>
  <DocSecurity>4</DocSecurity>
  <Lines>152</Lines>
  <Paragraphs>56</Paragraphs>
  <ScaleCrop>false</ScaleCrop>
  <Company> </Company>
  <LinksUpToDate>false</LinksUpToDate>
  <CharactersWithSpaces>5309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4703: National Ocean Council - South Carolina Legislature Online</dc:title>
  <dc:subject/>
  <dc:creator>angiemorgan</dc:creator>
  <cp:keywords/>
  <dc:description/>
  <cp:lastModifiedBy>N Cumfer</cp:lastModifiedBy>
  <cp:revision>2</cp:revision>
  <cp:lastPrinted>2012-01-25T21:56:00Z</cp:lastPrinted>
  <dcterms:created xsi:type="dcterms:W3CDTF">2014-11-24T14:42:00Z</dcterms:created>
  <dcterms:modified xsi:type="dcterms:W3CDTF">2014-11-24T14:42:00Z</dcterms:modified>
</cp:coreProperties>
</file>