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3C" w:rsidRDefault="009E253C" w:rsidP="009E253C">
      <w:pPr>
        <w:widowControl w:val="0"/>
        <w:jc w:val="center"/>
      </w:pPr>
      <w:bookmarkStart w:id="0" w:name="_GoBack"/>
      <w:bookmarkEnd w:id="0"/>
      <w:r w:rsidRPr="009E253C">
        <w:rPr>
          <w:b/>
        </w:rPr>
        <w:t>South Carolina General Assembly</w:t>
      </w:r>
    </w:p>
    <w:p w:rsidR="009E253C" w:rsidRDefault="009E253C" w:rsidP="009E253C">
      <w:pPr>
        <w:widowControl w:val="0"/>
        <w:jc w:val="center"/>
      </w:pPr>
      <w:r>
        <w:t>119th Session, 2011-2012</w:t>
      </w: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jc w:val="left"/>
        <w:rPr>
          <w:b/>
        </w:rPr>
      </w:pPr>
      <w:r w:rsidRPr="009E253C">
        <w:rPr>
          <w:b/>
        </w:rPr>
        <w:t>H. 4728</w:t>
      </w:r>
    </w:p>
    <w:p w:rsidR="009E253C" w:rsidRDefault="009E253C" w:rsidP="009E253C">
      <w:pPr>
        <w:widowControl w:val="0"/>
        <w:jc w:val="left"/>
        <w:rPr>
          <w:b/>
        </w:rPr>
      </w:pPr>
    </w:p>
    <w:p w:rsidR="009E253C" w:rsidRDefault="009E253C" w:rsidP="009E253C">
      <w:pPr>
        <w:widowControl w:val="0"/>
        <w:jc w:val="left"/>
      </w:pPr>
      <w:r w:rsidRPr="009E253C">
        <w:rPr>
          <w:b/>
        </w:rPr>
        <w:t>STATUS INFORMATION</w:t>
      </w: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jc w:val="left"/>
      </w:pPr>
      <w:r>
        <w:t>General Bill</w:t>
      </w:r>
    </w:p>
    <w:p w:rsidR="009E253C" w:rsidRDefault="009E253C" w:rsidP="009E253C">
      <w:pPr>
        <w:widowControl w:val="0"/>
        <w:jc w:val="left"/>
      </w:pPr>
      <w:r>
        <w:t>Sponsors: Reps. G.R. Smith, Erickson and Pinson</w:t>
      </w:r>
    </w:p>
    <w:p w:rsidR="009E253C" w:rsidRDefault="009E253C" w:rsidP="009E253C">
      <w:pPr>
        <w:widowControl w:val="0"/>
        <w:jc w:val="left"/>
      </w:pPr>
      <w:r>
        <w:t>Document Path: l:\council\bills\nbd\11988dg12.docx</w:t>
      </w: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jc w:val="left"/>
      </w:pPr>
      <w:r>
        <w:t>Introduced in the House on February 7, 2012</w:t>
      </w:r>
    </w:p>
    <w:p w:rsidR="009E253C" w:rsidRDefault="009E253C" w:rsidP="009E253C">
      <w:pPr>
        <w:widowControl w:val="0"/>
        <w:jc w:val="left"/>
      </w:pPr>
      <w:r>
        <w:t xml:space="preserve">Currently residing in the House Committee on </w:t>
      </w:r>
      <w:r w:rsidRPr="009E253C">
        <w:rPr>
          <w:b/>
        </w:rPr>
        <w:t>Judiciary</w:t>
      </w: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jc w:val="left"/>
      </w:pPr>
      <w:r>
        <w:t xml:space="preserve">Summary: </w:t>
      </w:r>
      <w:r w:rsidR="00AA6CEE">
        <w:t>Public display of religious symbols</w:t>
      </w: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jc w:val="left"/>
      </w:pPr>
    </w:p>
    <w:p w:rsidR="009E253C" w:rsidRDefault="009E253C" w:rsidP="009E2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53C">
        <w:rPr>
          <w:b/>
        </w:rPr>
        <w:t>HISTORY OF LEGISLATIVE ACTIONS</w:t>
      </w:r>
    </w:p>
    <w:p w:rsidR="009E253C" w:rsidRDefault="009E253C" w:rsidP="009E2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253C" w:rsidRPr="009E253C" w:rsidRDefault="009E253C" w:rsidP="009E25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253C">
        <w:rPr>
          <w:u w:val="single"/>
        </w:rPr>
        <w:tab/>
        <w:t>Date</w:t>
      </w:r>
      <w:r w:rsidRPr="009E253C">
        <w:rPr>
          <w:u w:val="single"/>
        </w:rPr>
        <w:tab/>
        <w:t>Body</w:t>
      </w:r>
      <w:r w:rsidRPr="009E253C">
        <w:rPr>
          <w:u w:val="single"/>
        </w:rPr>
        <w:tab/>
        <w:t>Action Description with journal page number</w:t>
      </w:r>
      <w:r w:rsidRPr="009E253C">
        <w:rPr>
          <w:u w:val="single"/>
        </w:rPr>
        <w:tab/>
      </w:r>
    </w:p>
    <w:p w:rsidR="0059462A" w:rsidRDefault="0059462A" w:rsidP="00594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3D6546">
        <w:t>Introduced and read first time (</w:t>
      </w:r>
      <w:hyperlink r:id="rId7" w:history="1">
        <w:r w:rsidRPr="003D6546">
          <w:rPr>
            <w:rStyle w:val="Hyperlink"/>
          </w:rPr>
          <w:t>House Journal</w:t>
        </w:r>
        <w:r w:rsidRPr="003D6546">
          <w:rPr>
            <w:rStyle w:val="Hyperlink"/>
          </w:rPr>
          <w:noBreakHyphen/>
          <w:t>page 15</w:t>
        </w:r>
      </w:hyperlink>
      <w:r w:rsidRPr="003D6546">
        <w:t>)</w:t>
      </w:r>
    </w:p>
    <w:p w:rsidR="0059462A" w:rsidRDefault="0059462A" w:rsidP="00594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House</w:t>
      </w:r>
      <w:r>
        <w:tab/>
      </w:r>
      <w:r w:rsidRPr="003D6546">
        <w:t xml:space="preserve">Referred to Committee on </w:t>
      </w:r>
      <w:r w:rsidRPr="003D6546">
        <w:rPr>
          <w:b/>
        </w:rPr>
        <w:t>Judiciary</w:t>
      </w:r>
      <w:r w:rsidRPr="003D6546">
        <w:t xml:space="preserve"> (</w:t>
      </w:r>
      <w:hyperlink r:id="rId8" w:history="1">
        <w:r w:rsidRPr="003D6546">
          <w:rPr>
            <w:rStyle w:val="Hyperlink"/>
          </w:rPr>
          <w:t>House Journal</w:t>
        </w:r>
        <w:r w:rsidRPr="003D6546">
          <w:rPr>
            <w:rStyle w:val="Hyperlink"/>
          </w:rPr>
          <w:noBreakHyphen/>
          <w:t>page 15</w:t>
        </w:r>
      </w:hyperlink>
      <w:r w:rsidRPr="003D6546">
        <w:t>)</w:t>
      </w:r>
    </w:p>
    <w:p w:rsidR="0059462A" w:rsidRDefault="0059462A" w:rsidP="00594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53C" w:rsidRPr="009E253C" w:rsidRDefault="009E253C" w:rsidP="009E25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253C" w:rsidRDefault="009E253C" w:rsidP="009E253C">
      <w:pPr>
        <w:widowControl w:val="0"/>
        <w:jc w:val="left"/>
      </w:pPr>
      <w:r w:rsidRPr="009E253C">
        <w:rPr>
          <w:b/>
        </w:rPr>
        <w:t>VERSIONS OF THIS BILL</w:t>
      </w:r>
    </w:p>
    <w:p w:rsidR="009E253C" w:rsidRDefault="009E253C" w:rsidP="009E253C">
      <w:pPr>
        <w:widowControl w:val="0"/>
        <w:jc w:val="left"/>
      </w:pPr>
    </w:p>
    <w:p w:rsidR="009E253C" w:rsidRDefault="007E20FB" w:rsidP="009E253C">
      <w:pPr>
        <w:widowControl w:val="0"/>
        <w:jc w:val="left"/>
      </w:pPr>
      <w:hyperlink r:id="rId9" w:history="1">
        <w:r w:rsidR="009E253C">
          <w:rPr>
            <w:rStyle w:val="Hyperlink"/>
          </w:rPr>
          <w:t>2/7/2012</w:t>
        </w:r>
      </w:hyperlink>
    </w:p>
    <w:p w:rsidR="009E253C" w:rsidRDefault="009E253C" w:rsidP="009E253C"/>
    <w:p w:rsidR="009E253C" w:rsidRDefault="009E253C" w:rsidP="009E253C">
      <w:pPr>
        <w:sectPr w:rsidR="009E253C" w:rsidSect="009E25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5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C079C">
        <w:rPr>
          <w:color w:val="000000" w:themeColor="text1"/>
          <w:u w:color="000000" w:themeColor="text1"/>
        </w:rPr>
        <w:t>TO AMEND THE CODE OF LAWS OF SOUTH CAROLINA, 1976, BY ADDING SECTION 10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169 SO AS TO PROVIDE THAT A PERSON CHALLENGING THE PUBLIC DISPLAY OF A RELIGIOUS SYMBOL ON PUBLIC PROPERTY MAY ONLY SEEK APPROPRIATE INJUNCTIVE RELIEF, AND TO CLARIFY THAT NO OTHER REMEDIES OR DAMAGES ARE RECOVERABLE, INCLUDING ATTORNEY</w:t>
      </w:r>
      <w:r w:rsidR="00FA7100" w:rsidRPr="00FA7100">
        <w:rPr>
          <w:color w:val="000000" w:themeColor="text1"/>
          <w:u w:color="000000" w:themeColor="text1"/>
        </w:rPr>
        <w:t>’</w:t>
      </w:r>
      <w:r w:rsidRPr="00CC079C">
        <w:rPr>
          <w:color w:val="000000" w:themeColor="text1"/>
          <w:u w:color="000000" w:themeColor="text1"/>
        </w:rPr>
        <w:t>S FEES.</w:t>
      </w:r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549" w:rsidRDefault="007F65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79C">
        <w:rPr>
          <w:color w:val="000000" w:themeColor="text1"/>
          <w:u w:color="000000" w:themeColor="text1"/>
        </w:rPr>
        <w:t>SECTION</w:t>
      </w:r>
      <w:r w:rsidRPr="00CC079C">
        <w:rPr>
          <w:color w:val="000000" w:themeColor="text1"/>
          <w:u w:color="000000" w:themeColor="text1"/>
        </w:rPr>
        <w:tab/>
        <w:t>1.</w:t>
      </w:r>
      <w:r w:rsidRPr="00CC079C">
        <w:rPr>
          <w:color w:val="000000" w:themeColor="text1"/>
          <w:u w:color="000000" w:themeColor="text1"/>
        </w:rPr>
        <w:tab/>
        <w:t>Chapter 1, Title 10 of the 1976 Code is amended by adding:</w:t>
      </w: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079C">
        <w:rPr>
          <w:color w:val="000000" w:themeColor="text1"/>
          <w:u w:color="000000" w:themeColor="text1"/>
        </w:rPr>
        <w:tab/>
        <w:t>“Section 10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</w:t>
      </w:r>
      <w:r w:rsidR="00FA7100">
        <w:rPr>
          <w:color w:val="000000" w:themeColor="text1"/>
          <w:u w:color="000000" w:themeColor="text1"/>
        </w:rPr>
        <w:noBreakHyphen/>
      </w:r>
      <w:r w:rsidRPr="00CC079C">
        <w:rPr>
          <w:color w:val="000000" w:themeColor="text1"/>
          <w:u w:color="000000" w:themeColor="text1"/>
        </w:rPr>
        <w:t>169.</w:t>
      </w:r>
      <w:r w:rsidRPr="00CC079C">
        <w:rPr>
          <w:color w:val="000000" w:themeColor="text1"/>
          <w:u w:color="000000" w:themeColor="text1"/>
        </w:rPr>
        <w:tab/>
        <w:t>If the public display of a religious symbol on public property is challenged in a court of this State, the challenging party may only seek appropriate injunctive relief.  No other remedies or damages are recoverable, including attorney</w:t>
      </w:r>
      <w:r w:rsidR="00FA7100" w:rsidRPr="00FA7100">
        <w:rPr>
          <w:color w:val="000000" w:themeColor="text1"/>
          <w:u w:color="000000" w:themeColor="text1"/>
        </w:rPr>
        <w:t>’</w:t>
      </w:r>
      <w:r w:rsidRPr="00CC079C">
        <w:rPr>
          <w:color w:val="000000" w:themeColor="text1"/>
          <w:u w:color="000000" w:themeColor="text1"/>
        </w:rPr>
        <w:t>s fees.”</w:t>
      </w:r>
    </w:p>
    <w:p w:rsidR="005748EE" w:rsidRPr="00CC079C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748EE" w:rsidP="00574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C079C">
        <w:rPr>
          <w:color w:val="000000" w:themeColor="text1"/>
          <w:u w:color="000000" w:themeColor="text1"/>
        </w:rPr>
        <w:t>SECTION</w:t>
      </w:r>
      <w:r w:rsidRPr="00CC079C">
        <w:rPr>
          <w:color w:val="000000" w:themeColor="text1"/>
          <w:u w:color="000000" w:themeColor="text1"/>
        </w:rPr>
        <w:tab/>
        <w:t>2</w:t>
      </w:r>
      <w:r w:rsidR="007F6549">
        <w:t>.</w:t>
      </w:r>
      <w:r w:rsidR="007F6549">
        <w:tab/>
        <w:t>This act takes effect upon approval by the Governor.</w:t>
      </w:r>
    </w:p>
    <w:p w:rsidR="001119C3" w:rsidRDefault="00FA71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9C3" w:rsidRDefault="001119C3" w:rsidP="009E253C">
      <w:pPr>
        <w:suppressAutoHyphens/>
      </w:pPr>
    </w:p>
    <w:sectPr w:rsidR="001119C3" w:rsidSect="009E25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549" w:rsidRDefault="007F6549" w:rsidP="009F0C77">
      <w:r>
        <w:separator/>
      </w:r>
    </w:p>
  </w:endnote>
  <w:endnote w:type="continuationSeparator" w:id="0">
    <w:p w:rsidR="007F6549" w:rsidRDefault="007F65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C51546-FEFE-4168-BCD9-819B38303B9F}"/>
    <w:embedBold r:id="rId2" w:fontKey="{657A5C14-6CE3-43F5-A925-BCF32C81C5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C20EA4-3CED-4B98-81A6-288E21869A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372A8D-3833-42F0-B23F-9C6483C26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53C" w:rsidRPr="001119C3" w:rsidRDefault="009E253C" w:rsidP="001119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[4728]</w:t>
    </w:r>
    <w:r>
      <w:tab/>
    </w:r>
    <w:r w:rsidR="007E20FB">
      <w:fldChar w:fldCharType="begin"/>
    </w:r>
    <w:r w:rsidR="007E20FB">
      <w:instrText xml:space="preserve"> PAGE  \* MERGEFORMAT </w:instrText>
    </w:r>
    <w:r w:rsidR="007E20FB">
      <w:fldChar w:fldCharType="separate"/>
    </w:r>
    <w:r w:rsidR="007E20FB">
      <w:rPr>
        <w:noProof/>
      </w:rPr>
      <w:t>1</w:t>
    </w:r>
    <w:r w:rsidR="007E20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549" w:rsidRDefault="007F6549" w:rsidP="009F0C77">
      <w:r>
        <w:separator/>
      </w:r>
    </w:p>
  </w:footnote>
  <w:footnote w:type="continuationSeparator" w:id="0">
    <w:p w:rsidR="007F6549" w:rsidRDefault="007F65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88DG12"/>
    <w:docVar w:name="CoverBillType" w:val="b"/>
    <w:docVar w:name="docpath" w:val="L:\Council\bills\NBD\11988DG12.DOCX"/>
    <w:docVar w:name="dvBillNumber" w:val="472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E7184"/>
    <w:rsid w:val="00011869"/>
    <w:rsid w:val="000E1785"/>
    <w:rsid w:val="000F40FA"/>
    <w:rsid w:val="00105B14"/>
    <w:rsid w:val="0010776B"/>
    <w:rsid w:val="001119C3"/>
    <w:rsid w:val="00127382"/>
    <w:rsid w:val="00133E66"/>
    <w:rsid w:val="001435A3"/>
    <w:rsid w:val="00165D47"/>
    <w:rsid w:val="001D08F2"/>
    <w:rsid w:val="001D525B"/>
    <w:rsid w:val="001D7F4F"/>
    <w:rsid w:val="001E24B1"/>
    <w:rsid w:val="002321B6"/>
    <w:rsid w:val="00250967"/>
    <w:rsid w:val="002543C8"/>
    <w:rsid w:val="002564AD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05B75"/>
    <w:rsid w:val="0041760A"/>
    <w:rsid w:val="00417C01"/>
    <w:rsid w:val="004809EE"/>
    <w:rsid w:val="00485E9B"/>
    <w:rsid w:val="004E7D54"/>
    <w:rsid w:val="005273C6"/>
    <w:rsid w:val="00530A69"/>
    <w:rsid w:val="00545593"/>
    <w:rsid w:val="005748EE"/>
    <w:rsid w:val="00577C6C"/>
    <w:rsid w:val="0059462A"/>
    <w:rsid w:val="005C2FE2"/>
    <w:rsid w:val="005D19B0"/>
    <w:rsid w:val="005E2BC9"/>
    <w:rsid w:val="00605102"/>
    <w:rsid w:val="006215AA"/>
    <w:rsid w:val="006913C9"/>
    <w:rsid w:val="0069470D"/>
    <w:rsid w:val="00734F00"/>
    <w:rsid w:val="007A70AE"/>
    <w:rsid w:val="007E20FB"/>
    <w:rsid w:val="007E7184"/>
    <w:rsid w:val="007F6549"/>
    <w:rsid w:val="00815D9E"/>
    <w:rsid w:val="008362E8"/>
    <w:rsid w:val="008A1768"/>
    <w:rsid w:val="008E674A"/>
    <w:rsid w:val="008F0218"/>
    <w:rsid w:val="008F4429"/>
    <w:rsid w:val="0094021A"/>
    <w:rsid w:val="009C6A0B"/>
    <w:rsid w:val="009E253C"/>
    <w:rsid w:val="009F0C77"/>
    <w:rsid w:val="009F4DD1"/>
    <w:rsid w:val="00A41684"/>
    <w:rsid w:val="00A64E80"/>
    <w:rsid w:val="00A72BCD"/>
    <w:rsid w:val="00A741D9"/>
    <w:rsid w:val="00A833AB"/>
    <w:rsid w:val="00A9741D"/>
    <w:rsid w:val="00AA6CEE"/>
    <w:rsid w:val="00AD4B17"/>
    <w:rsid w:val="00B269B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2FB"/>
    <w:rsid w:val="00DF3845"/>
    <w:rsid w:val="00E0161A"/>
    <w:rsid w:val="00E41911"/>
    <w:rsid w:val="00E92EEF"/>
    <w:rsid w:val="00F24442"/>
    <w:rsid w:val="00F50AE3"/>
    <w:rsid w:val="00F67CF1"/>
    <w:rsid w:val="00F840F0"/>
    <w:rsid w:val="00FA710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3A0ED4-F683-4460-9703-718C326C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E25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0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28_2012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D6C1B-D106-4852-A03E-72FBF67C6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216</Words>
  <Characters>1189</Characters>
  <Application>Microsoft Office Word</Application>
  <DocSecurity>4</DocSecurity>
  <Lines>61</Lines>
  <Paragraphs>23</Paragraphs>
  <ScaleCrop>false</ScaleCrop>
  <Company> 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4728: Public display of religious symbols - South Carolina Legislature Online</dc:title>
  <dc:subject/>
  <dc:creator>NikiDowney</dc:creator>
  <cp:keywords/>
  <dc:description/>
  <cp:lastModifiedBy>N Cumfer</cp:lastModifiedBy>
  <cp:revision>2</cp:revision>
  <dcterms:created xsi:type="dcterms:W3CDTF">2014-11-24T14:43:00Z</dcterms:created>
  <dcterms:modified xsi:type="dcterms:W3CDTF">2014-11-24T14:43:00Z</dcterms:modified>
</cp:coreProperties>
</file>