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CB2" w:rsidRDefault="00733CB2" w:rsidP="00733CB2">
      <w:pPr>
        <w:widowControl w:val="0"/>
        <w:jc w:val="center"/>
      </w:pPr>
      <w:bookmarkStart w:id="0" w:name="_GoBack"/>
      <w:bookmarkEnd w:id="0"/>
      <w:r w:rsidRPr="00733CB2">
        <w:rPr>
          <w:b/>
        </w:rPr>
        <w:t>South Carolina General Assembly</w:t>
      </w:r>
    </w:p>
    <w:p w:rsidR="00733CB2" w:rsidRDefault="00733CB2" w:rsidP="00733CB2">
      <w:pPr>
        <w:widowControl w:val="0"/>
        <w:jc w:val="center"/>
      </w:pPr>
      <w:r>
        <w:t>119th Session, 2011-2012</w:t>
      </w:r>
    </w:p>
    <w:p w:rsidR="00733CB2" w:rsidRDefault="00733CB2" w:rsidP="00733CB2">
      <w:pPr>
        <w:widowControl w:val="0"/>
        <w:jc w:val="left"/>
      </w:pPr>
    </w:p>
    <w:p w:rsidR="00733CB2" w:rsidRDefault="00733CB2" w:rsidP="00733CB2">
      <w:pPr>
        <w:widowControl w:val="0"/>
        <w:jc w:val="left"/>
        <w:rPr>
          <w:b/>
        </w:rPr>
      </w:pPr>
      <w:r w:rsidRPr="00733CB2">
        <w:rPr>
          <w:b/>
        </w:rPr>
        <w:t>H. 4759</w:t>
      </w:r>
    </w:p>
    <w:p w:rsidR="00733CB2" w:rsidRDefault="00733CB2" w:rsidP="00733CB2">
      <w:pPr>
        <w:widowControl w:val="0"/>
        <w:jc w:val="left"/>
        <w:rPr>
          <w:b/>
        </w:rPr>
      </w:pPr>
    </w:p>
    <w:p w:rsidR="00733CB2" w:rsidRDefault="00733CB2" w:rsidP="00733CB2">
      <w:pPr>
        <w:widowControl w:val="0"/>
        <w:jc w:val="left"/>
      </w:pPr>
      <w:r w:rsidRPr="00733CB2">
        <w:rPr>
          <w:b/>
        </w:rPr>
        <w:t>STATUS INFORMATION</w:t>
      </w:r>
    </w:p>
    <w:p w:rsidR="00733CB2" w:rsidRDefault="00733CB2" w:rsidP="00733CB2">
      <w:pPr>
        <w:widowControl w:val="0"/>
        <w:jc w:val="left"/>
      </w:pPr>
    </w:p>
    <w:p w:rsidR="00733CB2" w:rsidRDefault="00733CB2" w:rsidP="00733CB2">
      <w:pPr>
        <w:widowControl w:val="0"/>
        <w:jc w:val="left"/>
      </w:pPr>
      <w:r>
        <w:t>General Bill</w:t>
      </w:r>
    </w:p>
    <w:p w:rsidR="00733CB2" w:rsidRDefault="00733CB2" w:rsidP="00733CB2">
      <w:pPr>
        <w:widowControl w:val="0"/>
        <w:jc w:val="left"/>
      </w:pPr>
      <w:r>
        <w:t>Sponsors: Rep. Funderburk</w:t>
      </w:r>
    </w:p>
    <w:p w:rsidR="00733CB2" w:rsidRDefault="00733CB2" w:rsidP="00733CB2">
      <w:pPr>
        <w:widowControl w:val="0"/>
        <w:jc w:val="left"/>
      </w:pPr>
      <w:r>
        <w:t>Document Path: l:\council\bills\ggs\22205zw12.docx</w:t>
      </w:r>
    </w:p>
    <w:p w:rsidR="00733CB2" w:rsidRDefault="00733CB2" w:rsidP="00733CB2">
      <w:pPr>
        <w:widowControl w:val="0"/>
        <w:jc w:val="left"/>
      </w:pPr>
    </w:p>
    <w:p w:rsidR="00733CB2" w:rsidRDefault="00733CB2" w:rsidP="00733CB2">
      <w:pPr>
        <w:widowControl w:val="0"/>
        <w:jc w:val="left"/>
      </w:pPr>
      <w:r>
        <w:t>Introduced in the House on February 9, 2012</w:t>
      </w:r>
    </w:p>
    <w:p w:rsidR="00733CB2" w:rsidRDefault="00733CB2" w:rsidP="00733CB2">
      <w:pPr>
        <w:widowControl w:val="0"/>
        <w:jc w:val="left"/>
      </w:pPr>
      <w:r>
        <w:t xml:space="preserve">Currently residing in the House Committee on </w:t>
      </w:r>
      <w:r w:rsidRPr="00733CB2">
        <w:rPr>
          <w:b/>
        </w:rPr>
        <w:t>Judiciary</w:t>
      </w:r>
    </w:p>
    <w:p w:rsidR="00733CB2" w:rsidRDefault="00733CB2" w:rsidP="00733CB2">
      <w:pPr>
        <w:widowControl w:val="0"/>
        <w:jc w:val="left"/>
      </w:pPr>
    </w:p>
    <w:p w:rsidR="00733CB2" w:rsidRDefault="00733CB2" w:rsidP="00733CB2">
      <w:pPr>
        <w:widowControl w:val="0"/>
        <w:jc w:val="left"/>
      </w:pPr>
      <w:r>
        <w:t xml:space="preserve">Summary: </w:t>
      </w:r>
      <w:r w:rsidR="00443F9F">
        <w:t>Gubernatorial appointee to governing board or commission of a state agency</w:t>
      </w:r>
    </w:p>
    <w:p w:rsidR="00733CB2" w:rsidRDefault="00733CB2" w:rsidP="00733CB2">
      <w:pPr>
        <w:widowControl w:val="0"/>
        <w:jc w:val="left"/>
      </w:pPr>
    </w:p>
    <w:p w:rsidR="00733CB2" w:rsidRDefault="00733CB2" w:rsidP="00733CB2">
      <w:pPr>
        <w:widowControl w:val="0"/>
        <w:jc w:val="left"/>
      </w:pPr>
    </w:p>
    <w:p w:rsidR="00733CB2" w:rsidRDefault="00733CB2" w:rsidP="00733C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3CB2">
        <w:rPr>
          <w:b/>
        </w:rPr>
        <w:t>HISTORY OF LEGISLATIVE ACTIONS</w:t>
      </w:r>
    </w:p>
    <w:p w:rsidR="00733CB2" w:rsidRDefault="00733CB2" w:rsidP="00733C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3CB2" w:rsidRPr="00733CB2" w:rsidRDefault="00733CB2" w:rsidP="00733C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3CB2">
        <w:rPr>
          <w:u w:val="single"/>
        </w:rPr>
        <w:tab/>
        <w:t>Date</w:t>
      </w:r>
      <w:r w:rsidRPr="00733CB2">
        <w:rPr>
          <w:u w:val="single"/>
        </w:rPr>
        <w:tab/>
        <w:t>Body</w:t>
      </w:r>
      <w:r w:rsidRPr="00733CB2">
        <w:rPr>
          <w:u w:val="single"/>
        </w:rPr>
        <w:tab/>
        <w:t>Action Description with journal page number</w:t>
      </w:r>
      <w:r w:rsidRPr="00733CB2">
        <w:rPr>
          <w:u w:val="single"/>
        </w:rPr>
        <w:tab/>
      </w:r>
    </w:p>
    <w:p w:rsidR="00A12436" w:rsidRDefault="00A12436" w:rsidP="00A124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2/9/2012</w:t>
      </w:r>
      <w:r>
        <w:tab/>
        <w:t>House</w:t>
      </w:r>
      <w:r>
        <w:tab/>
      </w:r>
      <w:r w:rsidRPr="00714A2A">
        <w:t>Introduced and read first time (</w:t>
      </w:r>
      <w:hyperlink r:id="rId7" w:history="1">
        <w:r w:rsidRPr="00714A2A">
          <w:rPr>
            <w:rStyle w:val="Hyperlink"/>
          </w:rPr>
          <w:t>House Journal</w:t>
        </w:r>
        <w:r w:rsidRPr="00714A2A">
          <w:rPr>
            <w:rStyle w:val="Hyperlink"/>
          </w:rPr>
          <w:noBreakHyphen/>
          <w:t>page 14</w:t>
        </w:r>
      </w:hyperlink>
      <w:r w:rsidRPr="00714A2A">
        <w:t>)</w:t>
      </w:r>
    </w:p>
    <w:p w:rsidR="00A12436" w:rsidRDefault="00A12436" w:rsidP="00A124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2/9/2012</w:t>
      </w:r>
      <w:r>
        <w:tab/>
        <w:t>House</w:t>
      </w:r>
      <w:r>
        <w:tab/>
      </w:r>
      <w:r w:rsidRPr="00714A2A">
        <w:t xml:space="preserve">Referred to Committee on </w:t>
      </w:r>
      <w:r w:rsidRPr="00714A2A">
        <w:rPr>
          <w:b/>
        </w:rPr>
        <w:t>Judiciary</w:t>
      </w:r>
      <w:r w:rsidRPr="00714A2A">
        <w:t xml:space="preserve"> (</w:t>
      </w:r>
      <w:hyperlink r:id="rId8" w:history="1">
        <w:r w:rsidRPr="00714A2A">
          <w:rPr>
            <w:rStyle w:val="Hyperlink"/>
          </w:rPr>
          <w:t>House Journal</w:t>
        </w:r>
        <w:r w:rsidRPr="00714A2A">
          <w:rPr>
            <w:rStyle w:val="Hyperlink"/>
          </w:rPr>
          <w:noBreakHyphen/>
          <w:t>page 14</w:t>
        </w:r>
      </w:hyperlink>
      <w:r w:rsidRPr="00714A2A">
        <w:t>)</w:t>
      </w:r>
    </w:p>
    <w:p w:rsidR="00A12436" w:rsidRDefault="00A12436" w:rsidP="00A124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3CB2" w:rsidRPr="00733CB2" w:rsidRDefault="00733CB2" w:rsidP="00733C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3CB2" w:rsidRDefault="00733CB2" w:rsidP="00733CB2">
      <w:pPr>
        <w:widowControl w:val="0"/>
        <w:jc w:val="left"/>
      </w:pPr>
      <w:r w:rsidRPr="00733CB2">
        <w:rPr>
          <w:b/>
        </w:rPr>
        <w:t>VERSIONS OF THIS BILL</w:t>
      </w:r>
    </w:p>
    <w:p w:rsidR="00733CB2" w:rsidRDefault="00733CB2" w:rsidP="00733CB2">
      <w:pPr>
        <w:widowControl w:val="0"/>
        <w:jc w:val="left"/>
      </w:pPr>
    </w:p>
    <w:p w:rsidR="00733CB2" w:rsidRDefault="008A183A" w:rsidP="00733CB2">
      <w:pPr>
        <w:widowControl w:val="0"/>
        <w:jc w:val="left"/>
      </w:pPr>
      <w:hyperlink r:id="rId9" w:history="1">
        <w:r w:rsidR="00733CB2">
          <w:rPr>
            <w:rStyle w:val="Hyperlink"/>
          </w:rPr>
          <w:t>2/9/2012</w:t>
        </w:r>
      </w:hyperlink>
    </w:p>
    <w:p w:rsidR="00733CB2" w:rsidRDefault="00733CB2" w:rsidP="00733CB2"/>
    <w:p w:rsidR="00733CB2" w:rsidRDefault="00733CB2" w:rsidP="00733CB2">
      <w:pPr>
        <w:sectPr w:rsidR="00733CB2" w:rsidSect="00733C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4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42E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520" w:rsidRDefault="00CF2520" w:rsidP="00CF2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87E2E">
        <w:rPr>
          <w:color w:val="000000" w:themeColor="text1"/>
          <w:u w:color="000000" w:themeColor="text1"/>
        </w:rPr>
        <w:t>TO AMEND THE CODE OF LAWS OF SOUTH CAROLINA, 1976, BY ADDING SECTION 8</w:t>
      </w:r>
      <w:r w:rsidR="00631905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</w:t>
      </w:r>
      <w:r w:rsidR="00631905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 xml:space="preserve">200 SO AS TO </w:t>
      </w:r>
      <w:r>
        <w:rPr>
          <w:color w:val="000000" w:themeColor="text1"/>
          <w:u w:color="000000" w:themeColor="text1"/>
        </w:rPr>
        <w:t>PROVIDE THAT A GUBERNATORIAL APPOINTEE TO THE GOVERNING BOARD, COMMISSION, OR COUNCIL OF A STATE AGENCY, DEPARTMENT, OR INSTITUTION OF HIGHER EDUCATION MAY NOT SERVE MORE THAN SIXTY DAYS IN A HOLDOVER CAPACITY FOLLOWING THE EXPIRATION OF THE MEMBER</w:t>
      </w:r>
      <w:r w:rsidR="00631905" w:rsidRPr="0063190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APPOINTED TERM OF OFFICE.</w:t>
      </w:r>
    </w:p>
    <w:p w:rsidR="00D442E3" w:rsidRDefault="00D442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42E3" w:rsidRDefault="00D442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442E3" w:rsidRDefault="00D442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520" w:rsidRPr="00587E2E" w:rsidRDefault="00CF2520" w:rsidP="00CF2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Chapter 1, Title 8 of the 1976 Code is amended by adding:</w:t>
      </w:r>
    </w:p>
    <w:p w:rsidR="00CF2520" w:rsidRPr="00587E2E" w:rsidRDefault="00CF2520" w:rsidP="00CF2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2520" w:rsidRDefault="00CF2520" w:rsidP="00CF2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“Section 8</w:t>
      </w:r>
      <w:r w:rsidR="00631905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</w:t>
      </w:r>
      <w:r w:rsidR="0063190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200.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Notwithstanding another provision of law, a gubernatorial appointee to the governing board, commission, or council of a state agency, department, or institution of higher education may not serve more than sixty days in a holdover capacity following the expiration of the appointed member</w:t>
      </w:r>
      <w:r w:rsidR="00631905" w:rsidRPr="0063190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term of office.  If the Governor does not reappoint a member within sixty days of the expiration of the member</w:t>
      </w:r>
      <w:r w:rsidR="00631905" w:rsidRPr="0063190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term of office, the office must be declared vacant, and the vacancy must be filled in the manner of original appointment.”</w:t>
      </w:r>
    </w:p>
    <w:p w:rsidR="00CF2520" w:rsidRDefault="00CF2520" w:rsidP="00CF2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2520" w:rsidRPr="002A391B" w:rsidRDefault="00CF2520" w:rsidP="00CF2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Pr="002A391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2A391B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act</w:t>
      </w:r>
      <w:r w:rsidRPr="002A391B">
        <w:rPr>
          <w:color w:val="000000" w:themeColor="text1"/>
          <w:u w:color="000000" w:themeColor="text1"/>
        </w:rPr>
        <w:t xml:space="preserve"> takes effect upon approval by the Governor. </w:t>
      </w:r>
    </w:p>
    <w:p w:rsidR="002044DA" w:rsidRDefault="006319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44DA" w:rsidRDefault="002044DA" w:rsidP="00733CB2">
      <w:pPr>
        <w:suppressAutoHyphens/>
      </w:pPr>
    </w:p>
    <w:sectPr w:rsidR="002044DA" w:rsidSect="00733CB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520" w:rsidRDefault="00CF2520" w:rsidP="009F0C77">
      <w:r>
        <w:separator/>
      </w:r>
    </w:p>
  </w:endnote>
  <w:endnote w:type="continuationSeparator" w:id="0">
    <w:p w:rsidR="00CF2520" w:rsidRDefault="00CF25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726F2E-4344-42BB-8D38-BCFE4A7050A4}"/>
    <w:embedBold r:id="rId2" w:fontKey="{7F1A3AD1-7D11-4043-8439-B6F6FE2CFF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E1DC0DA-1A49-4DA1-B3A1-852093687E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85B9950-C19D-461A-A293-2943DC29FD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3CB2" w:rsidRPr="002044DA" w:rsidRDefault="00733CB2" w:rsidP="002044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[4759]</w:t>
    </w:r>
    <w:r>
      <w:tab/>
    </w:r>
    <w:r w:rsidR="008A183A">
      <w:fldChar w:fldCharType="begin"/>
    </w:r>
    <w:r w:rsidR="008A183A">
      <w:instrText xml:space="preserve"> PAGE  \* MERGEFORMAT </w:instrText>
    </w:r>
    <w:r w:rsidR="008A183A">
      <w:fldChar w:fldCharType="separate"/>
    </w:r>
    <w:r w:rsidR="008A183A">
      <w:rPr>
        <w:noProof/>
      </w:rPr>
      <w:t>1</w:t>
    </w:r>
    <w:r w:rsidR="008A183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520" w:rsidRDefault="00CF2520" w:rsidP="009F0C77">
      <w:r>
        <w:separator/>
      </w:r>
    </w:p>
  </w:footnote>
  <w:footnote w:type="continuationSeparator" w:id="0">
    <w:p w:rsidR="00CF2520" w:rsidRDefault="00CF25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205ZW12"/>
    <w:docVar w:name="CoverBillType" w:val="b"/>
    <w:docVar w:name="docpath" w:val="L:\Council\bills\GGS\22205ZW12.DOCX"/>
    <w:docVar w:name="dvBillNumber" w:val="475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761D9E"/>
    <w:rsid w:val="00011869"/>
    <w:rsid w:val="00054534"/>
    <w:rsid w:val="000C6191"/>
    <w:rsid w:val="000E1785"/>
    <w:rsid w:val="000F40FA"/>
    <w:rsid w:val="0010776B"/>
    <w:rsid w:val="00133E66"/>
    <w:rsid w:val="001435A3"/>
    <w:rsid w:val="001D08F2"/>
    <w:rsid w:val="001D525B"/>
    <w:rsid w:val="001D7F4F"/>
    <w:rsid w:val="002044DA"/>
    <w:rsid w:val="002321B6"/>
    <w:rsid w:val="00250967"/>
    <w:rsid w:val="002543C8"/>
    <w:rsid w:val="00284AAE"/>
    <w:rsid w:val="002D4DB7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3F9F"/>
    <w:rsid w:val="004809EE"/>
    <w:rsid w:val="004A26B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1905"/>
    <w:rsid w:val="00661D8C"/>
    <w:rsid w:val="00687A58"/>
    <w:rsid w:val="006913C9"/>
    <w:rsid w:val="0069470D"/>
    <w:rsid w:val="006C41DB"/>
    <w:rsid w:val="00705979"/>
    <w:rsid w:val="007325EA"/>
    <w:rsid w:val="00733CB2"/>
    <w:rsid w:val="00734F00"/>
    <w:rsid w:val="00761D9E"/>
    <w:rsid w:val="007A70AE"/>
    <w:rsid w:val="008362E8"/>
    <w:rsid w:val="008A1768"/>
    <w:rsid w:val="008A183A"/>
    <w:rsid w:val="008F4429"/>
    <w:rsid w:val="00906960"/>
    <w:rsid w:val="009237B2"/>
    <w:rsid w:val="0094021A"/>
    <w:rsid w:val="009C6A0B"/>
    <w:rsid w:val="009E0CAE"/>
    <w:rsid w:val="009F0C77"/>
    <w:rsid w:val="009F4DD1"/>
    <w:rsid w:val="00A12436"/>
    <w:rsid w:val="00A41684"/>
    <w:rsid w:val="00A64E80"/>
    <w:rsid w:val="00A72BCD"/>
    <w:rsid w:val="00A741D9"/>
    <w:rsid w:val="00A833AB"/>
    <w:rsid w:val="00A9741D"/>
    <w:rsid w:val="00AD0D79"/>
    <w:rsid w:val="00AD4B17"/>
    <w:rsid w:val="00B412D4"/>
    <w:rsid w:val="00BC40F7"/>
    <w:rsid w:val="00BE3C22"/>
    <w:rsid w:val="00C0345E"/>
    <w:rsid w:val="00C3483A"/>
    <w:rsid w:val="00C74E9D"/>
    <w:rsid w:val="00C82FD3"/>
    <w:rsid w:val="00C92819"/>
    <w:rsid w:val="00CC6B7B"/>
    <w:rsid w:val="00CD2089"/>
    <w:rsid w:val="00CF2520"/>
    <w:rsid w:val="00D34147"/>
    <w:rsid w:val="00D442E3"/>
    <w:rsid w:val="00D54A05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A2A7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BF747F2-FB54-4D97-A2C7-9CF43B6B0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33C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2-09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09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759_2012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286BC-3BC5-44E6-A228-D4B37DA90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272</Words>
  <Characters>1473</Characters>
  <Application>Microsoft Office Word</Application>
  <DocSecurity>4</DocSecurity>
  <Lines>67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4759: Gubernatorial appointee to governing board or commission of a state agency - South Carolina Legislature Online</dc:title>
  <dc:subject/>
  <dc:creator>GloriaShackelford</dc:creator>
  <cp:keywords/>
  <dc:description/>
  <cp:lastModifiedBy>N Cumfer</cp:lastModifiedBy>
  <cp:revision>2</cp:revision>
  <cp:lastPrinted>2011-10-04T13:51:00Z</cp:lastPrinted>
  <dcterms:created xsi:type="dcterms:W3CDTF">2014-11-24T14:45:00Z</dcterms:created>
  <dcterms:modified xsi:type="dcterms:W3CDTF">2014-11-24T14:45:00Z</dcterms:modified>
</cp:coreProperties>
</file>