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9A2" w:rsidRDefault="00AB69A2" w:rsidP="00AB69A2">
      <w:pPr>
        <w:widowControl w:val="0"/>
        <w:jc w:val="center"/>
      </w:pPr>
      <w:bookmarkStart w:id="0" w:name="_GoBack"/>
      <w:bookmarkEnd w:id="0"/>
      <w:r w:rsidRPr="00AB69A2">
        <w:rPr>
          <w:b/>
        </w:rPr>
        <w:t>South Carolina General Assembly</w:t>
      </w:r>
    </w:p>
    <w:p w:rsidR="00AB69A2" w:rsidRDefault="00AB69A2" w:rsidP="00AB69A2">
      <w:pPr>
        <w:widowControl w:val="0"/>
        <w:jc w:val="center"/>
      </w:pPr>
      <w:r>
        <w:t>119th Session, 2011-2012</w:t>
      </w:r>
    </w:p>
    <w:p w:rsidR="00AB69A2" w:rsidRDefault="00AB69A2" w:rsidP="00AB69A2">
      <w:pPr>
        <w:widowControl w:val="0"/>
      </w:pPr>
    </w:p>
    <w:p w:rsidR="00AB69A2" w:rsidRDefault="00AB69A2" w:rsidP="00AB69A2">
      <w:pPr>
        <w:widowControl w:val="0"/>
        <w:rPr>
          <w:b/>
        </w:rPr>
      </w:pPr>
      <w:r w:rsidRPr="00AB69A2">
        <w:rPr>
          <w:b/>
        </w:rPr>
        <w:t>S.</w:t>
      </w:r>
      <w:r>
        <w:rPr>
          <w:b/>
        </w:rPr>
        <w:t xml:space="preserve"> </w:t>
      </w:r>
      <w:r w:rsidRPr="00AB69A2">
        <w:rPr>
          <w:b/>
        </w:rPr>
        <w:t>483</w:t>
      </w:r>
    </w:p>
    <w:p w:rsidR="00AB69A2" w:rsidRDefault="00AB69A2" w:rsidP="00AB69A2">
      <w:pPr>
        <w:widowControl w:val="0"/>
        <w:rPr>
          <w:b/>
        </w:rPr>
      </w:pPr>
    </w:p>
    <w:p w:rsidR="00AB69A2" w:rsidRDefault="00AB69A2" w:rsidP="00AB69A2">
      <w:pPr>
        <w:widowControl w:val="0"/>
      </w:pPr>
      <w:r w:rsidRPr="00AB69A2">
        <w:rPr>
          <w:b/>
        </w:rPr>
        <w:t>STATUS INFORMATION</w:t>
      </w:r>
    </w:p>
    <w:p w:rsidR="00AB69A2" w:rsidRDefault="00AB69A2" w:rsidP="00AB69A2">
      <w:pPr>
        <w:widowControl w:val="0"/>
      </w:pPr>
    </w:p>
    <w:p w:rsidR="00AB69A2" w:rsidRDefault="00AB69A2" w:rsidP="00AB69A2">
      <w:pPr>
        <w:widowControl w:val="0"/>
      </w:pPr>
      <w:r>
        <w:t>General Bill</w:t>
      </w:r>
    </w:p>
    <w:p w:rsidR="00AB69A2" w:rsidRDefault="00FB2028" w:rsidP="00AB69A2">
      <w:pPr>
        <w:widowControl w:val="0"/>
      </w:pPr>
      <w:r>
        <w:t>Sponsors: Senators McConnell, L. Martin, Courson, Land, Campbell, Rankin, Verdin and Scott</w:t>
      </w:r>
    </w:p>
    <w:p w:rsidR="00AB69A2" w:rsidRDefault="00AB69A2" w:rsidP="00AB69A2">
      <w:pPr>
        <w:widowControl w:val="0"/>
      </w:pPr>
      <w:r>
        <w:t>Document Path: l:\s-jud\bills\mcconnell\jud0080.hla.docx</w:t>
      </w:r>
    </w:p>
    <w:p w:rsidR="006C1819" w:rsidRDefault="006C1819" w:rsidP="00AB69A2">
      <w:pPr>
        <w:widowControl w:val="0"/>
      </w:pPr>
      <w:r>
        <w:t>Companion/Similar bill(s): 3508</w:t>
      </w:r>
    </w:p>
    <w:p w:rsidR="00AB69A2" w:rsidRDefault="00AB69A2" w:rsidP="00AB69A2">
      <w:pPr>
        <w:widowControl w:val="0"/>
      </w:pPr>
    </w:p>
    <w:p w:rsidR="00AB69A2" w:rsidRDefault="00AB69A2" w:rsidP="00AB69A2">
      <w:pPr>
        <w:widowControl w:val="0"/>
      </w:pPr>
      <w:r>
        <w:t>Introduced in the Senate on February 1, 2011</w:t>
      </w:r>
    </w:p>
    <w:p w:rsidR="00AB69A2" w:rsidRDefault="00AB69A2" w:rsidP="00AB69A2">
      <w:pPr>
        <w:widowControl w:val="0"/>
      </w:pPr>
      <w:r>
        <w:t xml:space="preserve">Currently residing in the Senate Committee on </w:t>
      </w:r>
      <w:r w:rsidRPr="00AB69A2">
        <w:rPr>
          <w:b/>
        </w:rPr>
        <w:t>Judiciary</w:t>
      </w:r>
    </w:p>
    <w:p w:rsidR="00AB69A2" w:rsidRDefault="00AB69A2" w:rsidP="00AB69A2">
      <w:pPr>
        <w:widowControl w:val="0"/>
      </w:pPr>
    </w:p>
    <w:p w:rsidR="00AB69A2" w:rsidRDefault="00AB69A2" w:rsidP="00AB69A2">
      <w:pPr>
        <w:widowControl w:val="0"/>
      </w:pPr>
      <w:r>
        <w:t xml:space="preserve">Summary: </w:t>
      </w:r>
      <w:r w:rsidR="00BE19C4">
        <w:t>Government owned communications service providers</w:t>
      </w:r>
    </w:p>
    <w:p w:rsidR="00AB69A2" w:rsidRDefault="00AB69A2" w:rsidP="00AB69A2">
      <w:pPr>
        <w:widowControl w:val="0"/>
      </w:pPr>
    </w:p>
    <w:p w:rsidR="00AB69A2" w:rsidRDefault="00AB69A2" w:rsidP="00AB69A2">
      <w:pPr>
        <w:widowControl w:val="0"/>
      </w:pPr>
    </w:p>
    <w:p w:rsidR="00AB69A2" w:rsidRDefault="00AB69A2" w:rsidP="00AB69A2">
      <w:pPr>
        <w:widowControl w:val="0"/>
        <w:tabs>
          <w:tab w:val="center" w:pos="590"/>
          <w:tab w:val="center" w:pos="1440"/>
          <w:tab w:val="left" w:pos="1872"/>
          <w:tab w:val="left" w:pos="9187"/>
        </w:tabs>
      </w:pPr>
      <w:r w:rsidRPr="00AB69A2">
        <w:rPr>
          <w:b/>
        </w:rPr>
        <w:t>HISTORY OF LEGISLATIVE ACTIONS</w:t>
      </w:r>
    </w:p>
    <w:p w:rsidR="00AB69A2" w:rsidRDefault="00AB69A2" w:rsidP="00AB69A2">
      <w:pPr>
        <w:widowControl w:val="0"/>
        <w:tabs>
          <w:tab w:val="center" w:pos="590"/>
          <w:tab w:val="center" w:pos="1440"/>
          <w:tab w:val="left" w:pos="1872"/>
          <w:tab w:val="left" w:pos="9187"/>
        </w:tabs>
      </w:pPr>
    </w:p>
    <w:p w:rsidR="00AB69A2" w:rsidRPr="00AB69A2" w:rsidRDefault="00AB69A2" w:rsidP="00AB69A2">
      <w:pPr>
        <w:widowControl w:val="0"/>
        <w:tabs>
          <w:tab w:val="center" w:pos="590"/>
          <w:tab w:val="center" w:pos="1440"/>
          <w:tab w:val="left" w:pos="1872"/>
          <w:tab w:val="left" w:pos="9187"/>
        </w:tabs>
      </w:pPr>
      <w:r w:rsidRPr="00AB69A2">
        <w:rPr>
          <w:u w:val="single"/>
        </w:rPr>
        <w:tab/>
        <w:t>Date</w:t>
      </w:r>
      <w:r w:rsidRPr="00AB69A2">
        <w:rPr>
          <w:u w:val="single"/>
        </w:rPr>
        <w:tab/>
        <w:t>Body</w:t>
      </w:r>
      <w:r w:rsidRPr="00AB69A2">
        <w:rPr>
          <w:u w:val="single"/>
        </w:rPr>
        <w:tab/>
        <w:t>Action Description with journal page number</w:t>
      </w:r>
      <w:r w:rsidRPr="00AB69A2">
        <w:rPr>
          <w:u w:val="single"/>
        </w:rPr>
        <w:tab/>
      </w:r>
    </w:p>
    <w:p w:rsidR="00756D29" w:rsidRDefault="00756D29" w:rsidP="00756D29">
      <w:pPr>
        <w:widowControl w:val="0"/>
        <w:tabs>
          <w:tab w:val="right" w:pos="1008"/>
          <w:tab w:val="left" w:pos="1152"/>
          <w:tab w:val="left" w:pos="1872"/>
          <w:tab w:val="left" w:pos="9187"/>
        </w:tabs>
        <w:ind w:left="2088" w:hanging="2088"/>
      </w:pPr>
      <w:r>
        <w:tab/>
        <w:t>2/1/2011</w:t>
      </w:r>
      <w:r>
        <w:tab/>
        <w:t>Senate</w:t>
      </w:r>
      <w:r>
        <w:tab/>
      </w:r>
      <w:r w:rsidRPr="001C701E">
        <w:t>Introduced and read first time (</w:t>
      </w:r>
      <w:hyperlink r:id="rId6" w:history="1">
        <w:r w:rsidRPr="001C701E">
          <w:rPr>
            <w:rStyle w:val="Hyperlink"/>
          </w:rPr>
          <w:t>Senate Journal</w:t>
        </w:r>
        <w:r w:rsidRPr="001C701E">
          <w:rPr>
            <w:rStyle w:val="Hyperlink"/>
          </w:rPr>
          <w:noBreakHyphen/>
          <w:t>page 3</w:t>
        </w:r>
      </w:hyperlink>
      <w:r w:rsidRPr="001C701E">
        <w:t>)</w:t>
      </w:r>
    </w:p>
    <w:p w:rsidR="00756D29" w:rsidRDefault="00756D29" w:rsidP="00756D29">
      <w:pPr>
        <w:widowControl w:val="0"/>
        <w:tabs>
          <w:tab w:val="right" w:pos="1008"/>
          <w:tab w:val="left" w:pos="1152"/>
          <w:tab w:val="left" w:pos="1872"/>
          <w:tab w:val="left" w:pos="9187"/>
        </w:tabs>
        <w:ind w:left="2088" w:hanging="2088"/>
      </w:pPr>
      <w:r>
        <w:tab/>
        <w:t>2/1/2011</w:t>
      </w:r>
      <w:r>
        <w:tab/>
        <w:t>Senate</w:t>
      </w:r>
      <w:r>
        <w:tab/>
      </w:r>
      <w:r w:rsidRPr="001C701E">
        <w:t>Ref</w:t>
      </w:r>
      <w:r>
        <w:t xml:space="preserve">erred to Committee on </w:t>
      </w:r>
      <w:r w:rsidRPr="001C701E">
        <w:rPr>
          <w:b/>
        </w:rPr>
        <w:t>Judiciary</w:t>
      </w:r>
      <w:r>
        <w:t xml:space="preserve"> </w:t>
      </w:r>
      <w:r w:rsidRPr="001C701E">
        <w:t>(</w:t>
      </w:r>
      <w:hyperlink r:id="rId7" w:history="1">
        <w:r w:rsidRPr="001C701E">
          <w:rPr>
            <w:rStyle w:val="Hyperlink"/>
          </w:rPr>
          <w:t>Senate Journal</w:t>
        </w:r>
        <w:r w:rsidRPr="001C701E">
          <w:rPr>
            <w:rStyle w:val="Hyperlink"/>
          </w:rPr>
          <w:noBreakHyphen/>
          <w:t>page 3</w:t>
        </w:r>
      </w:hyperlink>
      <w:r w:rsidRPr="001C701E">
        <w:t>)</w:t>
      </w:r>
    </w:p>
    <w:p w:rsidR="00756D29" w:rsidRDefault="00756D29" w:rsidP="00756D29">
      <w:pPr>
        <w:widowControl w:val="0"/>
        <w:tabs>
          <w:tab w:val="right" w:pos="1008"/>
          <w:tab w:val="left" w:pos="1152"/>
          <w:tab w:val="left" w:pos="1872"/>
          <w:tab w:val="left" w:pos="9187"/>
        </w:tabs>
        <w:ind w:left="2088" w:hanging="2088"/>
      </w:pPr>
      <w:r>
        <w:tab/>
        <w:t>3/7/2011</w:t>
      </w:r>
      <w:r>
        <w:tab/>
        <w:t>Senate</w:t>
      </w:r>
      <w:r>
        <w:tab/>
      </w:r>
      <w:r w:rsidRPr="001C701E">
        <w:t>Referred to Subcommittee: Rankin (ch), Hutto, Campbell</w:t>
      </w:r>
    </w:p>
    <w:p w:rsidR="00756D29" w:rsidRDefault="00756D29" w:rsidP="00756D29">
      <w:pPr>
        <w:widowControl w:val="0"/>
        <w:tabs>
          <w:tab w:val="right" w:pos="1008"/>
          <w:tab w:val="left" w:pos="1152"/>
          <w:tab w:val="left" w:pos="1872"/>
          <w:tab w:val="left" w:pos="9187"/>
        </w:tabs>
        <w:ind w:left="2088" w:hanging="2088"/>
      </w:pPr>
    </w:p>
    <w:p w:rsidR="00AB69A2" w:rsidRPr="00AB69A2" w:rsidRDefault="00AB69A2" w:rsidP="00AB69A2">
      <w:pPr>
        <w:widowControl w:val="0"/>
        <w:tabs>
          <w:tab w:val="right" w:pos="1008"/>
          <w:tab w:val="left" w:pos="1152"/>
          <w:tab w:val="left" w:pos="1872"/>
          <w:tab w:val="left" w:pos="9187"/>
        </w:tabs>
        <w:ind w:left="2088" w:hanging="2088"/>
      </w:pPr>
    </w:p>
    <w:p w:rsidR="00AB69A2" w:rsidRDefault="00AB69A2" w:rsidP="00AB69A2">
      <w:pPr>
        <w:widowControl w:val="0"/>
      </w:pPr>
      <w:r w:rsidRPr="00AB69A2">
        <w:rPr>
          <w:b/>
        </w:rPr>
        <w:t>VERSIONS OF THIS BILL</w:t>
      </w:r>
    </w:p>
    <w:p w:rsidR="00AB69A2" w:rsidRDefault="00AB69A2" w:rsidP="00AB69A2">
      <w:pPr>
        <w:widowControl w:val="0"/>
      </w:pPr>
    </w:p>
    <w:p w:rsidR="00AB69A2" w:rsidRDefault="0093149F" w:rsidP="00AB69A2">
      <w:pPr>
        <w:widowControl w:val="0"/>
      </w:pPr>
      <w:hyperlink r:id="rId8" w:history="1">
        <w:r w:rsidR="00AB69A2">
          <w:rPr>
            <w:rStyle w:val="Hyperlink"/>
          </w:rPr>
          <w:t>2/1/2011</w:t>
        </w:r>
      </w:hyperlink>
    </w:p>
    <w:p w:rsidR="00AB69A2" w:rsidRDefault="00AB69A2" w:rsidP="00AB69A2"/>
    <w:p w:rsidR="00AB69A2" w:rsidRDefault="00AB69A2" w:rsidP="00AB69A2">
      <w:pPr>
        <w:sectPr w:rsidR="00AB69A2" w:rsidSect="00AB69A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61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32FAA">
        <w:rPr>
          <w:rFonts w:eastAsia="Times New Roman"/>
        </w:rPr>
        <w:t>TO AMEND THE CODE OF LAWS OF SOUTH CAROLINA, 1976, SECTION 58</w:t>
      </w:r>
      <w:r w:rsidRPr="00632FAA">
        <w:rPr>
          <w:rFonts w:eastAsia="Times New Roman"/>
        </w:rPr>
        <w:noBreakHyphen/>
        <w:t>9</w:t>
      </w:r>
      <w:r w:rsidRPr="00632FAA">
        <w:rPr>
          <w:rFonts w:eastAsia="Times New Roman"/>
        </w:rPr>
        <w:noBreakHyphen/>
        <w:t>10, RELATING TO DEFINITIONS CONCERNING TELEPHONE COMPANIES, SO AS TO MODIFY THE DEFINITION OF “BROADBAND SERVICE”; TO RETITLE ARTICLE 23, CHAPTER 9, TITLE 58, RELATING TO GOVERNMENT</w:t>
      </w:r>
      <w:r w:rsidRPr="00632FAA">
        <w:rPr>
          <w:rFonts w:eastAsia="Times New Roman"/>
        </w:rPr>
        <w:noBreakHyphen/>
        <w:t>OWNED TELECOMMUNICATIONS SERVICE PROVIDERS AS “GOVERNMENT</w:t>
      </w:r>
      <w:r w:rsidRPr="00632FAA">
        <w:rPr>
          <w:rFonts w:eastAsia="Times New Roman"/>
        </w:rPr>
        <w:noBreakHyphen/>
        <w:t>OWNED COMMUNICATIONS SERVICE PROVIDERS”; TO AMEND SECTION 58</w:t>
      </w:r>
      <w:r w:rsidRPr="00632FAA">
        <w:rPr>
          <w:rFonts w:eastAsia="Times New Roman"/>
        </w:rPr>
        <w:noBreakHyphen/>
        <w:t>9</w:t>
      </w:r>
      <w:r w:rsidRPr="00632FAA">
        <w:rPr>
          <w:rFonts w:eastAsia="Times New Roman"/>
        </w:rPr>
        <w:noBreakHyphen/>
        <w:t>2600, RELATING TO THE PURPOSE OF ARTICLE 23, CHAPTER 9, TITLE 58, SO AS TO MAKE CONFORMING CHANGES AND CLARIFY THE SCOPE OF THE ARTICLE; TO AMEND SECTION 58</w:t>
      </w:r>
      <w:r w:rsidRPr="00632FAA">
        <w:rPr>
          <w:rFonts w:eastAsia="Times New Roman"/>
        </w:rPr>
        <w:noBreakHyphen/>
        <w:t>9</w:t>
      </w:r>
      <w:r w:rsidRPr="00632FAA">
        <w:rPr>
          <w:rFonts w:eastAsia="Times New Roman"/>
        </w:rPr>
        <w:noBreakHyphen/>
        <w:t>2610, RELATING TO DEFINITIONS CONCERNING GOVERNMENT</w:t>
      </w:r>
      <w:r w:rsidRPr="00632FAA">
        <w:rPr>
          <w:rFonts w:eastAsia="Times New Roman"/>
        </w:rPr>
        <w:noBreakHyphen/>
        <w:t>OWNED TELECOMMUNICATIONS SERVICE PROVIDERS, SO AS TO MAKE CONFORMING CHANGES AND ADD CERTAIN DEFINITIONS; TO AMEND SECTION 58</w:t>
      </w:r>
      <w:r w:rsidRPr="00632FAA">
        <w:rPr>
          <w:rFonts w:eastAsia="Times New Roman"/>
        </w:rPr>
        <w:noBreakHyphen/>
        <w:t>9</w:t>
      </w:r>
      <w:r w:rsidRPr="00632FAA">
        <w:rPr>
          <w:rFonts w:eastAsia="Times New Roman"/>
        </w:rPr>
        <w:noBreakHyphen/>
        <w:t>2620, RELATING TO DUTIES, RESTRICTIONS, RATE COMPUTATIONS, AND ACCOUNTING REQUIREMENTS OF A GOVERNMENT</w:t>
      </w:r>
      <w:r w:rsidRPr="00632FAA">
        <w:rPr>
          <w:rFonts w:eastAsia="Times New Roman"/>
        </w:rPr>
        <w:noBreakHyphen/>
        <w:t>OWNED TELECOMMUNICATIONS SERVICE PROVIDER, SO AS TO MAKE CONFORMING CHANGES, TO GIVE THE OFFICE OF REGULATORY STAFF JURISDICTION TO INVESTIGATE THE COMPLIANCE OF A GOVERNMENT</w:t>
      </w:r>
      <w:r w:rsidRPr="00632FAA">
        <w:rPr>
          <w:rFonts w:eastAsia="Times New Roman"/>
        </w:rPr>
        <w:noBreakHyphen/>
        <w:t>OWNED COMMUNICATIONS PROVIDER WITH THE PROVISIONS OF THIS CHAPTER, TO PROVIDE THE COMMISSION MAY ENFORCE THE COMPLIANCE OF A GOVERNMENT</w:t>
      </w:r>
      <w:r w:rsidRPr="00632FAA">
        <w:rPr>
          <w:rFonts w:eastAsia="Times New Roman"/>
        </w:rPr>
        <w:noBreakHyphen/>
        <w:t xml:space="preserve">OWNED COMMUNICATIONS SERVICE PROVIDER WITH THE PROVISIONS OF THIS </w:t>
      </w:r>
      <w:r w:rsidRPr="00632FAA">
        <w:rPr>
          <w:rFonts w:eastAsia="Times New Roman"/>
        </w:rPr>
        <w:lastRenderedPageBreak/>
        <w:t>CHAPTER, AND TO CLARIFY THAT THIS SECTION DOES NOT EXPAND OR LIMIT THE JURISDICTION OF THE COMMISSION OR OFFICE OF REGULATORY STAFF WITH RESPECT TO ANY SERVICE PROVIDER OTHER THAN A GOVERNMENT</w:t>
      </w:r>
      <w:r w:rsidRPr="00632FAA">
        <w:rPr>
          <w:rFonts w:eastAsia="Times New Roman"/>
        </w:rPr>
        <w:noBreakHyphen/>
        <w:t>OWNED COMMUNICATIONS SERVICE PROVIDER; TO AMEND SECTION 58</w:t>
      </w:r>
      <w:r w:rsidRPr="00632FAA">
        <w:rPr>
          <w:rFonts w:eastAsia="Times New Roman"/>
        </w:rPr>
        <w:noBreakHyphen/>
        <w:t>9</w:t>
      </w:r>
      <w:r w:rsidRPr="00632FAA">
        <w:rPr>
          <w:rFonts w:eastAsia="Times New Roman"/>
        </w:rPr>
        <w:noBreakHyphen/>
        <w:t>2630, RELATING TO CERTAIN TAX COLLECTIONS AND PAYMENTS, SO AS TO MAKE CONFORMING CHANGES; TO AMEND SECTION 58</w:t>
      </w:r>
      <w:r w:rsidRPr="00632FAA">
        <w:rPr>
          <w:rFonts w:eastAsia="Times New Roman"/>
        </w:rPr>
        <w:noBreakHyphen/>
        <w:t>9</w:t>
      </w:r>
      <w:r w:rsidRPr="00632FAA">
        <w:rPr>
          <w:rFonts w:eastAsia="Times New Roman"/>
        </w:rPr>
        <w:noBreakHyphen/>
        <w:t>2650, RELATING TO LIABILITY INSURANCE RATES FOR COMMUNICATIONS OPERATIONS, SO AS TO MAKE CONFORMING CHANGES; AND TO ADD SECTION 58</w:t>
      </w:r>
      <w:r w:rsidRPr="00632FAA">
        <w:rPr>
          <w:rFonts w:eastAsia="Times New Roman"/>
        </w:rPr>
        <w:noBreakHyphen/>
        <w:t>9</w:t>
      </w:r>
      <w:r w:rsidRPr="00632FAA">
        <w:rPr>
          <w:rFonts w:eastAsia="Times New Roman"/>
        </w:rPr>
        <w:noBreakHyphen/>
        <w:t>2660, SO AS TO PROVIDE A GOVERNMENT</w:t>
      </w:r>
      <w:r w:rsidRPr="00632FAA">
        <w:rPr>
          <w:rFonts w:eastAsia="Times New Roman"/>
        </w:rPr>
        <w:noBreakHyphen/>
        <w:t xml:space="preserve">OWNED COMMUNICATIONS SERVICE PROVIDER MAY PETITION THE PUBLIC SERVICE COMMISSION TO DESIGNATE ONE OR MORE AREAS AS AN UNSERVED AREA, TO SPECIFY THE PROCEDURE FOR MAKING AND PROTESTING THIS PETITION, TO PROVIDE FOR A HEARING OF A PROTEST TO A PETITION, TO PROVIDE FOR THE APPLICATION OF CERTAIN PROVISIONS OF LAW TO AN UNSERVED AREA, AND TO PROVIDE A PROCESS FOR PETITIONING FOR A DETERMINATION THAT AN AREA HAS CEASED TO BE AN UNSERVED AREA.  </w:t>
      </w:r>
    </w:p>
    <w:p w:rsidR="00106138" w:rsidRDefault="0010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6138" w:rsidRDefault="0010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6138" w:rsidRDefault="0010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1.</w:t>
      </w:r>
      <w:r w:rsidRPr="00632FAA">
        <w:rPr>
          <w:rFonts w:eastAsia="Times New Roman"/>
        </w:rPr>
        <w:tab/>
        <w:t>Section 58</w:t>
      </w:r>
      <w:r w:rsidRPr="00632FAA">
        <w:rPr>
          <w:rFonts w:eastAsia="Times New Roman"/>
        </w:rPr>
        <w:noBreakHyphen/>
        <w:t>9</w:t>
      </w:r>
      <w:r w:rsidRPr="00632FAA">
        <w:rPr>
          <w:rFonts w:eastAsia="Times New Roman"/>
        </w:rPr>
        <w:noBreakHyphen/>
        <w:t>10(17) of the 1976 Code, as added by Act 6 of 2003,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“(17)</w:t>
      </w:r>
      <w:r w:rsidRPr="00632FAA">
        <w:rPr>
          <w:rFonts w:eastAsia="Times New Roman"/>
        </w:rPr>
        <w:tab/>
        <w:t xml:space="preserve">The term ‘broadband service’ means </w:t>
      </w:r>
      <w:r w:rsidRPr="005971CF">
        <w:rPr>
          <w:rFonts w:eastAsia="Times New Roman"/>
          <w:strike/>
        </w:rPr>
        <w:t>any</w:t>
      </w:r>
      <w:r w:rsidRPr="00632FAA">
        <w:rPr>
          <w:rFonts w:eastAsia="Times New Roman"/>
        </w:rPr>
        <w:t xml:space="preserve"> </w:t>
      </w:r>
      <w:r w:rsidRPr="00632FAA">
        <w:rPr>
          <w:rFonts w:eastAsia="Times New Roman"/>
          <w:u w:val="single"/>
        </w:rPr>
        <w:t>a</w:t>
      </w:r>
      <w:r w:rsidRPr="00632FAA">
        <w:rPr>
          <w:rFonts w:eastAsia="Times New Roman"/>
        </w:rPr>
        <w:t xml:space="preserve"> service </w:t>
      </w:r>
      <w:r w:rsidRPr="005971CF">
        <w:rPr>
          <w:rFonts w:eastAsia="Times New Roman"/>
          <w:strike/>
        </w:rPr>
        <w:t xml:space="preserve">that is </w:t>
      </w:r>
      <w:r w:rsidRPr="00632FAA">
        <w:rPr>
          <w:rFonts w:eastAsia="Times New Roman"/>
        </w:rPr>
        <w:t xml:space="preserve">used to deliver video or to provide access to the Internet </w:t>
      </w:r>
      <w:r w:rsidRPr="00632FAA">
        <w:rPr>
          <w:rFonts w:eastAsia="Times New Roman"/>
          <w:u w:val="single"/>
        </w:rPr>
        <w:t>or content and services similar to that accessible through the Internet,</w:t>
      </w:r>
      <w:r w:rsidRPr="00632FAA">
        <w:rPr>
          <w:rFonts w:eastAsia="Times New Roman"/>
        </w:rPr>
        <w:t xml:space="preserve"> and that consists of the offering of </w:t>
      </w:r>
      <w:r w:rsidRPr="00632FAA">
        <w:rPr>
          <w:rFonts w:eastAsia="Times New Roman"/>
          <w:u w:val="single"/>
        </w:rPr>
        <w:t>a</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(a)</w:t>
      </w:r>
      <w:r w:rsidRPr="00632FAA">
        <w:rPr>
          <w:rFonts w:eastAsia="Times New Roman"/>
        </w:rPr>
        <w:tab/>
        <w:t xml:space="preserve">a capability to transmit information at a rate that is generally not less than one hundred ninety kilobits per second in at least one direction;  or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(b)</w:t>
      </w:r>
      <w:r w:rsidRPr="00632FAA">
        <w:rPr>
          <w:rFonts w:eastAsia="Times New Roman"/>
        </w:rPr>
        <w:tab/>
      </w:r>
      <w:r w:rsidRPr="005971CF">
        <w:rPr>
          <w:rFonts w:eastAsia="Times New Roman"/>
          <w:strike/>
        </w:rPr>
        <w:t>any</w:t>
      </w:r>
      <w:r w:rsidRPr="00632FAA">
        <w:rPr>
          <w:rFonts w:eastAsia="Times New Roman"/>
        </w:rPr>
        <w:t xml:space="preserve"> service that </w:t>
      </w:r>
      <w:r w:rsidRPr="005971CF">
        <w:rPr>
          <w:rFonts w:eastAsia="Times New Roman"/>
          <w:strike/>
        </w:rPr>
        <w:t>combines</w:t>
      </w:r>
      <w:r w:rsidRPr="00632FAA">
        <w:rPr>
          <w:rFonts w:eastAsia="Times New Roman"/>
        </w:rPr>
        <w:t xml:space="preserve"> </w:t>
      </w:r>
      <w:r w:rsidRPr="00632FAA">
        <w:rPr>
          <w:rFonts w:eastAsia="Times New Roman"/>
          <w:u w:val="single"/>
        </w:rPr>
        <w:t>uses</w:t>
      </w:r>
      <w:r w:rsidRPr="00632FAA">
        <w:rPr>
          <w:rFonts w:eastAsia="Times New Roman"/>
        </w:rPr>
        <w:t xml:space="preserve"> computer processing, information storage, and protocol conversion to </w:t>
      </w:r>
      <w:r w:rsidRPr="005971CF">
        <w:rPr>
          <w:rFonts w:eastAsia="Times New Roman"/>
          <w:strike/>
        </w:rPr>
        <w:t>enable users to access Internet content and services</w:t>
      </w:r>
      <w:r w:rsidRPr="00632FAA">
        <w:rPr>
          <w:rFonts w:eastAsia="Times New Roman"/>
        </w:rPr>
        <w:t xml:space="preserve"> </w:t>
      </w:r>
      <w:r w:rsidRPr="00632FAA">
        <w:rPr>
          <w:rFonts w:eastAsia="Times New Roman"/>
          <w:u w:val="single"/>
        </w:rPr>
        <w:t>provide this access</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2.</w:t>
      </w:r>
      <w:r w:rsidRPr="00632FAA">
        <w:rPr>
          <w:rFonts w:eastAsia="Times New Roman"/>
        </w:rPr>
        <w:tab/>
        <w:t>Article 23, Chapter 9, Title 58 of the 1976 Code is retitled “Government</w:t>
      </w:r>
      <w:r w:rsidRPr="00632FAA">
        <w:rPr>
          <w:rFonts w:eastAsia="Times New Roman"/>
        </w:rPr>
        <w:noBreakHyphen/>
        <w:t>Owned Communications Service Providers”.</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3.</w:t>
      </w:r>
      <w:r w:rsidRPr="00632FAA">
        <w:rPr>
          <w:rFonts w:eastAsia="Times New Roman"/>
        </w:rPr>
        <w:tab/>
        <w:t>Section 58</w:t>
      </w:r>
      <w:r w:rsidRPr="00632FAA">
        <w:rPr>
          <w:rFonts w:eastAsia="Times New Roman"/>
        </w:rPr>
        <w:noBreakHyphen/>
        <w:t>9</w:t>
      </w:r>
      <w:r w:rsidRPr="00632FAA">
        <w:rPr>
          <w:rFonts w:eastAsia="Times New Roman"/>
        </w:rPr>
        <w:noBreakHyphen/>
        <w:t>2600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2600.</w:t>
      </w:r>
      <w:r w:rsidRPr="00632FAA">
        <w:rPr>
          <w:rFonts w:eastAsia="Times New Roman"/>
        </w:rPr>
        <w:tab/>
        <w:t xml:space="preserve">This article regulates the provision of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by an agency or</w:t>
      </w:r>
      <w:r w:rsidRPr="00632FAA">
        <w:rPr>
          <w:rFonts w:eastAsia="Times New Roman"/>
          <w:u w:val="single"/>
        </w:rPr>
        <w:t>,</w:t>
      </w:r>
      <w:r w:rsidRPr="00632FAA">
        <w:rPr>
          <w:rFonts w:eastAsia="Times New Roman"/>
        </w:rPr>
        <w:t xml:space="preserve"> entity </w:t>
      </w:r>
      <w:r w:rsidRPr="005971CF">
        <w:rPr>
          <w:rFonts w:eastAsia="Times New Roman"/>
          <w:strike/>
        </w:rPr>
        <w:t>of the State or</w:t>
      </w:r>
      <w:r w:rsidRPr="00632FAA">
        <w:rPr>
          <w:rFonts w:eastAsia="Times New Roman"/>
        </w:rPr>
        <w:t xml:space="preserve">, </w:t>
      </w:r>
      <w:r w:rsidRPr="00632FAA">
        <w:rPr>
          <w:rFonts w:eastAsia="Times New Roman"/>
          <w:u w:val="single"/>
        </w:rPr>
        <w:t>instrumentality, or</w:t>
      </w:r>
      <w:r w:rsidRPr="00632FAA">
        <w:rPr>
          <w:rFonts w:eastAsia="Times New Roman"/>
        </w:rPr>
        <w:t xml:space="preserve"> a political subdivision of this State, excluding the State Budget and Control Board</w:t>
      </w:r>
      <w:r w:rsidRPr="00632FAA">
        <w:rPr>
          <w:rFonts w:eastAsia="Times New Roman"/>
          <w:u w:val="single"/>
        </w:rPr>
        <w:t>,</w:t>
      </w:r>
      <w:r w:rsidRPr="00632FAA">
        <w:rPr>
          <w:rFonts w:eastAsia="Times New Roman"/>
        </w:rPr>
        <w:t xml:space="preserve"> for services provided as of t</w:t>
      </w:r>
      <w:r w:rsidRPr="005971CF">
        <w:rPr>
          <w:rFonts w:eastAsia="Times New Roman"/>
          <w:strike/>
        </w:rPr>
        <w:t xml:space="preserve">his article’s </w:t>
      </w:r>
      <w:r w:rsidRPr="00632FAA">
        <w:rPr>
          <w:rFonts w:eastAsia="Times New Roman"/>
          <w:u w:val="single"/>
        </w:rPr>
        <w:t>the</w:t>
      </w:r>
      <w:r w:rsidRPr="00632FAA">
        <w:rPr>
          <w:rFonts w:eastAsia="Times New Roman"/>
        </w:rPr>
        <w:t xml:space="preserve"> effective date </w:t>
      </w:r>
      <w:r w:rsidRPr="00632FAA">
        <w:rPr>
          <w:rFonts w:eastAsia="Times New Roman"/>
          <w:u w:val="single"/>
        </w:rPr>
        <w:t>of this article</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4.</w:t>
      </w:r>
      <w:r w:rsidRPr="00632FAA">
        <w:rPr>
          <w:rFonts w:eastAsia="Times New Roman"/>
        </w:rPr>
        <w:tab/>
        <w:t>Section 58</w:t>
      </w:r>
      <w:r w:rsidRPr="00632FAA">
        <w:rPr>
          <w:rFonts w:eastAsia="Times New Roman"/>
        </w:rPr>
        <w:noBreakHyphen/>
        <w:t>9</w:t>
      </w:r>
      <w:r w:rsidRPr="00632FAA">
        <w:rPr>
          <w:rFonts w:eastAsia="Times New Roman"/>
        </w:rPr>
        <w:noBreakHyphen/>
        <w:t>2610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2610.</w:t>
      </w:r>
      <w:r w:rsidRPr="00632FAA">
        <w:rPr>
          <w:rFonts w:eastAsia="Times New Roman"/>
        </w:rPr>
        <w:tab/>
        <w:t xml:space="preserve">As used in this article: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u w:val="single"/>
        </w:rPr>
        <w:t>(A)</w:t>
      </w:r>
      <w:r w:rsidRPr="00632FAA">
        <w:rPr>
          <w:rFonts w:eastAsia="Times New Roman"/>
        </w:rPr>
        <w:tab/>
        <w:t>(1)</w:t>
      </w:r>
      <w:r w:rsidRPr="00632FAA">
        <w:rPr>
          <w:rFonts w:eastAsia="Times New Roman"/>
        </w:rPr>
        <w:tab/>
        <w:t>‘Government</w:t>
      </w:r>
      <w:r w:rsidRPr="00632FAA">
        <w:rPr>
          <w:rFonts w:eastAsia="Times New Roman"/>
        </w:rPr>
        <w:noBreakHyphen/>
        <w:t xml:space="preserve">owned </w:t>
      </w:r>
      <w:r w:rsidRPr="005971CF">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means a state or local political subdivision </w:t>
      </w:r>
      <w:r w:rsidRPr="005971CF">
        <w:rPr>
          <w:rFonts w:eastAsia="Times New Roman"/>
          <w:strike/>
        </w:rPr>
        <w:t>or</w:t>
      </w:r>
      <w:r w:rsidRPr="00632FAA">
        <w:rPr>
          <w:rFonts w:eastAsia="Times New Roman"/>
          <w:u w:val="single"/>
        </w:rPr>
        <w:t>, instrumentality of the State,</w:t>
      </w:r>
      <w:r w:rsidRPr="00632FAA">
        <w:rPr>
          <w:rFonts w:eastAsia="Times New Roman"/>
        </w:rPr>
        <w:t xml:space="preserve"> person</w:t>
      </w:r>
      <w:r w:rsidRPr="00632FAA">
        <w:rPr>
          <w:rFonts w:eastAsia="Times New Roman"/>
          <w:u w:val="single"/>
        </w:rPr>
        <w:t>,</w:t>
      </w:r>
      <w:r w:rsidRPr="00632FAA">
        <w:rPr>
          <w:rFonts w:eastAsia="Times New Roman"/>
        </w:rPr>
        <w:t xml:space="preserve"> or entity providing </w:t>
      </w:r>
      <w:r w:rsidRPr="005971CF">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to the public for hire over a facility, operation, or system that is directly or indirectly owned by, operated by, or a financial benefit obtained by or derived from, an agency</w:t>
      </w:r>
      <w:r w:rsidRPr="00632FAA">
        <w:rPr>
          <w:rFonts w:eastAsia="Times New Roman"/>
          <w:u w:val="single"/>
        </w:rPr>
        <w:t>, instrumentality,</w:t>
      </w:r>
      <w:r w:rsidRPr="00632FAA">
        <w:rPr>
          <w:rFonts w:eastAsia="Times New Roman"/>
        </w:rPr>
        <w:t xml:space="preserve"> or entity of the State or any local government.  ‘Government</w:t>
      </w:r>
      <w:r w:rsidRPr="00632FAA">
        <w:rPr>
          <w:rFonts w:eastAsia="Times New Roman"/>
        </w:rPr>
        <w:noBreakHyphen/>
        <w:t xml:space="preserve">owned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does not include the State Budget and Control Board for services provided as of this article’s </w:t>
      </w:r>
      <w:r w:rsidRPr="00632FAA">
        <w:rPr>
          <w:rFonts w:eastAsia="Times New Roman"/>
          <w:u w:val="single"/>
        </w:rPr>
        <w:t>the</w:t>
      </w:r>
      <w:r w:rsidRPr="00632FAA">
        <w:rPr>
          <w:rFonts w:eastAsia="Times New Roman"/>
        </w:rPr>
        <w:t xml:space="preserve"> effective date </w:t>
      </w:r>
      <w:r w:rsidRPr="00632FAA">
        <w:rPr>
          <w:rFonts w:eastAsia="Times New Roman"/>
          <w:u w:val="single"/>
        </w:rPr>
        <w:t>of this article</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r>
      <w:r w:rsidRPr="00632FAA">
        <w:rPr>
          <w:rFonts w:eastAsia="Times New Roman"/>
          <w:u w:val="single"/>
        </w:rPr>
        <w:t>(2)</w:t>
      </w:r>
      <w:r w:rsidRPr="00632FAA">
        <w:rPr>
          <w:rFonts w:eastAsia="Times New Roman"/>
        </w:rPr>
        <w:tab/>
        <w:t>The term ‘government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does not include any state or local governmental entity</w:t>
      </w:r>
      <w:r w:rsidRPr="00632FAA">
        <w:rPr>
          <w:rFonts w:eastAsia="Times New Roman"/>
          <w:u w:val="single"/>
        </w:rPr>
        <w:t>, instrumentality,</w:t>
      </w:r>
      <w:r w:rsidRPr="00632FAA">
        <w:rPr>
          <w:rFonts w:eastAsia="Times New Roman"/>
        </w:rPr>
        <w:t xml:space="preserve"> or agency that obtains or derives financial benefit solely from leasing or renting, to </w:t>
      </w:r>
      <w:r w:rsidRPr="005971CF">
        <w:rPr>
          <w:rFonts w:eastAsia="Times New Roman"/>
          <w:strike/>
        </w:rPr>
        <w:t>any</w:t>
      </w:r>
      <w:r w:rsidRPr="00632FAA">
        <w:rPr>
          <w:rFonts w:eastAsia="Times New Roman"/>
        </w:rPr>
        <w:t xml:space="preserve"> </w:t>
      </w:r>
      <w:r w:rsidRPr="00632FAA">
        <w:rPr>
          <w:rFonts w:eastAsia="Times New Roman"/>
          <w:u w:val="single"/>
        </w:rPr>
        <w:t>a</w:t>
      </w:r>
      <w:r w:rsidRPr="00632FAA">
        <w:rPr>
          <w:rFonts w:eastAsia="Times New Roman"/>
        </w:rPr>
        <w:t xml:space="preserve"> person or entity, property that is not, in and of itself, a facility used to provide </w:t>
      </w:r>
      <w:r w:rsidRPr="005971CF">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32FAA">
        <w:rPr>
          <w:rFonts w:eastAsia="Times New Roman"/>
        </w:rPr>
        <w:tab/>
        <w:t>(2</w:t>
      </w:r>
      <w:r w:rsidRPr="00632FAA">
        <w:rPr>
          <w:rFonts w:eastAsia="Times New Roman"/>
          <w:u w:val="single"/>
        </w:rPr>
        <w:t>B</w:t>
      </w:r>
      <w:r w:rsidRPr="00632FAA">
        <w:rPr>
          <w:rFonts w:eastAsia="Times New Roman"/>
        </w:rPr>
        <w:t>)</w:t>
      </w:r>
      <w:r w:rsidRPr="00632FAA">
        <w:rPr>
          <w:rFonts w:eastAsia="Times New Roman"/>
        </w:rPr>
        <w:tab/>
      </w:r>
      <w:r w:rsidRPr="00632FAA">
        <w:rPr>
          <w:rFonts w:eastAsia="Times New Roman"/>
          <w:u w:val="single"/>
        </w:rPr>
        <w:t>‘Communications service’ means a telecommunications service, a broadband service, or both.</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u w:val="single"/>
        </w:rPr>
        <w:t>(C)</w:t>
      </w:r>
      <w:r w:rsidRPr="00632FAA">
        <w:rPr>
          <w:rFonts w:eastAsia="Times New Roman"/>
        </w:rPr>
        <w:tab/>
        <w:t xml:space="preserve">‘Telecommunications service’ </w:t>
      </w:r>
      <w:r w:rsidRPr="005971CF">
        <w:rPr>
          <w:rFonts w:eastAsia="Times New Roman"/>
          <w:strike/>
        </w:rPr>
        <w:t>for the purpose of this section is</w:t>
      </w:r>
      <w:r w:rsidRPr="00632FAA">
        <w:rPr>
          <w:rFonts w:eastAsia="Times New Roman"/>
        </w:rPr>
        <w:t xml:space="preserve"> </w:t>
      </w:r>
      <w:r w:rsidRPr="00632FAA">
        <w:rPr>
          <w:rFonts w:eastAsia="Times New Roman"/>
          <w:u w:val="single"/>
        </w:rPr>
        <w:t>means a telecommunications service as</w:t>
      </w:r>
      <w:r w:rsidRPr="00632FAA">
        <w:rPr>
          <w:rFonts w:eastAsia="Times New Roman"/>
        </w:rPr>
        <w:t xml:space="preserve"> defined in Section 58</w:t>
      </w:r>
      <w:r w:rsidRPr="00632FAA">
        <w:rPr>
          <w:rFonts w:eastAsia="Times New Roman"/>
        </w:rPr>
        <w:noBreakHyphen/>
        <w:t>9</w:t>
      </w:r>
      <w:r w:rsidRPr="00632FAA">
        <w:rPr>
          <w:rFonts w:eastAsia="Times New Roman"/>
        </w:rPr>
        <w:noBreakHyphen/>
        <w:t>2200(1).</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32FAA">
        <w:rPr>
          <w:rFonts w:eastAsia="Times New Roman"/>
        </w:rPr>
        <w:tab/>
      </w:r>
      <w:r w:rsidRPr="00632FAA">
        <w:rPr>
          <w:rFonts w:eastAsia="Times New Roman"/>
          <w:u w:val="single"/>
        </w:rPr>
        <w:t>(D)</w:t>
      </w:r>
      <w:r w:rsidRPr="00632FAA">
        <w:rPr>
          <w:rFonts w:eastAsia="Times New Roman"/>
        </w:rPr>
        <w:tab/>
      </w:r>
      <w:r w:rsidRPr="00632FAA">
        <w:rPr>
          <w:rFonts w:eastAsia="Times New Roman"/>
          <w:u w:val="single"/>
        </w:rPr>
        <w:t>‘Broadband service’ means a broadband service as defined in Section 58</w:t>
      </w:r>
      <w:r w:rsidRPr="00632FAA">
        <w:rPr>
          <w:rFonts w:eastAsia="Times New Roman"/>
          <w:u w:val="single"/>
        </w:rPr>
        <w:noBreakHyphen/>
        <w:t>9</w:t>
      </w:r>
      <w:r w:rsidRPr="00632FAA">
        <w:rPr>
          <w:rFonts w:eastAsia="Times New Roman"/>
          <w:u w:val="single"/>
        </w:rPr>
        <w:noBreakHyphen/>
        <w:t>10(17).</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5971CF">
        <w:rPr>
          <w:rFonts w:eastAsia="Times New Roman"/>
          <w:strike/>
        </w:rPr>
        <w:t>(3</w:t>
      </w:r>
      <w:r w:rsidR="005971CF" w:rsidRPr="005971CF">
        <w:rPr>
          <w:rFonts w:eastAsia="Times New Roman"/>
          <w:strike/>
        </w:rPr>
        <w:t>)</w:t>
      </w:r>
      <w:r w:rsidR="005971CF" w:rsidRPr="005971CF">
        <w:rPr>
          <w:rFonts w:eastAsia="Times New Roman"/>
        </w:rPr>
        <w:t>(</w:t>
      </w:r>
      <w:r w:rsidRPr="00632FAA">
        <w:rPr>
          <w:rFonts w:eastAsia="Times New Roman"/>
          <w:u w:val="single"/>
        </w:rPr>
        <w:t>E</w:t>
      </w:r>
      <w:r w:rsidRPr="00632FAA">
        <w:rPr>
          <w:rFonts w:eastAsia="Times New Roman"/>
        </w:rPr>
        <w:t>)</w:t>
      </w:r>
      <w:r w:rsidRPr="00632FAA">
        <w:rPr>
          <w:rFonts w:eastAsia="Times New Roman"/>
        </w:rPr>
        <w:tab/>
        <w:t>‘Person’ as defined in Section 58</w:t>
      </w:r>
      <w:r w:rsidRPr="00632FAA">
        <w:rPr>
          <w:rFonts w:eastAsia="Times New Roman"/>
        </w:rPr>
        <w:noBreakHyphen/>
        <w:t>9</w:t>
      </w:r>
      <w:r w:rsidRPr="00632FAA">
        <w:rPr>
          <w:rFonts w:eastAsia="Times New Roman"/>
        </w:rPr>
        <w:noBreakHyphen/>
        <w:t>10(4) includes a ‘government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5971CF">
        <w:rPr>
          <w:rFonts w:eastAsia="Times New Roman"/>
          <w:strike/>
        </w:rPr>
        <w:t>(4</w:t>
      </w:r>
      <w:r w:rsidR="005971CF" w:rsidRPr="005971CF">
        <w:rPr>
          <w:rFonts w:eastAsia="Times New Roman"/>
          <w:strike/>
        </w:rPr>
        <w:t>)</w:t>
      </w:r>
      <w:r w:rsidR="005971CF" w:rsidRPr="005971CF">
        <w:rPr>
          <w:rFonts w:eastAsia="Times New Roman"/>
          <w:u w:val="single"/>
        </w:rPr>
        <w:t>(</w:t>
      </w:r>
      <w:r w:rsidRPr="005971CF">
        <w:rPr>
          <w:rFonts w:eastAsia="Times New Roman"/>
          <w:u w:val="single"/>
        </w:rPr>
        <w:t>F)</w:t>
      </w:r>
      <w:r w:rsidRPr="00632FAA">
        <w:rPr>
          <w:rFonts w:eastAsia="Times New Roman"/>
        </w:rPr>
        <w:tab/>
        <w:t xml:space="preserve">‘Public’ means the public generally or any limited portion of the public, including a person or corporation.  The term ‘public’ excludes governmental agencies or entities when they receive </w:t>
      </w:r>
      <w:r w:rsidRPr="005971CF">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from the </w:t>
      </w:r>
      <w:r w:rsidRPr="00632FAA">
        <w:rPr>
          <w:rFonts w:eastAsia="Times New Roman"/>
          <w:u w:val="single"/>
        </w:rPr>
        <w:t>State</w:t>
      </w:r>
      <w:r w:rsidRPr="00632FAA">
        <w:rPr>
          <w:rFonts w:eastAsia="Times New Roman"/>
        </w:rPr>
        <w:t xml:space="preserve"> Budget and Control Board pursuant to its statutory authority or other legal requirements.</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32FAA">
        <w:rPr>
          <w:rFonts w:eastAsia="Times New Roman"/>
        </w:rPr>
        <w:tab/>
      </w:r>
      <w:r w:rsidRPr="00632FAA">
        <w:rPr>
          <w:rFonts w:eastAsia="Times New Roman"/>
          <w:u w:val="single"/>
        </w:rPr>
        <w:t>(G)</w:t>
      </w:r>
      <w:r w:rsidRPr="00632FAA">
        <w:rPr>
          <w:rFonts w:eastAsia="Times New Roman"/>
        </w:rPr>
        <w:tab/>
      </w:r>
      <w:r w:rsidRPr="00632FAA">
        <w:rPr>
          <w:rFonts w:eastAsia="Times New Roman"/>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u w:val="single"/>
        </w:rPr>
        <w:t>(H)</w:t>
      </w:r>
      <w:r w:rsidRPr="00632FAA">
        <w:rPr>
          <w:rFonts w:eastAsia="Times New Roman"/>
        </w:rPr>
        <w:tab/>
      </w:r>
      <w:r w:rsidRPr="00632FAA">
        <w:rPr>
          <w:rFonts w:eastAsia="Times New Roman"/>
          <w:u w:val="single"/>
        </w:rPr>
        <w:t>‘Commission’ means the South Carolina Public Service Commission.</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5.</w:t>
      </w:r>
      <w:r w:rsidRPr="00632FAA">
        <w:rPr>
          <w:rFonts w:eastAsia="Times New Roman"/>
        </w:rPr>
        <w:tab/>
        <w:t>Section 58</w:t>
      </w:r>
      <w:r w:rsidRPr="00632FAA">
        <w:rPr>
          <w:rFonts w:eastAsia="Times New Roman"/>
        </w:rPr>
        <w:noBreakHyphen/>
        <w:t>9</w:t>
      </w:r>
      <w:r w:rsidRPr="00632FAA">
        <w:rPr>
          <w:rFonts w:eastAsia="Times New Roman"/>
        </w:rPr>
        <w:noBreakHyphen/>
        <w:t>2620 of the 1976 Code, as amended by Act 318 of 2006, is further amended to read:</w:t>
      </w:r>
      <w:r w:rsidRPr="00632FAA">
        <w:rPr>
          <w:rFonts w:eastAsia="Times New Roman"/>
        </w:rPr>
        <w:tab/>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2620.</w:t>
      </w:r>
      <w:r w:rsidRPr="00632FAA">
        <w:rPr>
          <w:rFonts w:eastAsia="Times New Roman"/>
        </w:rPr>
        <w:tab/>
        <w:t xml:space="preserve">Notwithstanding </w:t>
      </w:r>
      <w:r w:rsidRPr="005971CF">
        <w:rPr>
          <w:rFonts w:eastAsia="Times New Roman"/>
          <w:strike/>
        </w:rPr>
        <w:t>any other</w:t>
      </w:r>
      <w:r w:rsidRPr="00632FAA">
        <w:rPr>
          <w:rFonts w:eastAsia="Times New Roman"/>
        </w:rPr>
        <w:t xml:space="preserve"> </w:t>
      </w:r>
      <w:r w:rsidRPr="00632FAA">
        <w:rPr>
          <w:rFonts w:eastAsia="Times New Roman"/>
          <w:u w:val="single"/>
        </w:rPr>
        <w:t>another</w:t>
      </w:r>
      <w:r w:rsidRPr="00632FAA">
        <w:rPr>
          <w:rFonts w:eastAsia="Times New Roman"/>
        </w:rPr>
        <w:t xml:space="preserve"> provision of law, a 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w:t>
      </w:r>
      <w:r w:rsidRPr="005971CF">
        <w:rPr>
          <w:rFonts w:eastAsia="Times New Roman"/>
          <w:strike/>
        </w:rPr>
        <w:t xml:space="preserve">shall </w:t>
      </w:r>
      <w:r w:rsidRPr="00632FAA">
        <w:rPr>
          <w:rFonts w:eastAsia="Times New Roman"/>
          <w:u w:val="single"/>
        </w:rPr>
        <w:t>must</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(1)</w:t>
      </w:r>
      <w:r w:rsidRPr="00632FAA">
        <w:rPr>
          <w:rFonts w:eastAsia="Times New Roman"/>
        </w:rPr>
        <w:tab/>
        <w:t xml:space="preserve">be subject to the same local, state, and federal regulatory, statutory, and other legal requirements </w:t>
      </w:r>
      <w:r w:rsidRPr="005971CF">
        <w:rPr>
          <w:rFonts w:eastAsia="Times New Roman"/>
          <w:strike/>
        </w:rPr>
        <w:t>that</w:t>
      </w:r>
      <w:r w:rsidRPr="00632FAA">
        <w:rPr>
          <w:rFonts w:eastAsia="Times New Roman"/>
        </w:rPr>
        <w:t xml:space="preserve"> </w:t>
      </w:r>
      <w:r w:rsidRPr="00632FAA">
        <w:rPr>
          <w:rFonts w:eastAsia="Times New Roman"/>
          <w:u w:val="single"/>
        </w:rPr>
        <w:t>to which</w:t>
      </w:r>
      <w:r w:rsidRPr="00632FAA">
        <w:rPr>
          <w:rFonts w:eastAsia="Times New Roman"/>
        </w:rPr>
        <w:t xml:space="preserve"> nongovernment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providers are subject to, including regulation and other legal requirements by the Public Service commission and the Office of Regulatory Staff;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(2)</w:t>
      </w:r>
      <w:r w:rsidRPr="00632FAA">
        <w:rPr>
          <w:rFonts w:eastAsia="Times New Roman"/>
        </w:rPr>
        <w:tab/>
        <w:t xml:space="preserve">not </w:t>
      </w:r>
      <w:r w:rsidRPr="005971CF">
        <w:rPr>
          <w:rFonts w:eastAsia="Times New Roman"/>
          <w:strike/>
        </w:rPr>
        <w:t xml:space="preserve">be the recipient of any </w:t>
      </w:r>
      <w:r w:rsidRPr="00632FAA">
        <w:rPr>
          <w:rFonts w:eastAsia="Times New Roman"/>
          <w:u w:val="single"/>
        </w:rPr>
        <w:t>receive a</w:t>
      </w:r>
      <w:r w:rsidRPr="00632FAA">
        <w:rPr>
          <w:rFonts w:eastAsia="Times New Roman"/>
        </w:rPr>
        <w:t xml:space="preserve"> financial </w:t>
      </w:r>
      <w:r w:rsidRPr="005971CF">
        <w:rPr>
          <w:rFonts w:eastAsia="Times New Roman"/>
          <w:strike/>
        </w:rPr>
        <w:t xml:space="preserve">benefits of any type that </w:t>
      </w:r>
      <w:r w:rsidRPr="00632FAA">
        <w:rPr>
          <w:rFonts w:eastAsia="Times New Roman"/>
          <w:u w:val="single"/>
        </w:rPr>
        <w:t>benefit for which a</w:t>
      </w:r>
      <w:r w:rsidRPr="00632FAA">
        <w:rPr>
          <w:rFonts w:eastAsia="Times New Roman"/>
        </w:rPr>
        <w:t xml:space="preserve"> nongovernment</w:t>
      </w:r>
      <w:r w:rsidRPr="00632FAA">
        <w:rPr>
          <w:rFonts w:eastAsia="Times New Roman"/>
        </w:rPr>
        <w:noBreakHyphen/>
        <w:t xml:space="preserve">owned </w:t>
      </w:r>
      <w:r w:rsidRPr="005971CF">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w:t>
      </w:r>
      <w:r w:rsidRPr="005971CF">
        <w:rPr>
          <w:rFonts w:eastAsia="Times New Roman"/>
          <w:strike/>
        </w:rPr>
        <w:t xml:space="preserve">providers are </w:t>
      </w:r>
      <w:r w:rsidRPr="00632FAA">
        <w:rPr>
          <w:rFonts w:eastAsia="Times New Roman"/>
          <w:u w:val="single"/>
        </w:rPr>
        <w:t>provider is</w:t>
      </w:r>
      <w:r w:rsidRPr="00632FAA">
        <w:rPr>
          <w:rFonts w:eastAsia="Times New Roman"/>
        </w:rPr>
        <w:t xml:space="preserve"> not </w:t>
      </w:r>
      <w:r w:rsidRPr="005971CF">
        <w:rPr>
          <w:rFonts w:eastAsia="Times New Roman"/>
          <w:strike/>
        </w:rPr>
        <w:t>recipients of</w:t>
      </w:r>
      <w:r w:rsidRPr="00632FAA">
        <w:rPr>
          <w:rFonts w:eastAsia="Times New Roman"/>
        </w:rPr>
        <w:t xml:space="preserve"> </w:t>
      </w:r>
      <w:r w:rsidRPr="00632FAA">
        <w:rPr>
          <w:rFonts w:eastAsia="Times New Roman"/>
          <w:u w:val="single"/>
        </w:rPr>
        <w:t>a recipient</w:t>
      </w:r>
      <w:r w:rsidRPr="00632FAA">
        <w:rPr>
          <w:rFonts w:eastAsia="Times New Roman"/>
        </w:rPr>
        <w:t xml:space="preserve"> including, but not limited to, </w:t>
      </w:r>
      <w:r w:rsidRPr="00632FAA">
        <w:rPr>
          <w:rFonts w:eastAsia="Times New Roman"/>
          <w:u w:val="single"/>
        </w:rPr>
        <w:t>a</w:t>
      </w:r>
      <w:r w:rsidRPr="00632FAA">
        <w:rPr>
          <w:rFonts w:eastAsia="Times New Roman"/>
        </w:rPr>
        <w:t xml:space="preserve"> tax </w:t>
      </w:r>
      <w:r w:rsidRPr="005971CF">
        <w:rPr>
          <w:rFonts w:eastAsia="Times New Roman"/>
          <w:strike/>
        </w:rPr>
        <w:t>exemptions</w:t>
      </w:r>
      <w:r w:rsidRPr="00632FAA">
        <w:rPr>
          <w:rFonts w:eastAsia="Times New Roman"/>
        </w:rPr>
        <w:t xml:space="preserve"> </w:t>
      </w:r>
      <w:r w:rsidRPr="00632FAA">
        <w:rPr>
          <w:rFonts w:eastAsia="Times New Roman"/>
          <w:u w:val="single"/>
        </w:rPr>
        <w:t>exemption</w:t>
      </w:r>
      <w:r w:rsidRPr="00632FAA">
        <w:rPr>
          <w:rFonts w:eastAsia="Times New Roman"/>
        </w:rPr>
        <w:t xml:space="preserve"> and governmental </w:t>
      </w:r>
      <w:r w:rsidRPr="00116C37">
        <w:rPr>
          <w:rFonts w:eastAsia="Times New Roman"/>
          <w:strike/>
        </w:rPr>
        <w:t>subsidies of any type</w:t>
      </w:r>
      <w:r w:rsidRPr="00632FAA">
        <w:rPr>
          <w:rFonts w:eastAsia="Times New Roman"/>
        </w:rPr>
        <w:t xml:space="preserve"> </w:t>
      </w:r>
      <w:r w:rsidRPr="00632FAA">
        <w:rPr>
          <w:rFonts w:eastAsia="Times New Roman"/>
          <w:u w:val="single"/>
        </w:rPr>
        <w:t>subsidy</w:t>
      </w:r>
      <w:r w:rsidRPr="00632FAA">
        <w:rPr>
          <w:rFonts w:eastAsia="Times New Roman"/>
        </w:rPr>
        <w:t>.  Tax exempt capital financing may be used consistent with Sections 58</w:t>
      </w:r>
      <w:r w:rsidRPr="00632FAA">
        <w:rPr>
          <w:rFonts w:eastAsia="Times New Roman"/>
        </w:rPr>
        <w:noBreakHyphen/>
        <w:t>9</w:t>
      </w:r>
      <w:r w:rsidRPr="00632FAA">
        <w:rPr>
          <w:rFonts w:eastAsia="Times New Roman"/>
        </w:rPr>
        <w:noBreakHyphen/>
        <w:t>2620(4)(a) and 58</w:t>
      </w:r>
      <w:r w:rsidRPr="00632FAA">
        <w:rPr>
          <w:rFonts w:eastAsia="Times New Roman"/>
        </w:rPr>
        <w:noBreakHyphen/>
        <w:t>9</w:t>
      </w:r>
      <w:r w:rsidRPr="00632FAA">
        <w:rPr>
          <w:rFonts w:eastAsia="Times New Roman"/>
        </w:rPr>
        <w:noBreakHyphen/>
        <w:t xml:space="preserve">2630(C);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(3)</w:t>
      </w:r>
      <w:r w:rsidRPr="00632FAA">
        <w:rPr>
          <w:rFonts w:eastAsia="Times New Roman"/>
        </w:rPr>
        <w:tab/>
        <w:t xml:space="preserve">not be permitted to subsidize the cost of providing </w:t>
      </w:r>
      <w:r w:rsidRPr="00116C37">
        <w:rPr>
          <w:rFonts w:eastAsia="Times New Roman"/>
          <w:strike/>
        </w:rPr>
        <w:t>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service with funds from </w:t>
      </w:r>
      <w:r w:rsidRPr="00116C37">
        <w:rPr>
          <w:rFonts w:eastAsia="Times New Roman"/>
          <w:strike/>
        </w:rPr>
        <w:t xml:space="preserve">any other nontelecommunications </w:t>
      </w:r>
      <w:r w:rsidRPr="00632FAA">
        <w:rPr>
          <w:rFonts w:eastAsia="Times New Roman"/>
          <w:u w:val="single"/>
        </w:rPr>
        <w:t>another communications</w:t>
      </w:r>
      <w:r w:rsidRPr="00632FAA">
        <w:rPr>
          <w:rFonts w:eastAsia="Times New Roman"/>
        </w:rPr>
        <w:t xml:space="preserve"> service, operation, or other revenue source.  If a determination is made that a direct or indirect subsidy has occurred, the 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immediately shall increase prices for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in a manner that ensures that the subsidy </w:t>
      </w:r>
      <w:r w:rsidRPr="00116C37">
        <w:rPr>
          <w:rFonts w:eastAsia="Times New Roman"/>
          <w:strike/>
        </w:rPr>
        <w:t>shall</w:t>
      </w:r>
      <w:r w:rsidRPr="00632FAA">
        <w:rPr>
          <w:rFonts w:eastAsia="Times New Roman"/>
        </w:rPr>
        <w:t xml:space="preserve"> </w:t>
      </w:r>
      <w:r w:rsidRPr="00632FAA">
        <w:rPr>
          <w:rFonts w:eastAsia="Times New Roman"/>
          <w:u w:val="single"/>
        </w:rPr>
        <w:t>will</w:t>
      </w:r>
      <w:r w:rsidRPr="00632FAA">
        <w:rPr>
          <w:rFonts w:eastAsia="Times New Roman"/>
        </w:rPr>
        <w:t xml:space="preserve"> not continue, and any amounts used directly or indirectly to subsidize the past operations </w:t>
      </w:r>
      <w:r w:rsidRPr="00116C37">
        <w:rPr>
          <w:rFonts w:eastAsia="Times New Roman"/>
          <w:strike/>
        </w:rPr>
        <w:t>shall</w:t>
      </w:r>
      <w:r w:rsidRPr="00632FAA">
        <w:rPr>
          <w:rFonts w:eastAsia="Times New Roman"/>
        </w:rPr>
        <w:t xml:space="preserve"> </w:t>
      </w:r>
      <w:r w:rsidRPr="00632FAA">
        <w:rPr>
          <w:rFonts w:eastAsia="Times New Roman"/>
          <w:u w:val="single"/>
        </w:rPr>
        <w:t>will</w:t>
      </w:r>
      <w:r w:rsidRPr="00632FAA">
        <w:rPr>
          <w:rFonts w:eastAsia="Times New Roman"/>
        </w:rPr>
        <w:t xml:space="preserve"> be reimbursed to the general treasury of the appropriate state or local government;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(4)</w:t>
      </w:r>
      <w:r w:rsidRPr="00632FAA">
        <w:rPr>
          <w:rFonts w:eastAsia="Times New Roman"/>
        </w:rPr>
        <w:tab/>
        <w:t xml:space="preserve">impute, in calculating the cost incurred and in the rates to be charged for the provision of </w:t>
      </w:r>
      <w:r w:rsidRPr="00116C37">
        <w:rPr>
          <w:rFonts w:eastAsia="Times New Roman"/>
          <w:strike/>
        </w:rPr>
        <w:t>telecommunications services</w:t>
      </w:r>
      <w:r w:rsidRPr="00632FAA">
        <w:rPr>
          <w:rFonts w:eastAsia="Times New Roman"/>
        </w:rPr>
        <w:t xml:space="preserve"> </w:t>
      </w:r>
      <w:r w:rsidRPr="00632FAA">
        <w:rPr>
          <w:rFonts w:eastAsia="Times New Roman"/>
          <w:u w:val="single"/>
        </w:rPr>
        <w:t>a communications service</w:t>
      </w:r>
      <w:r w:rsidRPr="00632FAA">
        <w:rPr>
          <w:rFonts w:eastAsia="Times New Roman"/>
        </w:rPr>
        <w:t xml:space="preserve">, the following: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(a)</w:t>
      </w:r>
      <w:r w:rsidRPr="00632FAA">
        <w:rPr>
          <w:rFonts w:eastAsia="Times New Roman"/>
        </w:rPr>
        <w:tab/>
        <w:t>cost of capital component that is the equivalent to the cost of capital available to nongovernment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providers in the same state or locality;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(b)</w:t>
      </w:r>
      <w:r w:rsidRPr="00632FAA">
        <w:rPr>
          <w:rFonts w:eastAsia="Times New Roman"/>
        </w:rPr>
        <w:tab/>
        <w:t>an amount equal to all taxes, licenses, fees, and other assessments applicable to a nongovernment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provider including, but not limited to, federal, state, and local taxes, rights</w:t>
      </w:r>
      <w:r w:rsidRPr="00632FAA">
        <w:rPr>
          <w:rFonts w:eastAsia="Times New Roman"/>
        </w:rPr>
        <w:noBreakHyphen/>
        <w:t>of</w:t>
      </w:r>
      <w:r w:rsidRPr="00632FAA">
        <w:rPr>
          <w:rFonts w:eastAsia="Times New Roman"/>
        </w:rPr>
        <w:noBreakHyphen/>
        <w:t xml:space="preserve">way franchise consent, or administrative fees, and pole attachment fees;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(5)</w:t>
      </w:r>
      <w:r w:rsidRPr="00632FAA">
        <w:rPr>
          <w:rFonts w:eastAsia="Times New Roman"/>
        </w:rPr>
        <w:tab/>
        <w:t xml:space="preserve">keep separate books and separately account for the revenues, expenses, property, and source of investment dollars associated with the provision of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(6)</w:t>
      </w:r>
      <w:r w:rsidRPr="00632FAA">
        <w:rPr>
          <w:rFonts w:eastAsia="Times New Roman"/>
        </w:rPr>
        <w:tab/>
        <w:t xml:space="preserve">be required to prepare and publish an independent annual audit in accordance with generally accepted accounting principles that reflects the full cost of providing the service, including all direct and indirect costs.  The indirect costs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include, but are not limited to, amounts for rights</w:t>
      </w:r>
      <w:r w:rsidRPr="00632FAA">
        <w:rPr>
          <w:rFonts w:eastAsia="Times New Roman"/>
        </w:rPr>
        <w:noBreakHyphen/>
        <w:t>of</w:t>
      </w:r>
      <w:r w:rsidRPr="00632FAA">
        <w:rPr>
          <w:rFonts w:eastAsia="Times New Roman"/>
        </w:rPr>
        <w:noBreakHyphen/>
        <w:t>way franchise, consent, or administrative fees, regulatory fees, occupation taxes, pole attachment fees, and ad valorem taxes.  The annual accounting must reflect any direct or indirect subsidies received by the 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provider.  </w:t>
      </w:r>
      <w:r w:rsidRPr="00632FAA">
        <w:rPr>
          <w:rFonts w:eastAsia="Times New Roman"/>
        </w:rPr>
        <w:tab/>
      </w:r>
      <w:r w:rsidRPr="00632FAA">
        <w:rPr>
          <w:rFonts w:eastAsia="Times New Roman"/>
          <w:u w:val="single"/>
        </w:rPr>
        <w:t>(7)</w:t>
      </w:r>
      <w:r w:rsidRPr="00632FAA">
        <w:rPr>
          <w:rFonts w:eastAsia="Times New Roman"/>
        </w:rPr>
        <w:tab/>
      </w:r>
      <w:r w:rsidRPr="00632FAA">
        <w:rPr>
          <w:rFonts w:eastAsia="Times New Roman"/>
          <w:u w:val="single"/>
        </w:rPr>
        <w:t>Notwithstanding a contrary provision of law, the Office of Regulatory Staff has jurisdiction to investigate and the commission has authority to enforce a government</w:t>
      </w:r>
      <w:r w:rsidRPr="00632FAA">
        <w:rPr>
          <w:rFonts w:eastAsia="Times New Roman"/>
          <w:u w:val="single"/>
        </w:rPr>
        <w:noBreakHyphen/>
        <w:t>owned communications service provider to comply with the provisions of this section.</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 xml:space="preserve">Records demonstrating compliance with the provisions of this section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be filed with the </w:t>
      </w:r>
      <w:r w:rsidRPr="00116C37">
        <w:rPr>
          <w:rFonts w:eastAsia="Times New Roman"/>
          <w:strike/>
        </w:rPr>
        <w:t xml:space="preserve">Public Service </w:t>
      </w:r>
      <w:r w:rsidRPr="00632FAA">
        <w:rPr>
          <w:rFonts w:eastAsia="Times New Roman"/>
        </w:rPr>
        <w:t xml:space="preserve">commission </w:t>
      </w:r>
      <w:r w:rsidRPr="00116C37">
        <w:rPr>
          <w:rFonts w:eastAsia="Times New Roman"/>
          <w:strike/>
        </w:rPr>
        <w:t>and</w:t>
      </w:r>
      <w:r w:rsidRPr="00632FAA">
        <w:rPr>
          <w:rFonts w:eastAsia="Times New Roman"/>
          <w:u w:val="single"/>
        </w:rPr>
        <w:t>,</w:t>
      </w:r>
      <w:r w:rsidRPr="00632FAA">
        <w:rPr>
          <w:rFonts w:eastAsia="Times New Roman"/>
        </w:rPr>
        <w:t xml:space="preserve"> provided to the Office of Regulatory Staff and be made available for public inspection and copying.  </w:t>
      </w:r>
      <w:r w:rsidRPr="00116C37">
        <w:rPr>
          <w:rFonts w:eastAsia="Times New Roman"/>
          <w:strike/>
        </w:rPr>
        <w:t xml:space="preserve">The compliance shall be overseen by the Office of Regulatory Staff pursuant to and not inconsistent with its power and jurisdiction set forth by law. </w:t>
      </w:r>
      <w:r w:rsidRPr="00632FAA">
        <w:rPr>
          <w:rFonts w:eastAsia="Times New Roman"/>
        </w:rPr>
        <w:t xml:space="preserve"> </w:t>
      </w:r>
      <w:r w:rsidRPr="00632FAA">
        <w:rPr>
          <w:rFonts w:eastAsia="Times New Roman"/>
          <w:u w:val="single"/>
        </w:rPr>
        <w:t>Nothing in this article expands or restricts the existing jurisdiction of the commission or the Office of Regulatory Staff regarding a service or provider other than a government</w:t>
      </w:r>
      <w:r w:rsidRPr="00632FAA">
        <w:rPr>
          <w:rFonts w:eastAsia="Times New Roman"/>
          <w:u w:val="single"/>
        </w:rPr>
        <w:noBreakHyphen/>
        <w:t>owned communications service provider.</w:t>
      </w:r>
      <w:r w:rsidRPr="00632FAA">
        <w:rPr>
          <w:rFonts w:eastAsia="Times New Roman"/>
        </w:rPr>
        <w: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6.</w:t>
      </w:r>
      <w:r w:rsidRPr="00632FAA">
        <w:rPr>
          <w:rFonts w:eastAsia="Times New Roman"/>
        </w:rPr>
        <w:tab/>
        <w:t>Section 58</w:t>
      </w:r>
      <w:r w:rsidRPr="00632FAA">
        <w:rPr>
          <w:rFonts w:eastAsia="Times New Roman"/>
        </w:rPr>
        <w:noBreakHyphen/>
        <w:t>9</w:t>
      </w:r>
      <w:r w:rsidRPr="00632FAA">
        <w:rPr>
          <w:rFonts w:eastAsia="Times New Roman"/>
        </w:rPr>
        <w:noBreakHyphen/>
        <w:t>2630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2630.</w:t>
      </w:r>
      <w:r w:rsidRPr="00632FAA">
        <w:rPr>
          <w:rFonts w:eastAsia="Times New Roman"/>
        </w:rPr>
        <w:tab/>
        <w:t>(A)</w:t>
      </w:r>
      <w:r w:rsidRPr="00632FAA">
        <w:rPr>
          <w:rFonts w:eastAsia="Times New Roman"/>
        </w:rPr>
        <w:tab/>
        <w:t>A 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provider shall pay or collect taxes each year </w:t>
      </w:r>
      <w:r w:rsidRPr="00632FAA">
        <w:rPr>
          <w:rFonts w:eastAsia="Times New Roman"/>
          <w:u w:val="single"/>
        </w:rPr>
        <w:t>annually</w:t>
      </w:r>
      <w:r w:rsidRPr="00632FAA">
        <w:rPr>
          <w:rFonts w:eastAsia="Times New Roman"/>
        </w:rPr>
        <w:t xml:space="preserve"> in a manner equivalent to taxes paid by </w:t>
      </w:r>
      <w:r w:rsidRPr="00632FAA">
        <w:rPr>
          <w:rFonts w:eastAsia="Times New Roman"/>
          <w:u w:val="single"/>
        </w:rPr>
        <w:t>a</w:t>
      </w:r>
      <w:r w:rsidRPr="00632FAA">
        <w:rPr>
          <w:rFonts w:eastAsia="Times New Roman"/>
        </w:rPr>
        <w:t xml:space="preserve"> nongovernment</w:t>
      </w:r>
      <w:r w:rsidRPr="00632FAA">
        <w:rPr>
          <w:rFonts w:eastAsia="Times New Roman"/>
        </w:rPr>
        <w:noBreakHyphen/>
        <w:t xml:space="preserve">owned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service </w:t>
      </w:r>
      <w:r w:rsidRPr="00116C37">
        <w:rPr>
          <w:rFonts w:eastAsia="Times New Roman"/>
          <w:strike/>
        </w:rPr>
        <w:t>providers</w:t>
      </w:r>
      <w:r w:rsidRPr="00632FAA">
        <w:rPr>
          <w:rFonts w:eastAsia="Times New Roman"/>
        </w:rPr>
        <w:t xml:space="preserve"> </w:t>
      </w:r>
      <w:r w:rsidRPr="00632FAA">
        <w:rPr>
          <w:rFonts w:eastAsia="Times New Roman"/>
          <w:u w:val="single"/>
        </w:rPr>
        <w:t>provider</w:t>
      </w:r>
      <w:r w:rsidRPr="00632FAA">
        <w:rPr>
          <w:rFonts w:eastAsia="Times New Roman"/>
        </w:rPr>
        <w:t xml:space="preserve"> through payment of the following: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(1)</w:t>
      </w:r>
      <w:r w:rsidRPr="00632FAA">
        <w:rPr>
          <w:rFonts w:eastAsia="Times New Roman"/>
        </w:rPr>
        <w:tab/>
        <w:t>all state taxes, including corporate income taxes, under Section 12</w:t>
      </w:r>
      <w:r w:rsidRPr="00632FAA">
        <w:rPr>
          <w:rFonts w:eastAsia="Times New Roman"/>
        </w:rPr>
        <w:noBreakHyphen/>
        <w:t>6</w:t>
      </w:r>
      <w:r w:rsidRPr="00632FAA">
        <w:rPr>
          <w:rFonts w:eastAsia="Times New Roman"/>
        </w:rPr>
        <w:noBreakHyphen/>
        <w:t>530</w:t>
      </w:r>
      <w:r w:rsidRPr="00632FAA">
        <w:rPr>
          <w:rFonts w:eastAsia="Times New Roman"/>
          <w:u w:val="single"/>
        </w:rPr>
        <w:t>,</w:t>
      </w:r>
      <w:r w:rsidRPr="00632FAA">
        <w:rPr>
          <w:rFonts w:eastAsia="Times New Roman"/>
        </w:rPr>
        <w:t xml:space="preserve"> and utility license taxes under Section 12</w:t>
      </w:r>
      <w:r w:rsidRPr="00632FAA">
        <w:rPr>
          <w:rFonts w:eastAsia="Times New Roman"/>
        </w:rPr>
        <w:noBreakHyphen/>
        <w:t>20</w:t>
      </w:r>
      <w:r w:rsidRPr="00632FAA">
        <w:rPr>
          <w:rFonts w:eastAsia="Times New Roman"/>
        </w:rPr>
        <w:noBreakHyphen/>
        <w:t xml:space="preserve">100;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(2)</w:t>
      </w:r>
      <w:r w:rsidRPr="00632FAA">
        <w:rPr>
          <w:rFonts w:eastAsia="Times New Roman"/>
        </w:rPr>
        <w:tab/>
        <w:t>all local taxes, including local business license taxes, under Section 58</w:t>
      </w:r>
      <w:r w:rsidRPr="00632FAA">
        <w:rPr>
          <w:rFonts w:eastAsia="Times New Roman"/>
        </w:rPr>
        <w:noBreakHyphen/>
        <w:t>9</w:t>
      </w:r>
      <w:r w:rsidRPr="00632FAA">
        <w:rPr>
          <w:rFonts w:eastAsia="Times New Roman"/>
        </w:rPr>
        <w:noBreakHyphen/>
        <w:t>2230, together with any franchise fees and other local taxes and fees, including impact, user, service, or permit fees, pole rental fees, and rights</w:t>
      </w:r>
      <w:r w:rsidRPr="00632FAA">
        <w:rPr>
          <w:rFonts w:eastAsia="Times New Roman"/>
        </w:rPr>
        <w:noBreakHyphen/>
        <w:t>of</w:t>
      </w:r>
      <w:r w:rsidRPr="00632FAA">
        <w:rPr>
          <w:rFonts w:eastAsia="Times New Roman"/>
        </w:rPr>
        <w:noBreakHyphen/>
        <w:t xml:space="preserve">way, franchise, consent, or administrative fees;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(3)</w:t>
      </w:r>
      <w:r w:rsidRPr="00632FAA">
        <w:rPr>
          <w:rFonts w:eastAsia="Times New Roman"/>
        </w:rPr>
        <w:tab/>
        <w:t xml:space="preserve">all property taxes on otherwise exempt real and personal property that are directly used in the provision of </w:t>
      </w:r>
      <w:r w:rsidRPr="00116C37">
        <w:rPr>
          <w:rFonts w:eastAsia="Times New Roman"/>
          <w:strike/>
        </w:rPr>
        <w:t xml:space="preserve">telecommunication services </w:t>
      </w:r>
      <w:r w:rsidRPr="00632FAA">
        <w:rPr>
          <w:rFonts w:eastAsia="Times New Roman"/>
          <w:u w:val="single"/>
        </w:rPr>
        <w:t>a communications service</w:t>
      </w:r>
      <w:r w:rsidRPr="00632FAA">
        <w:rPr>
          <w:rFonts w:eastAsia="Times New Roman"/>
        </w:rPr>
        <w:t xml:space="preserve">.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(B)</w:t>
      </w:r>
      <w:r w:rsidRPr="00632FAA">
        <w:rPr>
          <w:rFonts w:eastAsia="Times New Roman"/>
        </w:rPr>
        <w:tab/>
        <w:t>A 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shall be required to compute, collect, and remit taxes in the same manner as a nongovernment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and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be entitled to the same deductions.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(C)</w:t>
      </w:r>
      <w:r w:rsidRPr="00632FAA">
        <w:rPr>
          <w:rFonts w:eastAsia="Times New Roman"/>
        </w:rPr>
        <w:tab/>
        <w:t>A 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shall annually remit to the general fund of the government entity owning the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an amount </w:t>
      </w:r>
      <w:r w:rsidRPr="00116C37">
        <w:rPr>
          <w:rFonts w:eastAsia="Times New Roman"/>
          <w:strike/>
        </w:rPr>
        <w:t>equivalent</w:t>
      </w:r>
      <w:r w:rsidRPr="00632FAA">
        <w:rPr>
          <w:rFonts w:eastAsia="Times New Roman"/>
        </w:rPr>
        <w:t xml:space="preserve"> </w:t>
      </w:r>
      <w:r w:rsidRPr="00632FAA">
        <w:rPr>
          <w:rFonts w:eastAsia="Times New Roman"/>
          <w:u w:val="single"/>
        </w:rPr>
        <w:t>equal</w:t>
      </w:r>
      <w:r w:rsidRPr="00632FAA">
        <w:rPr>
          <w:rFonts w:eastAsia="Times New Roman"/>
        </w:rPr>
        <w:t xml:space="preserve"> to </w:t>
      </w:r>
      <w:r w:rsidRPr="00116C37">
        <w:rPr>
          <w:rFonts w:eastAsia="Times New Roman"/>
          <w:strike/>
        </w:rPr>
        <w:t xml:space="preserve">any and </w:t>
      </w:r>
      <w:r w:rsidRPr="00632FAA">
        <w:rPr>
          <w:rFonts w:eastAsia="Times New Roman"/>
        </w:rPr>
        <w:t xml:space="preserve">all taxes or fees a private sector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provider </w:t>
      </w:r>
      <w:r w:rsidRPr="00116C37">
        <w:rPr>
          <w:rFonts w:eastAsia="Times New Roman"/>
          <w:strike/>
        </w:rPr>
        <w:t xml:space="preserve">would be required </w:t>
      </w:r>
      <w:r w:rsidRPr="00632FAA">
        <w:rPr>
          <w:rFonts w:eastAsia="Times New Roman"/>
        </w:rPr>
        <w:t xml:space="preserve">to </w:t>
      </w:r>
      <w:r w:rsidRPr="00632FAA">
        <w:rPr>
          <w:rFonts w:eastAsia="Times New Roman"/>
          <w:u w:val="single"/>
        </w:rPr>
        <w:t>must</w:t>
      </w:r>
      <w:r w:rsidRPr="00632FAA">
        <w:rPr>
          <w:rFonts w:eastAsia="Times New Roman"/>
        </w:rPr>
        <w:t xml:space="preserve"> pay.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(D)</w:t>
      </w:r>
      <w:r w:rsidRPr="00632FAA">
        <w:rPr>
          <w:rFonts w:eastAsia="Times New Roman"/>
        </w:rPr>
        <w:tab/>
        <w:t xml:space="preserve">The taxpayer confidentiality provisions contained in Title 12 </w:t>
      </w:r>
      <w:r w:rsidRPr="00116C37">
        <w:rPr>
          <w:rFonts w:eastAsia="Times New Roman"/>
          <w:strike/>
        </w:rPr>
        <w:t>shall</w:t>
      </w:r>
      <w:r w:rsidRPr="00632FAA">
        <w:rPr>
          <w:rFonts w:eastAsia="Times New Roman"/>
        </w:rPr>
        <w:t xml:space="preserve"> </w:t>
      </w:r>
      <w:r w:rsidRPr="00632FAA">
        <w:rPr>
          <w:rFonts w:eastAsia="Times New Roman"/>
          <w:u w:val="single"/>
        </w:rPr>
        <w:t>may</w:t>
      </w:r>
      <w:r w:rsidRPr="00632FAA">
        <w:rPr>
          <w:rFonts w:eastAsia="Times New Roman"/>
        </w:rPr>
        <w:t xml:space="preserve"> not apply to the </w:t>
      </w:r>
      <w:r w:rsidRPr="00116C37">
        <w:rPr>
          <w:rFonts w:eastAsia="Times New Roman"/>
          <w:strike/>
        </w:rPr>
        <w:t xml:space="preserve">filings </w:t>
      </w:r>
      <w:r w:rsidRPr="00632FAA">
        <w:rPr>
          <w:rFonts w:eastAsia="Times New Roman"/>
          <w:u w:val="single"/>
        </w:rPr>
        <w:t>filing</w:t>
      </w:r>
      <w:r w:rsidRPr="00632FAA">
        <w:rPr>
          <w:rFonts w:eastAsia="Times New Roman"/>
        </w:rPr>
        <w:t xml:space="preserve"> of </w:t>
      </w:r>
      <w:r w:rsidRPr="00632FAA">
        <w:rPr>
          <w:rFonts w:eastAsia="Times New Roman"/>
          <w:u w:val="single"/>
        </w:rPr>
        <w:t>a</w:t>
      </w:r>
      <w:r w:rsidRPr="00632FAA">
        <w:rPr>
          <w:rFonts w:eastAsia="Times New Roman"/>
        </w:rPr>
        <w:t xml:space="preserve"> government</w:t>
      </w:r>
      <w:r w:rsidRPr="00632FAA">
        <w:rPr>
          <w:rFonts w:eastAsia="Times New Roman"/>
        </w:rPr>
        <w:noBreakHyphen/>
        <w:t xml:space="preserve">owned </w:t>
      </w:r>
      <w:r w:rsidRPr="00116C37">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w:t>
      </w:r>
      <w:r w:rsidRPr="00116C37">
        <w:rPr>
          <w:rFonts w:eastAsia="Times New Roman"/>
          <w:strike/>
        </w:rPr>
        <w:t>providers</w:t>
      </w:r>
      <w:r w:rsidRPr="00632FAA">
        <w:rPr>
          <w:rFonts w:eastAsia="Times New Roman"/>
        </w:rPr>
        <w:t xml:space="preserve"> </w:t>
      </w:r>
      <w:r w:rsidRPr="00632FAA">
        <w:rPr>
          <w:rFonts w:eastAsia="Times New Roman"/>
          <w:u w:val="single"/>
        </w:rPr>
        <w:t>provider</w:t>
      </w:r>
      <w:r w:rsidRPr="00632FAA">
        <w:rPr>
          <w:rFonts w:eastAsia="Times New Roman"/>
        </w:rPr>
        <w:t xml:space="preserve">.  </w:t>
      </w:r>
      <w:r w:rsidRPr="00116C37">
        <w:rPr>
          <w:rFonts w:eastAsia="Times New Roman"/>
          <w:strike/>
        </w:rPr>
        <w:t xml:space="preserve">Provided, </w:t>
      </w:r>
      <w:r w:rsidR="00116C37" w:rsidRPr="00116C37">
        <w:rPr>
          <w:rFonts w:eastAsia="Times New Roman"/>
          <w:strike/>
        </w:rPr>
        <w:t xml:space="preserve">however </w:t>
      </w:r>
      <w:r w:rsidRPr="00116C37">
        <w:rPr>
          <w:rFonts w:eastAsia="Times New Roman"/>
          <w:u w:val="single"/>
        </w:rPr>
        <w:t>However</w:t>
      </w:r>
      <w:r w:rsidRPr="00632FAA">
        <w:rPr>
          <w:rFonts w:eastAsia="Times New Roman"/>
        </w:rPr>
        <w:t xml:space="preserve">, the Department of Revenue shall require an annual report of all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providers.  The report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require </w:t>
      </w:r>
      <w:r w:rsidRPr="00116C37">
        <w:rPr>
          <w:rFonts w:eastAsia="Times New Roman"/>
          <w:strike/>
        </w:rPr>
        <w:t>any telecommunications</w:t>
      </w:r>
      <w:r w:rsidRPr="00632FAA">
        <w:rPr>
          <w:rFonts w:eastAsia="Times New Roman"/>
        </w:rPr>
        <w:t xml:space="preserve"> </w:t>
      </w:r>
      <w:r w:rsidRPr="00632FAA">
        <w:rPr>
          <w:rFonts w:eastAsia="Times New Roman"/>
          <w:u w:val="single"/>
        </w:rPr>
        <w:t>a communications</w:t>
      </w:r>
      <w:r w:rsidRPr="00632FAA">
        <w:rPr>
          <w:rFonts w:eastAsia="Times New Roman"/>
        </w:rPr>
        <w:t xml:space="preserve"> company licensed in this State to report the total gross of retail </w:t>
      </w:r>
      <w:r w:rsidRPr="00116C37">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to which the business license tax is applicable, pursuant to Section 58</w:t>
      </w:r>
      <w:r w:rsidRPr="00632FAA">
        <w:rPr>
          <w:rFonts w:eastAsia="Times New Roman"/>
        </w:rPr>
        <w:noBreakHyphen/>
        <w:t>9</w:t>
      </w:r>
      <w:r w:rsidRPr="00632FAA">
        <w:rPr>
          <w:rFonts w:eastAsia="Times New Roman"/>
        </w:rPr>
        <w:noBreakHyphen/>
        <w:t xml:space="preserve">2220.  This information </w:t>
      </w:r>
      <w:r w:rsidRPr="00116C37">
        <w:rPr>
          <w:rFonts w:eastAsia="Times New Roman"/>
          <w:strike/>
        </w:rPr>
        <w:t>shall</w:t>
      </w:r>
      <w:r w:rsidRPr="00632FAA">
        <w:rPr>
          <w:rFonts w:eastAsia="Times New Roman"/>
        </w:rPr>
        <w:t xml:space="preserve"> </w:t>
      </w:r>
      <w:r w:rsidRPr="00632FAA">
        <w:rPr>
          <w:rFonts w:eastAsia="Times New Roman"/>
          <w:u w:val="single"/>
        </w:rPr>
        <w:t>must</w:t>
      </w:r>
      <w:r w:rsidRPr="00632FAA">
        <w:rPr>
          <w:rFonts w:eastAsia="Times New Roman"/>
        </w:rPr>
        <w:t xml:space="preserve"> be available to </w:t>
      </w:r>
      <w:r w:rsidRPr="00116C37">
        <w:rPr>
          <w:rFonts w:eastAsia="Times New Roman"/>
          <w:strike/>
        </w:rPr>
        <w:t>any</w:t>
      </w:r>
      <w:r w:rsidRPr="00632FAA">
        <w:rPr>
          <w:rFonts w:eastAsia="Times New Roman"/>
        </w:rPr>
        <w:t xml:space="preserve"> </w:t>
      </w:r>
      <w:r w:rsidRPr="00632FAA">
        <w:rPr>
          <w:rFonts w:eastAsia="Times New Roman"/>
          <w:u w:val="single"/>
        </w:rPr>
        <w:t>an</w:t>
      </w:r>
      <w:r w:rsidRPr="00632FAA">
        <w:rPr>
          <w:rFonts w:eastAsia="Times New Roman"/>
        </w:rPr>
        <w:t xml:space="preserve"> entity authorized to collect a tax on retail </w:t>
      </w:r>
      <w:r w:rsidRPr="005F1FC8">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or </w:t>
      </w:r>
      <w:r w:rsidRPr="005F1FC8">
        <w:rPr>
          <w:rFonts w:eastAsia="Times New Roman"/>
          <w:strike/>
        </w:rPr>
        <w:t xml:space="preserve">their </w:t>
      </w:r>
      <w:r w:rsidRPr="00632FAA">
        <w:rPr>
          <w:rFonts w:eastAsia="Times New Roman"/>
          <w:u w:val="single"/>
        </w:rPr>
        <w:t>its</w:t>
      </w:r>
      <w:r w:rsidRPr="00632FAA">
        <w:rPr>
          <w:rFonts w:eastAsia="Times New Roman"/>
        </w:rPr>
        <w:t xml:space="preserve"> agent.  Information provided to an entity or agent authorized to collect a tax may not be disclosed or provided </w:t>
      </w:r>
      <w:r w:rsidRPr="005F1FC8">
        <w:rPr>
          <w:rFonts w:eastAsia="Times New Roman"/>
          <w:strike/>
        </w:rPr>
        <w:t xml:space="preserve">in any manner to any other </w:t>
      </w:r>
      <w:r w:rsidRPr="00632FAA">
        <w:rPr>
          <w:rFonts w:eastAsia="Times New Roman"/>
          <w:u w:val="single"/>
        </w:rPr>
        <w:t>another</w:t>
      </w:r>
      <w:r w:rsidRPr="00632FAA">
        <w:rPr>
          <w:rFonts w:eastAsia="Times New Roman"/>
        </w:rPr>
        <w:t xml:space="preserve"> person.  </w:t>
      </w:r>
      <w:r w:rsidRPr="005F1FC8">
        <w:rPr>
          <w:rFonts w:eastAsia="Times New Roman"/>
          <w:strike/>
        </w:rPr>
        <w:t xml:space="preserve">Such </w:t>
      </w:r>
      <w:r w:rsidRPr="00632FAA">
        <w:rPr>
          <w:rFonts w:eastAsia="Times New Roman"/>
          <w:u w:val="single"/>
        </w:rPr>
        <w:t>This</w:t>
      </w:r>
      <w:r w:rsidRPr="00632FAA">
        <w:rPr>
          <w:rFonts w:eastAsia="Times New Roman"/>
        </w:rPr>
        <w:t xml:space="preserve"> information </w:t>
      </w:r>
      <w:r w:rsidRPr="005F1FC8">
        <w:rPr>
          <w:rFonts w:eastAsia="Times New Roman"/>
          <w:strike/>
        </w:rPr>
        <w:t xml:space="preserve">may </w:t>
      </w:r>
      <w:r w:rsidRPr="00632FAA">
        <w:rPr>
          <w:rFonts w:eastAsia="Times New Roman"/>
        </w:rPr>
        <w:t xml:space="preserve">only </w:t>
      </w:r>
      <w:r w:rsidRPr="00632FAA">
        <w:rPr>
          <w:rFonts w:eastAsia="Times New Roman"/>
          <w:u w:val="single"/>
        </w:rPr>
        <w:t>may</w:t>
      </w:r>
      <w:r w:rsidRPr="00632FAA">
        <w:rPr>
          <w:rFonts w:eastAsia="Times New Roman"/>
        </w:rPr>
        <w:t xml:space="preserve"> be used by an entity or agent of an entity authorized to collect a tax for purposes of determining the accuracy of tax returns, filings, and payment of taxes.”</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7.</w:t>
      </w:r>
      <w:r w:rsidRPr="00632FAA">
        <w:rPr>
          <w:rFonts w:eastAsia="Times New Roman"/>
        </w:rPr>
        <w:tab/>
        <w:t>Section 58</w:t>
      </w:r>
      <w:r w:rsidRPr="00632FAA">
        <w:rPr>
          <w:rFonts w:eastAsia="Times New Roman"/>
        </w:rPr>
        <w:noBreakHyphen/>
        <w:t>9</w:t>
      </w:r>
      <w:r w:rsidRPr="00632FAA">
        <w:rPr>
          <w:rFonts w:eastAsia="Times New Roman"/>
        </w:rPr>
        <w:noBreakHyphen/>
        <w:t>2650 of the 1976 Code, as added by Act 360 of 2002, is amended to read: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2650.</w:t>
      </w:r>
      <w:r w:rsidRPr="00632FAA">
        <w:rPr>
          <w:rFonts w:eastAsia="Times New Roman"/>
        </w:rPr>
        <w:tab/>
        <w:t xml:space="preserve">The Department of Insurance must determine the South Carolina average market rate for private sector liability insurance for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operations.  </w:t>
      </w:r>
      <w:r w:rsidR="005F1FC8">
        <w:rPr>
          <w:rFonts w:eastAsia="Times New Roman"/>
          <w:strike/>
        </w:rPr>
        <w:t>In order t</w:t>
      </w:r>
      <w:r w:rsidRPr="005F1FC8">
        <w:rPr>
          <w:rFonts w:eastAsia="Times New Roman"/>
          <w:strike/>
        </w:rPr>
        <w:t>o</w:t>
      </w:r>
      <w:r w:rsidRPr="00632FAA">
        <w:rPr>
          <w:rFonts w:eastAsia="Times New Roman"/>
        </w:rPr>
        <w:t xml:space="preserve"> </w:t>
      </w:r>
      <w:r w:rsidR="005F1FC8" w:rsidRPr="005F1FC8">
        <w:rPr>
          <w:rFonts w:eastAsia="Times New Roman"/>
          <w:u w:val="single"/>
        </w:rPr>
        <w:t>To</w:t>
      </w:r>
      <w:r w:rsidR="005F1FC8">
        <w:rPr>
          <w:rFonts w:eastAsia="Times New Roman"/>
        </w:rPr>
        <w:t xml:space="preserve"> </w:t>
      </w:r>
      <w:r w:rsidRPr="00632FAA">
        <w:rPr>
          <w:rFonts w:eastAsia="Times New Roman"/>
        </w:rPr>
        <w:t>have government</w:t>
      </w:r>
      <w:r w:rsidRPr="00632FAA">
        <w:rPr>
          <w:rFonts w:eastAsia="Times New Roman"/>
        </w:rPr>
        <w:noBreakHyphen/>
        <w:t>owned and nongovernment</w:t>
      </w:r>
      <w:r w:rsidRPr="00632FAA">
        <w:rPr>
          <w:rFonts w:eastAsia="Times New Roman"/>
        </w:rPr>
        <w:noBreakHyphen/>
        <w:t xml:space="preserve">owned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providers in the same competitive position, to the extent possible, the rate paid for liability insurance for government</w:t>
      </w:r>
      <w:r w:rsidRPr="00632FAA">
        <w:rPr>
          <w:rFonts w:eastAsia="Times New Roman"/>
        </w:rPr>
        <w:noBreakHyphen/>
        <w:t xml:space="preserve">owned </w:t>
      </w:r>
      <w:r w:rsidRPr="005F1FC8">
        <w:rPr>
          <w:rFonts w:eastAsia="Times New Roman"/>
          <w:strike/>
        </w:rPr>
        <w:t>telecommunications</w:t>
      </w:r>
      <w:r w:rsidRPr="00632FAA">
        <w:rPr>
          <w:rFonts w:eastAsia="Times New Roman"/>
        </w:rPr>
        <w:t xml:space="preserve"> </w:t>
      </w:r>
      <w:r w:rsidRPr="00632FAA">
        <w:rPr>
          <w:rFonts w:eastAsia="Times New Roman"/>
          <w:u w:val="single"/>
        </w:rPr>
        <w:t>communications</w:t>
      </w:r>
      <w:r w:rsidRPr="00632FAA">
        <w:rPr>
          <w:rFonts w:eastAsia="Times New Roman"/>
        </w:rPr>
        <w:t xml:space="preserve"> operations must be equal to or greater than the average market rate for private sector liability insurance in South Carolina as determined by the Department of Insurance.  To the extent that </w:t>
      </w:r>
      <w:r w:rsidRPr="005F1FC8">
        <w:rPr>
          <w:rFonts w:eastAsia="Times New Roman"/>
          <w:strike/>
        </w:rPr>
        <w:t>any</w:t>
      </w:r>
      <w:r w:rsidRPr="00632FAA">
        <w:rPr>
          <w:rFonts w:eastAsia="Times New Roman"/>
        </w:rPr>
        <w:t xml:space="preserve"> </w:t>
      </w:r>
      <w:r w:rsidR="005F1FC8" w:rsidRPr="005F1FC8">
        <w:rPr>
          <w:rFonts w:eastAsia="Times New Roman"/>
          <w:u w:val="single"/>
        </w:rPr>
        <w:t>a</w:t>
      </w:r>
      <w:r w:rsidR="005F1FC8" w:rsidRPr="005F1FC8">
        <w:rPr>
          <w:rFonts w:eastAsia="Times New Roman"/>
        </w:rPr>
        <w:t xml:space="preserve"> </w:t>
      </w:r>
      <w:r w:rsidRPr="00632FAA">
        <w:rPr>
          <w:rFonts w:eastAsia="Times New Roman"/>
        </w:rPr>
        <w:t>government</w:t>
      </w:r>
      <w:r w:rsidRPr="00632FAA">
        <w:rPr>
          <w:rFonts w:eastAsia="Times New Roman"/>
        </w:rPr>
        <w:noBreakHyphen/>
        <w:t xml:space="preserve">owned </w:t>
      </w:r>
      <w:r w:rsidRPr="005F1FC8">
        <w:rPr>
          <w:rFonts w:eastAsia="Times New Roman"/>
          <w:u w:val="single"/>
        </w:rPr>
        <w:t>t</w:t>
      </w:r>
      <w:r w:rsidRPr="005F1FC8">
        <w:rPr>
          <w:rFonts w:eastAsia="Times New Roman"/>
          <w:strike/>
        </w:rPr>
        <w:t xml:space="preserve">elecommunications </w:t>
      </w:r>
      <w:r w:rsidRPr="00632FAA">
        <w:rPr>
          <w:rFonts w:eastAsia="Times New Roman"/>
          <w:u w:val="single"/>
        </w:rPr>
        <w:t>communications</w:t>
      </w:r>
      <w:r w:rsidRPr="00632FAA">
        <w:rPr>
          <w:rFonts w:eastAsia="Times New Roman"/>
        </w:rPr>
        <w:t xml:space="preserve"> service provider pays less than the average market rate for this insurance established by the Department of Insurance, the difference </w:t>
      </w:r>
      <w:r w:rsidRPr="005F1FC8">
        <w:rPr>
          <w:rFonts w:eastAsia="Times New Roman"/>
          <w:strike/>
        </w:rPr>
        <w:t xml:space="preserve">shall </w:t>
      </w:r>
      <w:r w:rsidRPr="00632FAA">
        <w:rPr>
          <w:rFonts w:eastAsia="Times New Roman"/>
          <w:u w:val="single"/>
        </w:rPr>
        <w:t>must</w:t>
      </w:r>
      <w:r w:rsidRPr="00632FAA">
        <w:rPr>
          <w:rFonts w:eastAsia="Times New Roman"/>
        </w:rPr>
        <w:t xml:space="preserve"> be remitted by the government</w:t>
      </w:r>
      <w:r w:rsidRPr="00632FAA">
        <w:rPr>
          <w:rFonts w:eastAsia="Times New Roman"/>
        </w:rPr>
        <w:noBreakHyphen/>
        <w:t xml:space="preserve">owned </w:t>
      </w:r>
      <w:r w:rsidRPr="00B257F1">
        <w:rPr>
          <w:rFonts w:eastAsia="Times New Roman"/>
          <w:strike/>
        </w:rPr>
        <w:t xml:space="preserve">telecommunications </w:t>
      </w:r>
      <w:r w:rsidRPr="00632FAA">
        <w:rPr>
          <w:rFonts w:eastAsia="Times New Roman"/>
          <w:u w:val="single"/>
        </w:rPr>
        <w:t>communications</w:t>
      </w:r>
      <w:r w:rsidRPr="00632FAA">
        <w:rPr>
          <w:rFonts w:eastAsia="Times New Roman"/>
        </w:rPr>
        <w:t xml:space="preserve"> service provider to the general fund of the government owning </w:t>
      </w:r>
      <w:r w:rsidRPr="005F1FC8">
        <w:rPr>
          <w:rFonts w:eastAsia="Times New Roman"/>
          <w:strike/>
        </w:rPr>
        <w:t xml:space="preserve">the telecommunications </w:t>
      </w:r>
      <w:r w:rsidRPr="00632FAA">
        <w:rPr>
          <w:rFonts w:eastAsia="Times New Roman"/>
          <w:u w:val="single"/>
        </w:rPr>
        <w:t>that communications</w:t>
      </w:r>
      <w:r w:rsidR="005F1FC8">
        <w:rPr>
          <w:rFonts w:eastAsia="Times New Roman"/>
        </w:rPr>
        <w:t xml:space="preserve"> provider.  </w:t>
      </w:r>
      <w:r w:rsidR="005F1FC8" w:rsidRPr="005F1FC8">
        <w:rPr>
          <w:rFonts w:eastAsia="Times New Roman"/>
          <w:strike/>
        </w:rPr>
        <w:t>Provided, h</w:t>
      </w:r>
      <w:r w:rsidRPr="005F1FC8">
        <w:rPr>
          <w:rFonts w:eastAsia="Times New Roman"/>
          <w:strike/>
        </w:rPr>
        <w:t>owever</w:t>
      </w:r>
      <w:r w:rsidR="005F1FC8" w:rsidRPr="005F1FC8">
        <w:rPr>
          <w:rFonts w:eastAsia="Times New Roman"/>
          <w:u w:val="single"/>
        </w:rPr>
        <w:t>However</w:t>
      </w:r>
      <w:r w:rsidRPr="00632FAA">
        <w:rPr>
          <w:rFonts w:eastAsia="Times New Roman"/>
        </w:rPr>
        <w:t xml:space="preserve">, nothing in this section shall </w:t>
      </w:r>
      <w:r w:rsidRPr="00632FAA">
        <w:rPr>
          <w:rFonts w:eastAsia="Times New Roman"/>
          <w:u w:val="single"/>
        </w:rPr>
        <w:t>may</w:t>
      </w:r>
      <w:r w:rsidRPr="00632FAA">
        <w:rPr>
          <w:rFonts w:eastAsia="Times New Roman"/>
        </w:rPr>
        <w:t xml:space="preserve"> be construed to mean that </w:t>
      </w:r>
      <w:r w:rsidRPr="00632FAA">
        <w:rPr>
          <w:rFonts w:eastAsia="Times New Roman"/>
          <w:u w:val="single"/>
        </w:rPr>
        <w:t>a</w:t>
      </w:r>
      <w:r w:rsidRPr="00632FAA">
        <w:rPr>
          <w:rFonts w:eastAsia="Times New Roman"/>
        </w:rPr>
        <w:t xml:space="preserve"> government</w:t>
      </w:r>
      <w:r w:rsidRPr="00632FAA">
        <w:rPr>
          <w:rFonts w:eastAsia="Times New Roman"/>
        </w:rPr>
        <w:noBreakHyphen/>
        <w:t xml:space="preserve">owned </w:t>
      </w:r>
      <w:r w:rsidRPr="005F1FC8">
        <w:rPr>
          <w:rFonts w:eastAsia="Times New Roman"/>
          <w:strike/>
        </w:rPr>
        <w:t xml:space="preserve">telecommunication </w:t>
      </w:r>
      <w:r w:rsidRPr="004B517D">
        <w:rPr>
          <w:rFonts w:eastAsia="Times New Roman"/>
          <w:strike/>
        </w:rPr>
        <w:t>providers are</w:t>
      </w:r>
      <w:r w:rsidRPr="00632FAA">
        <w:rPr>
          <w:rFonts w:eastAsia="Times New Roman"/>
        </w:rPr>
        <w:t xml:space="preserve"> </w:t>
      </w:r>
      <w:r w:rsidRPr="00632FAA">
        <w:rPr>
          <w:rFonts w:eastAsia="Times New Roman"/>
          <w:u w:val="single"/>
        </w:rPr>
        <w:t xml:space="preserve">communications </w:t>
      </w:r>
      <w:r w:rsidR="004B517D">
        <w:rPr>
          <w:rFonts w:eastAsia="Times New Roman"/>
          <w:u w:val="single"/>
        </w:rPr>
        <w:t xml:space="preserve">service </w:t>
      </w:r>
      <w:r w:rsidRPr="00632FAA">
        <w:rPr>
          <w:rFonts w:eastAsia="Times New Roman"/>
          <w:u w:val="single"/>
        </w:rPr>
        <w:t>provider is</w:t>
      </w:r>
      <w:r w:rsidRPr="00632FAA">
        <w:rPr>
          <w:rFonts w:eastAsia="Times New Roman"/>
        </w:rPr>
        <w:t xml:space="preserve"> not covered by the South Carolina Tort Claims Act.”</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8.</w:t>
      </w:r>
      <w:r w:rsidRPr="00632FAA">
        <w:rPr>
          <w:rFonts w:eastAsia="Times New Roman"/>
        </w:rPr>
        <w:tab/>
        <w:t>Article 23, Chapter 9, Title 58 of the 1976 Code is amended by adding:</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“Section 58</w:t>
      </w:r>
      <w:r w:rsidRPr="00632FAA">
        <w:rPr>
          <w:rFonts w:eastAsia="Times New Roman"/>
        </w:rPr>
        <w:noBreakHyphen/>
        <w:t>9</w:t>
      </w:r>
      <w:r w:rsidRPr="00632FAA">
        <w:rPr>
          <w:rFonts w:eastAsia="Times New Roman"/>
        </w:rPr>
        <w:noBreakHyphen/>
        <w:t>2660.</w:t>
      </w:r>
      <w:r w:rsidRPr="00632FAA">
        <w:rPr>
          <w:rFonts w:eastAsia="Times New Roman"/>
        </w:rPr>
        <w:tab/>
        <w:t>(A)</w:t>
      </w:r>
      <w:r w:rsidRPr="00632FAA">
        <w:rPr>
          <w:rFonts w:eastAsia="Times New Roman"/>
        </w:rPr>
        <w:tab/>
        <w:t>A</w:t>
      </w:r>
      <w:r w:rsidR="004B517D">
        <w:rPr>
          <w:rFonts w:eastAsia="Times New Roman"/>
        </w:rPr>
        <w:t xml:space="preserve"> g</w:t>
      </w:r>
      <w:r w:rsidRPr="00632FAA">
        <w:rPr>
          <w:rFonts w:eastAsia="Times New Roman"/>
        </w:rPr>
        <w:t>overnment</w:t>
      </w:r>
      <w:r w:rsidRPr="00632FAA">
        <w:rPr>
          <w:rFonts w:eastAsia="Times New Roman"/>
        </w:rPr>
        <w:noBreakHyphen/>
        <w:t>owned communications service provider may petition the commission to designate one or more areas as an unserved area.  The petition must i</w:t>
      </w:r>
      <w:r w:rsidR="004B517D">
        <w:rPr>
          <w:rFonts w:eastAsia="Times New Roman"/>
        </w:rPr>
        <w:t>dentify with specificity each 201</w:t>
      </w:r>
      <w:r w:rsidRPr="00632FAA">
        <w:rPr>
          <w:rFonts w:eastAsia="Times New Roman"/>
        </w:rPr>
        <w:t>0 Census block for which this designation is sought.  If an objection is not filed pursuant to subsection (B), the commission must grant the</w:t>
      </w:r>
      <w:r w:rsidR="004B517D">
        <w:rPr>
          <w:rFonts w:eastAsia="Times New Roman"/>
        </w:rPr>
        <w:t xml:space="preserve"> petition and designate each 201</w:t>
      </w:r>
      <w:r w:rsidRPr="00632FAA">
        <w:rPr>
          <w:rFonts w:eastAsia="Times New Roman"/>
        </w:rPr>
        <w:t>0 Census block identified in the petition as an unserved area.</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(B)</w:t>
      </w:r>
      <w:r w:rsidRPr="00632FAA">
        <w:rPr>
          <w:rFonts w:eastAsia="Times New Roman"/>
        </w:rPr>
        <w:tab/>
        <w:t>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The commission shall not accept this objection for filing unless it is accompanied by prefiled testimony supporting the objection.</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(C)</w:t>
      </w:r>
      <w:r w:rsidRPr="00632FAA">
        <w:rPr>
          <w:rFonts w:eastAsia="Times New Roman"/>
        </w:rPr>
        <w:tab/>
        <w:t>If an objection is filed pursuant to subsection (B), the commission shall:</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(1)</w:t>
      </w:r>
      <w:r w:rsidRPr="00632FAA">
        <w:rPr>
          <w:rFonts w:eastAsia="Times New Roman"/>
        </w:rPr>
        <w:tab/>
        <w:t>give the petitioner an opportunity to submit prefiled testimony responding to the objection;</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(2)</w:t>
      </w:r>
      <w:r w:rsidRPr="00632FAA">
        <w:rPr>
          <w:rFonts w:eastAsia="Times New Roman"/>
        </w:rPr>
        <w:tab/>
        <w:t xml:space="preserve">hold a hearing on the dispute; and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(3)</w:t>
      </w:r>
      <w:r w:rsidRPr="00632FAA">
        <w:rPr>
          <w:rFonts w:eastAsia="Times New Roman"/>
        </w:rPr>
        <w:tab/>
        <w:t>rule on the petition within forty</w:t>
      </w:r>
      <w:r w:rsidRPr="00632FAA">
        <w:rPr>
          <w:rFonts w:eastAsia="Times New Roman"/>
        </w:rPr>
        <w:noBreakHyphen/>
        <w:t>five days after the objection is filed.</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(D)</w:t>
      </w:r>
      <w:r w:rsidRPr="00632FAA">
        <w:rPr>
          <w:rFonts w:eastAsia="Times New Roman"/>
        </w:rPr>
        <w:tab/>
        <w:t>Upon a commission designation that an area is an unserved area, the provisions of Sections 58</w:t>
      </w:r>
      <w:r w:rsidRPr="00632FAA">
        <w:rPr>
          <w:rFonts w:eastAsia="Times New Roman"/>
        </w:rPr>
        <w:noBreakHyphen/>
        <w:t>9</w:t>
      </w:r>
      <w:r w:rsidRPr="00632FAA">
        <w:rPr>
          <w:rFonts w:eastAsia="Times New Roman"/>
        </w:rPr>
        <w:noBreakHyphen/>
        <w:t>2620, 58</w:t>
      </w:r>
      <w:r w:rsidRPr="00632FAA">
        <w:rPr>
          <w:rFonts w:eastAsia="Times New Roman"/>
        </w:rPr>
        <w:noBreakHyphen/>
        <w:t>9</w:t>
      </w:r>
      <w:r w:rsidRPr="00632FAA">
        <w:rPr>
          <w:rFonts w:eastAsia="Times New Roman"/>
        </w:rPr>
        <w:noBreakHyphen/>
        <w:t>2630, and 58</w:t>
      </w:r>
      <w:r w:rsidRPr="00632FAA">
        <w:rPr>
          <w:rFonts w:eastAsia="Times New Roman"/>
        </w:rPr>
        <w:noBreakHyphen/>
        <w:t>9</w:t>
      </w:r>
      <w:r w:rsidRPr="00632FAA">
        <w:rPr>
          <w:rFonts w:eastAsia="Times New Roman"/>
        </w:rPr>
        <w:noBreakHyphen/>
        <w:t xml:space="preserve">2650 may not apply to a broadband service provided by the petitioner in that area until the later of: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(1)</w:t>
      </w:r>
      <w:r w:rsidRPr="00632FAA">
        <w:rPr>
          <w:rFonts w:eastAsia="Times New Roman"/>
        </w:rPr>
        <w:tab/>
        <w:t xml:space="preserve">twelve months after the effective date of this act; or </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r>
      <w:r w:rsidRPr="00632FAA">
        <w:rPr>
          <w:rFonts w:eastAsia="Times New Roman"/>
        </w:rPr>
        <w:tab/>
        <w:t>(2)</w:t>
      </w:r>
      <w:r w:rsidRPr="00632FAA">
        <w:rPr>
          <w:rFonts w:eastAsia="Times New Roman"/>
        </w:rPr>
        <w:tab/>
        <w:t>three months after the commission determines pursuant to subsection (E) that the area is no longer an unserved area.</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ab/>
        <w:t>(E)</w:t>
      </w:r>
      <w:r w:rsidRPr="00632FAA">
        <w:rPr>
          <w:rFonts w:eastAsia="Times New Roman"/>
        </w:rPr>
        <w:tab/>
        <w:t>A provider of broadband service or a resident of an area designated as an unserved area may petition the commission to determine that this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632FAA">
        <w:rPr>
          <w:rFonts w:eastAsia="Times New Roman"/>
        </w:rPr>
        <w:noBreakHyphen/>
        <w:t>owned communications service provider that filed the petition resulting in the designation by the commission of the area as an unserved area.”</w:t>
      </w:r>
    </w:p>
    <w:p w:rsidR="00632FAA" w:rsidRPr="00632FAA" w:rsidRDefault="00632FAA" w:rsidP="0063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2FAA">
        <w:rPr>
          <w:rFonts w:eastAsia="Times New Roman"/>
        </w:rPr>
        <w:t>SECTION</w:t>
      </w:r>
      <w:r w:rsidRPr="00632FAA">
        <w:rPr>
          <w:rFonts w:eastAsia="Times New Roman"/>
        </w:rPr>
        <w:tab/>
        <w:t>9.</w:t>
      </w:r>
      <w:r w:rsidRPr="00632FAA">
        <w:rPr>
          <w:rFonts w:eastAsia="Times New Roman"/>
        </w:rPr>
        <w:tab/>
        <w:t>This act takes effect upon approval by the Governor.</w:t>
      </w:r>
    </w:p>
    <w:p w:rsidR="00C516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167F" w:rsidRDefault="00C5167F" w:rsidP="00AB69A2">
      <w:pPr>
        <w:suppressAutoHyphens/>
        <w:jc w:val="both"/>
        <w:rPr>
          <w:rFonts w:eastAsia="Times New Roman"/>
        </w:rPr>
      </w:pPr>
    </w:p>
    <w:sectPr w:rsidR="00C5167F" w:rsidSect="00AB69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FC8" w:rsidRDefault="005F1FC8" w:rsidP="00522CE0">
      <w:r>
        <w:separator/>
      </w:r>
    </w:p>
  </w:endnote>
  <w:endnote w:type="continuationSeparator" w:id="0">
    <w:p w:rsidR="005F1FC8" w:rsidRDefault="005F1F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54C608-4628-4A5A-8A04-6837F4AE4AC3}"/>
    <w:embedBold r:id="rId2" w:fontKey="{AE21E9A6-39C8-457A-A450-775DFABEC012}"/>
  </w:font>
  <w:font w:name="Calibri">
    <w:panose1 w:val="020F0502020204030204"/>
    <w:charset w:val="00"/>
    <w:family w:val="swiss"/>
    <w:pitch w:val="variable"/>
    <w:sig w:usb0="E10002FF" w:usb1="4000ACFF" w:usb2="00000009" w:usb3="00000000" w:csb0="0000019F" w:csb1="00000000"/>
    <w:embedRegular r:id="rId3" w:fontKey="{DDA82361-244A-4160-B826-A802DEADA7AF}"/>
    <w:embedBold r:id="rId4" w:fontKey="{FEE89CF1-C6B6-4865-8456-75D53AB29B70}"/>
  </w:font>
  <w:font w:name="Cambria">
    <w:panose1 w:val="02040503050406030204"/>
    <w:charset w:val="00"/>
    <w:family w:val="roman"/>
    <w:pitch w:val="variable"/>
    <w:sig w:usb0="E00002FF" w:usb1="400004FF" w:usb2="00000000" w:usb3="00000000" w:csb0="0000019F" w:csb1="00000000"/>
    <w:embedRegular r:id="rId5" w:fontKey="{D4175103-E332-43EC-B66B-F2BE5613E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9A2" w:rsidRPr="00C5167F" w:rsidRDefault="00AB69A2" w:rsidP="00C5167F">
    <w:pPr>
      <w:pStyle w:val="Footer"/>
      <w:tabs>
        <w:tab w:val="clear" w:pos="4680"/>
        <w:tab w:val="clear" w:pos="9360"/>
        <w:tab w:val="center" w:pos="2995"/>
      </w:tabs>
      <w:spacing w:before="120"/>
    </w:pPr>
    <w:r>
      <w:t>[483]</w:t>
    </w:r>
    <w:r>
      <w:tab/>
    </w:r>
    <w:r w:rsidR="0093149F">
      <w:fldChar w:fldCharType="begin"/>
    </w:r>
    <w:r w:rsidR="0093149F">
      <w:instrText xml:space="preserve"> PAGE  \* MERGEFORMAT </w:instrText>
    </w:r>
    <w:r w:rsidR="0093149F">
      <w:fldChar w:fldCharType="separate"/>
    </w:r>
    <w:r w:rsidR="0093149F">
      <w:rPr>
        <w:noProof/>
      </w:rPr>
      <w:t>1</w:t>
    </w:r>
    <w:r w:rsidR="009314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FC8" w:rsidRDefault="005F1FC8" w:rsidP="00522CE0">
      <w:r>
        <w:separator/>
      </w:r>
    </w:p>
  </w:footnote>
  <w:footnote w:type="continuationSeparator" w:id="0">
    <w:p w:rsidR="005F1FC8" w:rsidRDefault="005F1F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2"/>
  </w:compat>
  <w:docVars>
    <w:docVar w:name="clipname" w:val="JUD0080.HLA"/>
    <w:docVar w:name="CoverAttorneyInitials" w:val="HLA"/>
    <w:docVar w:name="CoverAttorneyLastName" w:val="Anderson"/>
    <w:docVar w:name="CoverBillType" w:val="b"/>
    <w:docVar w:name="DraftFileName" w:val="JUD0080.HLA.DOCX"/>
    <w:docVar w:name="DraftStenoName" w:val="Craft"/>
    <w:docVar w:name="dvBillNumber" w:val="483"/>
    <w:docVar w:name="dvBillNumberPrefix" w:val="S. "/>
    <w:docVar w:name="dvOriginalBody" w:val="Senate"/>
    <w:docVar w:name="fulldraftpath" w:val="L:\S-JUD\BILLS\McConnell\JUD0080.HLA.DOCX"/>
    <w:docVar w:name="NameofBody" w:val="S"/>
    <w:docVar w:name="SenatorFolderName" w:val="McConnell"/>
    <w:docVar w:name="VGROUP2" w:val="S-JUD"/>
  </w:docVars>
  <w:rsids>
    <w:rsidRoot w:val="000F4C5D"/>
    <w:rsid w:val="00007A27"/>
    <w:rsid w:val="00010EA0"/>
    <w:rsid w:val="000141EB"/>
    <w:rsid w:val="0001512A"/>
    <w:rsid w:val="00042AC1"/>
    <w:rsid w:val="00046516"/>
    <w:rsid w:val="000A19B2"/>
    <w:rsid w:val="000A4D08"/>
    <w:rsid w:val="000A6988"/>
    <w:rsid w:val="000B0720"/>
    <w:rsid w:val="000B5EAF"/>
    <w:rsid w:val="000E473B"/>
    <w:rsid w:val="000F002B"/>
    <w:rsid w:val="000F4C5D"/>
    <w:rsid w:val="00106138"/>
    <w:rsid w:val="00107C3D"/>
    <w:rsid w:val="00116403"/>
    <w:rsid w:val="00116C37"/>
    <w:rsid w:val="00126995"/>
    <w:rsid w:val="00146185"/>
    <w:rsid w:val="0016543B"/>
    <w:rsid w:val="00170561"/>
    <w:rsid w:val="00186AC9"/>
    <w:rsid w:val="00190F47"/>
    <w:rsid w:val="00197DF1"/>
    <w:rsid w:val="001B3DD9"/>
    <w:rsid w:val="001D3BAC"/>
    <w:rsid w:val="00206D3D"/>
    <w:rsid w:val="00240713"/>
    <w:rsid w:val="0024519E"/>
    <w:rsid w:val="00245C4E"/>
    <w:rsid w:val="002B06B6"/>
    <w:rsid w:val="002C5896"/>
    <w:rsid w:val="00307C2B"/>
    <w:rsid w:val="0031409E"/>
    <w:rsid w:val="00333DF1"/>
    <w:rsid w:val="0033541C"/>
    <w:rsid w:val="0036404C"/>
    <w:rsid w:val="00364389"/>
    <w:rsid w:val="003D6A5D"/>
    <w:rsid w:val="003D6E2B"/>
    <w:rsid w:val="003E7597"/>
    <w:rsid w:val="00412C9E"/>
    <w:rsid w:val="004270A5"/>
    <w:rsid w:val="00430685"/>
    <w:rsid w:val="00450668"/>
    <w:rsid w:val="00452CD7"/>
    <w:rsid w:val="00477696"/>
    <w:rsid w:val="004952FA"/>
    <w:rsid w:val="004A592F"/>
    <w:rsid w:val="004B0DBB"/>
    <w:rsid w:val="004B517D"/>
    <w:rsid w:val="004B6A22"/>
    <w:rsid w:val="004C2106"/>
    <w:rsid w:val="004C6396"/>
    <w:rsid w:val="004D168C"/>
    <w:rsid w:val="004D6923"/>
    <w:rsid w:val="004D7F37"/>
    <w:rsid w:val="0050334E"/>
    <w:rsid w:val="0051584C"/>
    <w:rsid w:val="00520D79"/>
    <w:rsid w:val="00522CE0"/>
    <w:rsid w:val="00541FF6"/>
    <w:rsid w:val="00565148"/>
    <w:rsid w:val="00567311"/>
    <w:rsid w:val="00581497"/>
    <w:rsid w:val="00586B30"/>
    <w:rsid w:val="0058748C"/>
    <w:rsid w:val="00593361"/>
    <w:rsid w:val="00596506"/>
    <w:rsid w:val="005971CF"/>
    <w:rsid w:val="005A5017"/>
    <w:rsid w:val="005A648C"/>
    <w:rsid w:val="005F15E4"/>
    <w:rsid w:val="005F1FC8"/>
    <w:rsid w:val="00606D23"/>
    <w:rsid w:val="006148D8"/>
    <w:rsid w:val="00632FAA"/>
    <w:rsid w:val="00641A16"/>
    <w:rsid w:val="006431BA"/>
    <w:rsid w:val="00687765"/>
    <w:rsid w:val="006B4B3C"/>
    <w:rsid w:val="006C1819"/>
    <w:rsid w:val="006C74EA"/>
    <w:rsid w:val="00720D40"/>
    <w:rsid w:val="007318D4"/>
    <w:rsid w:val="00746551"/>
    <w:rsid w:val="00756D29"/>
    <w:rsid w:val="00765784"/>
    <w:rsid w:val="007A4390"/>
    <w:rsid w:val="007C65B0"/>
    <w:rsid w:val="007E3B8F"/>
    <w:rsid w:val="007E5CB7"/>
    <w:rsid w:val="008060EA"/>
    <w:rsid w:val="00817CB1"/>
    <w:rsid w:val="008314D2"/>
    <w:rsid w:val="008804AE"/>
    <w:rsid w:val="008B1139"/>
    <w:rsid w:val="008B2F42"/>
    <w:rsid w:val="008E185F"/>
    <w:rsid w:val="008E5870"/>
    <w:rsid w:val="008F023B"/>
    <w:rsid w:val="008F7524"/>
    <w:rsid w:val="00904E16"/>
    <w:rsid w:val="00927C62"/>
    <w:rsid w:val="0093149F"/>
    <w:rsid w:val="00931A96"/>
    <w:rsid w:val="009747E2"/>
    <w:rsid w:val="00983951"/>
    <w:rsid w:val="00984124"/>
    <w:rsid w:val="00984640"/>
    <w:rsid w:val="009939AC"/>
    <w:rsid w:val="00995C37"/>
    <w:rsid w:val="009B0AA9"/>
    <w:rsid w:val="009C118A"/>
    <w:rsid w:val="00A02011"/>
    <w:rsid w:val="00A30360"/>
    <w:rsid w:val="00A35165"/>
    <w:rsid w:val="00A4011E"/>
    <w:rsid w:val="00A86015"/>
    <w:rsid w:val="00AB69A2"/>
    <w:rsid w:val="00AE59C8"/>
    <w:rsid w:val="00B030B6"/>
    <w:rsid w:val="00B10098"/>
    <w:rsid w:val="00B10E10"/>
    <w:rsid w:val="00B257F1"/>
    <w:rsid w:val="00B35389"/>
    <w:rsid w:val="00B450FF"/>
    <w:rsid w:val="00B945C5"/>
    <w:rsid w:val="00BA0129"/>
    <w:rsid w:val="00BA20EA"/>
    <w:rsid w:val="00BC0A56"/>
    <w:rsid w:val="00BE19C4"/>
    <w:rsid w:val="00C23348"/>
    <w:rsid w:val="00C5167F"/>
    <w:rsid w:val="00C6454A"/>
    <w:rsid w:val="00C74052"/>
    <w:rsid w:val="00C97D83"/>
    <w:rsid w:val="00CB187A"/>
    <w:rsid w:val="00CB736A"/>
    <w:rsid w:val="00CD7C71"/>
    <w:rsid w:val="00CE18FE"/>
    <w:rsid w:val="00D1088B"/>
    <w:rsid w:val="00D156D2"/>
    <w:rsid w:val="00D5634B"/>
    <w:rsid w:val="00D7525A"/>
    <w:rsid w:val="00D77EC0"/>
    <w:rsid w:val="00D84372"/>
    <w:rsid w:val="00D86943"/>
    <w:rsid w:val="00DA47B9"/>
    <w:rsid w:val="00E677A1"/>
    <w:rsid w:val="00E77594"/>
    <w:rsid w:val="00E91E2F"/>
    <w:rsid w:val="00EA3546"/>
    <w:rsid w:val="00EB1AAC"/>
    <w:rsid w:val="00EB47AE"/>
    <w:rsid w:val="00EC34E1"/>
    <w:rsid w:val="00ED0AE1"/>
    <w:rsid w:val="00F0234A"/>
    <w:rsid w:val="00F05B6E"/>
    <w:rsid w:val="00F52959"/>
    <w:rsid w:val="00F532D4"/>
    <w:rsid w:val="00F55884"/>
    <w:rsid w:val="00FA5013"/>
    <w:rsid w:val="00FB202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15:docId w15:val="{7A989D13-C274-4901-A85A-2FCB06FB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B6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_20110201.docx" TargetMode="External"/><Relationship Id="rId3" Type="http://schemas.openxmlformats.org/officeDocument/2006/relationships/webSettings" Target="webSettings.xml"/><Relationship Id="rId7" Type="http://schemas.openxmlformats.org/officeDocument/2006/relationships/hyperlink" Target="file:///h:\sj%20archive\2011\02-0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0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2505</Words>
  <Characters>14541</Characters>
  <Application>Microsoft Office Word</Application>
  <DocSecurity>4</DocSecurity>
  <Lines>359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 Government owned communications service providers - South Carolina Legislature Online</dc:title>
  <dc:subject/>
  <dc:creator>SusanCraft</dc:creator>
  <cp:keywords/>
  <dc:description/>
  <cp:lastModifiedBy>N Cumfer</cp:lastModifiedBy>
  <cp:revision>2</cp:revision>
  <cp:lastPrinted>2011-01-28T15:14:00Z</cp:lastPrinted>
  <dcterms:created xsi:type="dcterms:W3CDTF">2014-11-21T20:44:00Z</dcterms:created>
  <dcterms:modified xsi:type="dcterms:W3CDTF">2014-11-21T20:44:00Z</dcterms:modified>
</cp:coreProperties>
</file>