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675" w:rsidRDefault="00FE6675" w:rsidP="00FE6675">
      <w:pPr>
        <w:widowControl w:val="0"/>
        <w:jc w:val="center"/>
      </w:pPr>
      <w:bookmarkStart w:id="0" w:name="_GoBack"/>
      <w:bookmarkEnd w:id="0"/>
      <w:r w:rsidRPr="00FE6675">
        <w:rPr>
          <w:b/>
        </w:rPr>
        <w:t>South Carolina General Assembly</w:t>
      </w:r>
    </w:p>
    <w:p w:rsidR="00FE6675" w:rsidRDefault="00FE6675" w:rsidP="00FE6675">
      <w:pPr>
        <w:widowControl w:val="0"/>
        <w:jc w:val="center"/>
      </w:pPr>
      <w:r>
        <w:t>119th Session, 2011-2012</w:t>
      </w:r>
    </w:p>
    <w:p w:rsidR="00FE6675" w:rsidRDefault="00FE6675" w:rsidP="00FE6675">
      <w:pPr>
        <w:widowControl w:val="0"/>
        <w:jc w:val="left"/>
      </w:pPr>
    </w:p>
    <w:p w:rsidR="00FE6675" w:rsidRDefault="00FE6675" w:rsidP="00FE6675">
      <w:pPr>
        <w:widowControl w:val="0"/>
        <w:jc w:val="left"/>
        <w:rPr>
          <w:b/>
        </w:rPr>
      </w:pPr>
      <w:r w:rsidRPr="00FE6675">
        <w:rPr>
          <w:b/>
        </w:rPr>
        <w:t>H. 4993</w:t>
      </w:r>
    </w:p>
    <w:p w:rsidR="00FE6675" w:rsidRDefault="00FE6675" w:rsidP="00FE6675">
      <w:pPr>
        <w:widowControl w:val="0"/>
        <w:jc w:val="left"/>
        <w:rPr>
          <w:b/>
        </w:rPr>
      </w:pPr>
    </w:p>
    <w:p w:rsidR="00FE6675" w:rsidRDefault="00FE6675" w:rsidP="00FE6675">
      <w:pPr>
        <w:widowControl w:val="0"/>
        <w:jc w:val="left"/>
      </w:pPr>
      <w:r w:rsidRPr="00FE6675">
        <w:rPr>
          <w:b/>
        </w:rPr>
        <w:t>STATUS INFORMATION</w:t>
      </w:r>
    </w:p>
    <w:p w:rsidR="00FE6675" w:rsidRDefault="00FE6675" w:rsidP="00FE6675">
      <w:pPr>
        <w:widowControl w:val="0"/>
        <w:jc w:val="left"/>
      </w:pPr>
    </w:p>
    <w:p w:rsidR="00FE6675" w:rsidRDefault="00FE6675" w:rsidP="00FE6675">
      <w:pPr>
        <w:widowControl w:val="0"/>
        <w:jc w:val="left"/>
      </w:pPr>
      <w:r>
        <w:t>General Bill</w:t>
      </w:r>
    </w:p>
    <w:p w:rsidR="00FE6675" w:rsidRDefault="001F3B1F" w:rsidP="00FE6675">
      <w:pPr>
        <w:widowControl w:val="0"/>
        <w:jc w:val="left"/>
      </w:pPr>
      <w:r>
        <w:t>Sponsors: Reps. Stringer, Bingham, Harrell, White, Clemmons, Taylor, Allison, Brannon, Spires, Ballentine, McCoy, Norman, Thayer, Parker, Bedingfield, Patrick, Bowen, G.R. Smith, Nanney, Sottile, Ryan, Loftis, Quinn, J.R. Smith, Murphy, Hearn, Atwater, Bannister, Brady, Delleney, Erickson, Hamilton, Hardwick, Henderson, Herbkersman, Hiott, Hixon, Horne, Limehouse, Long, Lowe, Merrill, D.C. Moss, V.S. Moss, Owens, Pinson, Pope, Sandifer, Simrill, Skelton, G.M. Smith, Tallon, Willis, Young, Forrester and Funderburk</w:t>
      </w:r>
    </w:p>
    <w:p w:rsidR="00FE6675" w:rsidRDefault="00FE6675" w:rsidP="00FE6675">
      <w:pPr>
        <w:widowControl w:val="0"/>
        <w:jc w:val="left"/>
      </w:pPr>
      <w:r>
        <w:t>Document Path: l:\council\bills\dka\3998sd12.docx</w:t>
      </w:r>
    </w:p>
    <w:p w:rsidR="00FE6675" w:rsidRDefault="00FE6675" w:rsidP="00FE6675">
      <w:pPr>
        <w:widowControl w:val="0"/>
        <w:jc w:val="left"/>
      </w:pPr>
    </w:p>
    <w:p w:rsidR="00FE6675" w:rsidRDefault="00FE6675" w:rsidP="00FE6675">
      <w:pPr>
        <w:widowControl w:val="0"/>
        <w:jc w:val="left"/>
      </w:pPr>
      <w:r>
        <w:t>Introduced in the House on March 13, 2012</w:t>
      </w:r>
    </w:p>
    <w:p w:rsidR="00FE6675" w:rsidRDefault="00FE6675" w:rsidP="00FE6675">
      <w:pPr>
        <w:widowControl w:val="0"/>
        <w:jc w:val="left"/>
      </w:pPr>
      <w:r>
        <w:t xml:space="preserve">Currently residing in the House Committee on </w:t>
      </w:r>
      <w:r w:rsidRPr="00FE6675">
        <w:rPr>
          <w:b/>
        </w:rPr>
        <w:t>Ways and Means</w:t>
      </w:r>
    </w:p>
    <w:p w:rsidR="00FE6675" w:rsidRDefault="00FE6675" w:rsidP="00FE6675">
      <w:pPr>
        <w:widowControl w:val="0"/>
        <w:jc w:val="left"/>
      </w:pPr>
    </w:p>
    <w:p w:rsidR="00FE6675" w:rsidRDefault="00FE6675" w:rsidP="00FE6675">
      <w:pPr>
        <w:widowControl w:val="0"/>
        <w:jc w:val="left"/>
      </w:pPr>
      <w:r>
        <w:t xml:space="preserve">Summary: </w:t>
      </w:r>
      <w:r w:rsidR="00AD6146">
        <w:t>Property tax exemptions</w:t>
      </w:r>
    </w:p>
    <w:p w:rsidR="00FE6675" w:rsidRDefault="00FE6675" w:rsidP="00FE6675">
      <w:pPr>
        <w:widowControl w:val="0"/>
        <w:jc w:val="left"/>
      </w:pPr>
    </w:p>
    <w:p w:rsidR="00FE6675" w:rsidRDefault="00FE6675" w:rsidP="00FE6675">
      <w:pPr>
        <w:widowControl w:val="0"/>
        <w:jc w:val="left"/>
      </w:pPr>
    </w:p>
    <w:p w:rsidR="00FE6675" w:rsidRDefault="00FE6675" w:rsidP="00FE6675">
      <w:pPr>
        <w:widowControl w:val="0"/>
        <w:tabs>
          <w:tab w:val="center" w:pos="590"/>
          <w:tab w:val="center" w:pos="1440"/>
          <w:tab w:val="left" w:pos="1872"/>
          <w:tab w:val="left" w:pos="9187"/>
        </w:tabs>
        <w:jc w:val="left"/>
      </w:pPr>
      <w:r w:rsidRPr="00FE6675">
        <w:rPr>
          <w:b/>
        </w:rPr>
        <w:t>HISTORY OF LEGISLATIVE ACTIONS</w:t>
      </w:r>
    </w:p>
    <w:p w:rsidR="00FE6675" w:rsidRDefault="00FE6675" w:rsidP="00FE6675">
      <w:pPr>
        <w:widowControl w:val="0"/>
        <w:tabs>
          <w:tab w:val="center" w:pos="590"/>
          <w:tab w:val="center" w:pos="1440"/>
          <w:tab w:val="left" w:pos="1872"/>
          <w:tab w:val="left" w:pos="9187"/>
        </w:tabs>
        <w:jc w:val="left"/>
      </w:pPr>
    </w:p>
    <w:p w:rsidR="00FE6675" w:rsidRPr="00FE6675" w:rsidRDefault="00FE6675" w:rsidP="00FE6675">
      <w:pPr>
        <w:widowControl w:val="0"/>
        <w:tabs>
          <w:tab w:val="center" w:pos="590"/>
          <w:tab w:val="center" w:pos="1440"/>
          <w:tab w:val="left" w:pos="1872"/>
          <w:tab w:val="left" w:pos="9187"/>
        </w:tabs>
        <w:jc w:val="left"/>
      </w:pPr>
      <w:r w:rsidRPr="00FE6675">
        <w:rPr>
          <w:u w:val="single"/>
        </w:rPr>
        <w:tab/>
        <w:t>Date</w:t>
      </w:r>
      <w:r w:rsidRPr="00FE6675">
        <w:rPr>
          <w:u w:val="single"/>
        </w:rPr>
        <w:tab/>
        <w:t>Body</w:t>
      </w:r>
      <w:r w:rsidRPr="00FE6675">
        <w:rPr>
          <w:u w:val="single"/>
        </w:rPr>
        <w:tab/>
        <w:t>Action Description with journal page number</w:t>
      </w:r>
      <w:r w:rsidRPr="00FE6675">
        <w:rPr>
          <w:u w:val="single"/>
        </w:rPr>
        <w:tab/>
      </w:r>
    </w:p>
    <w:p w:rsidR="001F3B1F" w:rsidRDefault="001F3B1F" w:rsidP="001F3B1F">
      <w:pPr>
        <w:widowControl w:val="0"/>
        <w:tabs>
          <w:tab w:val="right" w:pos="1008"/>
          <w:tab w:val="left" w:pos="1152"/>
          <w:tab w:val="left" w:pos="1872"/>
          <w:tab w:val="left" w:pos="9187"/>
        </w:tabs>
        <w:ind w:left="2088" w:hanging="2088"/>
        <w:jc w:val="left"/>
      </w:pPr>
      <w:r>
        <w:tab/>
        <w:t>3/13/2012</w:t>
      </w:r>
      <w:r>
        <w:tab/>
        <w:t>House</w:t>
      </w:r>
      <w:r>
        <w:tab/>
      </w:r>
      <w:r w:rsidRPr="006E45ED">
        <w:t>Introduced and read first time (</w:t>
      </w:r>
      <w:hyperlink r:id="rId7" w:history="1">
        <w:r w:rsidRPr="006E45ED">
          <w:rPr>
            <w:rStyle w:val="Hyperlink"/>
          </w:rPr>
          <w:t>House Journal</w:t>
        </w:r>
        <w:r w:rsidRPr="006E45ED">
          <w:rPr>
            <w:rStyle w:val="Hyperlink"/>
          </w:rPr>
          <w:noBreakHyphen/>
          <w:t>page 8</w:t>
        </w:r>
      </w:hyperlink>
      <w:r w:rsidRPr="006E45ED">
        <w:t>)</w:t>
      </w:r>
    </w:p>
    <w:p w:rsidR="001F3B1F" w:rsidRDefault="001F3B1F" w:rsidP="001F3B1F">
      <w:pPr>
        <w:widowControl w:val="0"/>
        <w:tabs>
          <w:tab w:val="right" w:pos="1008"/>
          <w:tab w:val="left" w:pos="1152"/>
          <w:tab w:val="left" w:pos="1872"/>
          <w:tab w:val="left" w:pos="9187"/>
        </w:tabs>
        <w:ind w:left="2088" w:hanging="2088"/>
        <w:jc w:val="left"/>
      </w:pPr>
      <w:r>
        <w:tab/>
        <w:t>3/13/2012</w:t>
      </w:r>
      <w:r>
        <w:tab/>
        <w:t>House</w:t>
      </w:r>
      <w:r>
        <w:tab/>
      </w:r>
      <w:r w:rsidRPr="006E45ED">
        <w:t>Referred</w:t>
      </w:r>
      <w:r>
        <w:t xml:space="preserve"> to Committee on </w:t>
      </w:r>
      <w:r w:rsidRPr="006E45ED">
        <w:rPr>
          <w:b/>
        </w:rPr>
        <w:t>Ways and Means</w:t>
      </w:r>
      <w:r>
        <w:t xml:space="preserve"> </w:t>
      </w:r>
      <w:r w:rsidRPr="006E45ED">
        <w:t>(</w:t>
      </w:r>
      <w:hyperlink r:id="rId8" w:history="1">
        <w:r w:rsidRPr="006E45ED">
          <w:rPr>
            <w:rStyle w:val="Hyperlink"/>
          </w:rPr>
          <w:t>House Journal</w:t>
        </w:r>
        <w:r w:rsidRPr="006E45ED">
          <w:rPr>
            <w:rStyle w:val="Hyperlink"/>
          </w:rPr>
          <w:noBreakHyphen/>
          <w:t>page 8</w:t>
        </w:r>
      </w:hyperlink>
      <w:r w:rsidRPr="006E45ED">
        <w:t>)</w:t>
      </w:r>
    </w:p>
    <w:p w:rsidR="001F3B1F" w:rsidRDefault="001F3B1F" w:rsidP="001F3B1F">
      <w:pPr>
        <w:widowControl w:val="0"/>
        <w:tabs>
          <w:tab w:val="right" w:pos="1008"/>
          <w:tab w:val="left" w:pos="1152"/>
          <w:tab w:val="left" w:pos="1872"/>
          <w:tab w:val="left" w:pos="9187"/>
        </w:tabs>
        <w:ind w:left="2088" w:hanging="2088"/>
        <w:jc w:val="left"/>
      </w:pPr>
      <w:r>
        <w:tab/>
        <w:t>3/13/2012</w:t>
      </w:r>
      <w:r>
        <w:tab/>
        <w:t>House</w:t>
      </w:r>
      <w:r>
        <w:tab/>
      </w:r>
      <w:r w:rsidRPr="006E45ED">
        <w:t xml:space="preserve">Member(s) </w:t>
      </w:r>
      <w:r w:rsidRPr="006E45ED">
        <w:lastRenderedPageBreak/>
        <w:t>request name added as sponsor: Forrester</w:t>
      </w:r>
    </w:p>
    <w:p w:rsidR="001F3B1F" w:rsidRDefault="001F3B1F" w:rsidP="001F3B1F">
      <w:pPr>
        <w:widowControl w:val="0"/>
        <w:tabs>
          <w:tab w:val="right" w:pos="1008"/>
          <w:tab w:val="left" w:pos="1152"/>
          <w:tab w:val="left" w:pos="1872"/>
          <w:tab w:val="left" w:pos="9187"/>
        </w:tabs>
        <w:ind w:left="2088" w:hanging="2088"/>
        <w:jc w:val="left"/>
      </w:pPr>
      <w:r>
        <w:tab/>
        <w:t>3/15/2012</w:t>
      </w:r>
      <w:r>
        <w:tab/>
        <w:t>House</w:t>
      </w:r>
      <w:r>
        <w:tab/>
      </w:r>
      <w:r w:rsidRPr="006E45ED">
        <w:t>Member(s) request name added as sponsor: Funderburk</w:t>
      </w:r>
    </w:p>
    <w:p w:rsidR="001F3B1F" w:rsidRDefault="001F3B1F" w:rsidP="001F3B1F">
      <w:pPr>
        <w:widowControl w:val="0"/>
        <w:tabs>
          <w:tab w:val="right" w:pos="1008"/>
          <w:tab w:val="left" w:pos="1152"/>
          <w:tab w:val="left" w:pos="1872"/>
          <w:tab w:val="left" w:pos="9187"/>
        </w:tabs>
        <w:ind w:left="2088" w:hanging="2088"/>
        <w:jc w:val="left"/>
      </w:pPr>
    </w:p>
    <w:p w:rsidR="00FE6675" w:rsidRPr="00FE6675" w:rsidRDefault="00FE6675" w:rsidP="00FE6675">
      <w:pPr>
        <w:widowControl w:val="0"/>
        <w:tabs>
          <w:tab w:val="right" w:pos="1008"/>
          <w:tab w:val="left" w:pos="1152"/>
          <w:tab w:val="left" w:pos="1872"/>
          <w:tab w:val="left" w:pos="9187"/>
        </w:tabs>
        <w:ind w:left="2088" w:hanging="2088"/>
        <w:jc w:val="left"/>
      </w:pPr>
    </w:p>
    <w:p w:rsidR="00FE6675" w:rsidRDefault="00FE6675" w:rsidP="00FE6675">
      <w:pPr>
        <w:widowControl w:val="0"/>
        <w:jc w:val="left"/>
      </w:pPr>
      <w:r w:rsidRPr="00FE6675">
        <w:rPr>
          <w:b/>
        </w:rPr>
        <w:t>VERSIONS OF THIS BILL</w:t>
      </w:r>
    </w:p>
    <w:p w:rsidR="00FE6675" w:rsidRDefault="00FE6675" w:rsidP="00FE6675">
      <w:pPr>
        <w:widowControl w:val="0"/>
        <w:jc w:val="left"/>
      </w:pPr>
    </w:p>
    <w:p w:rsidR="00FE6675" w:rsidRDefault="00220CDE" w:rsidP="00FE6675">
      <w:pPr>
        <w:widowControl w:val="0"/>
        <w:jc w:val="left"/>
      </w:pPr>
      <w:hyperlink r:id="rId9" w:history="1">
        <w:r w:rsidR="00FE6675">
          <w:rPr>
            <w:rStyle w:val="Hyperlink"/>
          </w:rPr>
          <w:t>3/13/2012</w:t>
        </w:r>
      </w:hyperlink>
    </w:p>
    <w:p w:rsidR="00FE6675" w:rsidRDefault="00FE6675" w:rsidP="00FE6675"/>
    <w:p w:rsidR="00FE6675" w:rsidRDefault="00FE6675" w:rsidP="00FE6675">
      <w:pPr>
        <w:sectPr w:rsidR="00FE6675" w:rsidSect="00FE667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1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43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37</w:t>
      </w:r>
      <w:r>
        <w:noBreakHyphen/>
        <w:t>220, AS AMENDED, CODE OF LAWS OF SOUTH CAROLINA, 1976, RELATING TO PROPERTY TAX EXEMPTIONS, SO AS TO EXEMPT FROM PROPERTY TAX FORTY</w:t>
      </w:r>
      <w:r>
        <w:noBreakHyphen/>
        <w:t>TWO AND SEVENTY</w:t>
      </w:r>
      <w:r>
        <w:noBreakHyphen/>
        <w:t>FIVE ONE HUNDREDTHS PERCENT OF THE FAIR MARKET VALUE OF MANUFACTURING PROPERTY</w:t>
      </w:r>
      <w:r w:rsidR="00103F49">
        <w:t>, TO EXEMPT FROM PROPERTY TAX FORTY</w:t>
      </w:r>
      <w:r w:rsidR="00103F49">
        <w:noBreakHyphen/>
        <w:t>TWO AND SEVENTY</w:t>
      </w:r>
      <w:r w:rsidR="00103F49">
        <w:noBreakHyphen/>
        <w:t>FIVE ONE HUNDREDTHS PERCENT OF THE FAIR MARKET VALUE OF BUSINESS PERSONAL PROPERTY REQUIRED TO BE REPORTED AND RETURNED ANNUALLY TO THE DEPARTMENT OF REVENUE OR COUNTY AUDITORS,</w:t>
      </w:r>
      <w:r>
        <w:t xml:space="preserve"> AND TO PHASE IN </w:t>
      </w:r>
      <w:r w:rsidR="00103F49">
        <w:t xml:space="preserve">THESE </w:t>
      </w:r>
      <w:r>
        <w:t>EXEMPTION</w:t>
      </w:r>
      <w:r w:rsidR="00103F49">
        <w:t>S</w:t>
      </w:r>
      <w:r>
        <w:t xml:space="preserve"> OVER FOUR YEARS.</w:t>
      </w:r>
    </w:p>
    <w:p w:rsidR="002143D5" w:rsidRDefault="00214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43D5" w:rsidRDefault="00214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43D5" w:rsidRDefault="002143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2143D5"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2D1E">
        <w:t xml:space="preserve">A. </w:t>
      </w:r>
      <w:r w:rsidR="00EE2D1E">
        <w:tab/>
        <w:t>Section 12</w:t>
      </w:r>
      <w:r w:rsidR="00EE2D1E">
        <w:noBreakHyphen/>
        <w:t>37</w:t>
      </w:r>
      <w:r w:rsidR="00EE2D1E">
        <w:noBreakHyphen/>
        <w:t>220(B) of the 1976 Code, as last amended by Act 279 of 2010, is further amended by adding a new item at the end to read:</w:t>
      </w: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2012.</w:t>
      </w:r>
    </w:p>
    <w:p w:rsidR="00103F49" w:rsidRDefault="00103F49"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A. </w:t>
      </w:r>
      <w:r>
        <w:tab/>
        <w:t>Section 12</w:t>
      </w:r>
      <w:r>
        <w:noBreakHyphen/>
        <w:t>37</w:t>
      </w:r>
      <w:r>
        <w:noBreakHyphen/>
        <w:t>220(B) of the 1976 Code, as last amended by Act 279 of 2010, is further amended by adding a new item at the end to read:</w:t>
      </w: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of business personal property required to be reported and returned annually to the Department of Revenue or county auditors assessed for property tax purposes pursuant to Section 12</w:t>
      </w:r>
      <w:r>
        <w:noBreakHyphen/>
        <w:t>43</w:t>
      </w:r>
      <w:r>
        <w:noBreakHyphen/>
      </w:r>
      <w:r w:rsidR="003D026E">
        <w:t>220(f)</w:t>
      </w:r>
      <w:r>
        <w:t>.”</w:t>
      </w: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F49" w:rsidRDefault="00103F49" w:rsidP="00103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2012.</w:t>
      </w:r>
    </w:p>
    <w:p w:rsidR="00EE2D1E"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43D5" w:rsidRDefault="00EE2D1E" w:rsidP="00EE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3F49">
        <w:t>3</w:t>
      </w:r>
      <w:r>
        <w:t>.</w:t>
      </w:r>
      <w:r>
        <w:tab/>
        <w:t>This act takes effect upon approval by the Governor and applies for property tax years beginning after 2012.</w:t>
      </w:r>
    </w:p>
    <w:p w:rsidR="00CF171E" w:rsidRDefault="0010776B" w:rsidP="00450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171E" w:rsidRDefault="00CF171E" w:rsidP="00FE6675">
      <w:pPr>
        <w:suppressAutoHyphens/>
      </w:pPr>
    </w:p>
    <w:sectPr w:rsidR="00CF171E" w:rsidSect="00FE66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3D5" w:rsidRDefault="002143D5" w:rsidP="009F0C77">
      <w:r>
        <w:separator/>
      </w:r>
    </w:p>
  </w:endnote>
  <w:endnote w:type="continuationSeparator" w:id="0">
    <w:p w:rsidR="002143D5" w:rsidRDefault="002143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ED9DE9C-E27F-4D6F-800D-D8C839689F95}"/>
    <w:embedBold r:id="rId2" w:fontKey="{5F2B5B6A-DEBF-481D-B3D5-4E64C46021A5}"/>
  </w:font>
  <w:font w:name="Calibri">
    <w:panose1 w:val="020F0502020204030204"/>
    <w:charset w:val="00"/>
    <w:family w:val="swiss"/>
    <w:pitch w:val="variable"/>
    <w:sig w:usb0="E10002FF" w:usb1="4000ACFF" w:usb2="00000009" w:usb3="00000000" w:csb0="0000019F" w:csb1="00000000"/>
    <w:embedRegular r:id="rId3" w:fontKey="{EF3176E3-A6BE-4D45-9784-2EDEB1CCF618}"/>
  </w:font>
  <w:font w:name="Cambria">
    <w:panose1 w:val="02040503050406030204"/>
    <w:charset w:val="00"/>
    <w:family w:val="roman"/>
    <w:pitch w:val="variable"/>
    <w:sig w:usb0="E00002FF" w:usb1="400004FF" w:usb2="00000000" w:usb3="00000000" w:csb0="0000019F" w:csb1="00000000"/>
    <w:embedRegular r:id="rId4" w:fontKey="{4544BEEB-CD79-481E-870D-512665AF16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75" w:rsidRPr="00CF171E" w:rsidRDefault="00FE6675" w:rsidP="00CF171E">
    <w:pPr>
      <w:pStyle w:val="Footer"/>
      <w:tabs>
        <w:tab w:val="clear" w:pos="4680"/>
        <w:tab w:val="clear" w:pos="9360"/>
        <w:tab w:val="center" w:pos="2995"/>
      </w:tabs>
      <w:spacing w:before="120"/>
    </w:pPr>
    <w:r>
      <w:t>[4993]</w:t>
    </w:r>
    <w:r>
      <w:tab/>
    </w:r>
    <w:r w:rsidR="00220CDE">
      <w:fldChar w:fldCharType="begin"/>
    </w:r>
    <w:r w:rsidR="00220CDE">
      <w:instrText xml:space="preserve"> PAGE  \* MERGEFORMAT </w:instrText>
    </w:r>
    <w:r w:rsidR="00220CDE">
      <w:fldChar w:fldCharType="separate"/>
    </w:r>
    <w:r w:rsidR="00220CDE">
      <w:rPr>
        <w:noProof/>
      </w:rPr>
      <w:t>1</w:t>
    </w:r>
    <w:r w:rsidR="00220C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3D5" w:rsidRDefault="002143D5" w:rsidP="009F0C77">
      <w:r>
        <w:separator/>
      </w:r>
    </w:p>
  </w:footnote>
  <w:footnote w:type="continuationSeparator" w:id="0">
    <w:p w:rsidR="002143D5" w:rsidRDefault="002143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998SD12"/>
    <w:docVar w:name="CoverBillType" w:val="b"/>
    <w:docVar w:name="docpath" w:val="L:\Council\bills\DKA\3998SD12.DOCX"/>
    <w:docVar w:name="dvBillNumber" w:val="4993"/>
    <w:docVar w:name="dvBillNumberPrefix" w:val="H. "/>
    <w:docVar w:name="dvOriginalBody" w:val="House"/>
    <w:docVar w:name="dvSteno" w:val="DKA"/>
    <w:docVar w:name="NameofBody" w:val="h"/>
    <w:docVar w:name="vgroup2" w:val="Council"/>
  </w:docVars>
  <w:rsids>
    <w:rsidRoot w:val="00DD73E4"/>
    <w:rsid w:val="00002DE8"/>
    <w:rsid w:val="00011869"/>
    <w:rsid w:val="000648A0"/>
    <w:rsid w:val="000E1785"/>
    <w:rsid w:val="000F40FA"/>
    <w:rsid w:val="00103F49"/>
    <w:rsid w:val="0010776B"/>
    <w:rsid w:val="00133E66"/>
    <w:rsid w:val="001435A3"/>
    <w:rsid w:val="001D08F2"/>
    <w:rsid w:val="001D525B"/>
    <w:rsid w:val="001D7F4F"/>
    <w:rsid w:val="001F3B1F"/>
    <w:rsid w:val="002143D5"/>
    <w:rsid w:val="00220CDE"/>
    <w:rsid w:val="002321B6"/>
    <w:rsid w:val="00250967"/>
    <w:rsid w:val="002543C8"/>
    <w:rsid w:val="00284AAE"/>
    <w:rsid w:val="002C502E"/>
    <w:rsid w:val="002E5912"/>
    <w:rsid w:val="00325348"/>
    <w:rsid w:val="0032732C"/>
    <w:rsid w:val="00336AD0"/>
    <w:rsid w:val="0037079A"/>
    <w:rsid w:val="00370C92"/>
    <w:rsid w:val="00376F13"/>
    <w:rsid w:val="003D01E8"/>
    <w:rsid w:val="003D026E"/>
    <w:rsid w:val="003E5288"/>
    <w:rsid w:val="003F6D79"/>
    <w:rsid w:val="0041760A"/>
    <w:rsid w:val="00417C01"/>
    <w:rsid w:val="004500FE"/>
    <w:rsid w:val="004809EE"/>
    <w:rsid w:val="004E7D54"/>
    <w:rsid w:val="005273C6"/>
    <w:rsid w:val="00530A69"/>
    <w:rsid w:val="005337F6"/>
    <w:rsid w:val="00545593"/>
    <w:rsid w:val="00577C6C"/>
    <w:rsid w:val="005C2FE2"/>
    <w:rsid w:val="005E2BC9"/>
    <w:rsid w:val="005F536A"/>
    <w:rsid w:val="00605102"/>
    <w:rsid w:val="006215AA"/>
    <w:rsid w:val="00680729"/>
    <w:rsid w:val="006913C9"/>
    <w:rsid w:val="0069470D"/>
    <w:rsid w:val="00734F00"/>
    <w:rsid w:val="007A70AE"/>
    <w:rsid w:val="008362E8"/>
    <w:rsid w:val="008A1768"/>
    <w:rsid w:val="008D2CA9"/>
    <w:rsid w:val="008F4429"/>
    <w:rsid w:val="008F5BF8"/>
    <w:rsid w:val="0094021A"/>
    <w:rsid w:val="00952B45"/>
    <w:rsid w:val="009C6A0B"/>
    <w:rsid w:val="009F0C77"/>
    <w:rsid w:val="009F4DD1"/>
    <w:rsid w:val="00A160FD"/>
    <w:rsid w:val="00A41684"/>
    <w:rsid w:val="00A64E80"/>
    <w:rsid w:val="00A72BCD"/>
    <w:rsid w:val="00A741D9"/>
    <w:rsid w:val="00A833AB"/>
    <w:rsid w:val="00A9741D"/>
    <w:rsid w:val="00AD4B17"/>
    <w:rsid w:val="00AD6146"/>
    <w:rsid w:val="00B412D4"/>
    <w:rsid w:val="00BE3C22"/>
    <w:rsid w:val="00C0345E"/>
    <w:rsid w:val="00C168E3"/>
    <w:rsid w:val="00C3483A"/>
    <w:rsid w:val="00C74E9D"/>
    <w:rsid w:val="00C82FD3"/>
    <w:rsid w:val="00C92819"/>
    <w:rsid w:val="00CC6B7B"/>
    <w:rsid w:val="00CD2089"/>
    <w:rsid w:val="00CF171E"/>
    <w:rsid w:val="00D37E24"/>
    <w:rsid w:val="00D73A67"/>
    <w:rsid w:val="00D970A9"/>
    <w:rsid w:val="00DA3545"/>
    <w:rsid w:val="00DD73E4"/>
    <w:rsid w:val="00DD7E3E"/>
    <w:rsid w:val="00DE5F04"/>
    <w:rsid w:val="00DF3845"/>
    <w:rsid w:val="00E1132B"/>
    <w:rsid w:val="00E41911"/>
    <w:rsid w:val="00E5522B"/>
    <w:rsid w:val="00E904EC"/>
    <w:rsid w:val="00E92EEF"/>
    <w:rsid w:val="00EA6FC3"/>
    <w:rsid w:val="00ED4B01"/>
    <w:rsid w:val="00EE2D1E"/>
    <w:rsid w:val="00F24442"/>
    <w:rsid w:val="00F50AE3"/>
    <w:rsid w:val="00F67CF1"/>
    <w:rsid w:val="00F840F0"/>
    <w:rsid w:val="00F96AE6"/>
    <w:rsid w:val="00FB0D0D"/>
    <w:rsid w:val="00FB3FB2"/>
    <w:rsid w:val="00FB43B4"/>
    <w:rsid w:val="00FE6675"/>
    <w:rsid w:val="00FF0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016F00F-98AE-4F6C-B879-534675479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66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3" Type="http://schemas.openxmlformats.org/officeDocument/2006/relationships/settings" Target="settings.xml"/><Relationship Id="rId7" Type="http://schemas.openxmlformats.org/officeDocument/2006/relationships/hyperlink" Target="file:///h:\hj%20archive\2012\03-13-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93_2012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70063-72AA-49DE-8308-CC47A7C53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501</Words>
  <Characters>2859</Characters>
  <Application>Microsoft Office Word</Application>
  <DocSecurity>4</DocSecurity>
  <Lines>97</Lines>
  <Paragraphs>29</Paragraphs>
  <ScaleCrop>false</ScaleCrop>
  <Company> </Company>
  <LinksUpToDate>false</LinksUpToDate>
  <CharactersWithSpaces>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4993: Property tax exemptions - South Carolina Legislature Online</dc:title>
  <dc:subject/>
  <dc:creator>sharonpair</dc:creator>
  <cp:keywords/>
  <dc:description/>
  <cp:lastModifiedBy>N Cumfer</cp:lastModifiedBy>
  <cp:revision>2</cp:revision>
  <cp:lastPrinted>2012-03-05T17:44:00Z</cp:lastPrinted>
  <dcterms:created xsi:type="dcterms:W3CDTF">2014-11-24T14:53:00Z</dcterms:created>
  <dcterms:modified xsi:type="dcterms:W3CDTF">2014-11-24T14:53:00Z</dcterms:modified>
</cp:coreProperties>
</file>