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618" w:rsidRDefault="00546618" w:rsidP="00546618">
      <w:pPr>
        <w:widowControl w:val="0"/>
        <w:jc w:val="center"/>
      </w:pPr>
      <w:bookmarkStart w:id="0" w:name="_GoBack"/>
      <w:bookmarkEnd w:id="0"/>
      <w:r w:rsidRPr="00546618">
        <w:rPr>
          <w:b/>
        </w:rPr>
        <w:t>South Carolina General Assembly</w:t>
      </w:r>
    </w:p>
    <w:p w:rsidR="00546618" w:rsidRDefault="00546618" w:rsidP="00546618">
      <w:pPr>
        <w:widowControl w:val="0"/>
        <w:jc w:val="center"/>
      </w:pPr>
      <w:r>
        <w:t>119th Session, 2011-2012</w:t>
      </w:r>
    </w:p>
    <w:p w:rsidR="00546618" w:rsidRDefault="00546618" w:rsidP="00546618">
      <w:pPr>
        <w:widowControl w:val="0"/>
        <w:jc w:val="left"/>
      </w:pPr>
    </w:p>
    <w:p w:rsidR="00546618" w:rsidRDefault="00546618" w:rsidP="00546618">
      <w:pPr>
        <w:widowControl w:val="0"/>
        <w:jc w:val="left"/>
        <w:rPr>
          <w:b/>
        </w:rPr>
      </w:pPr>
      <w:r w:rsidRPr="00546618">
        <w:rPr>
          <w:b/>
        </w:rPr>
        <w:t>H. 5104</w:t>
      </w:r>
    </w:p>
    <w:p w:rsidR="00546618" w:rsidRDefault="00546618" w:rsidP="00546618">
      <w:pPr>
        <w:widowControl w:val="0"/>
        <w:jc w:val="left"/>
        <w:rPr>
          <w:b/>
        </w:rPr>
      </w:pPr>
    </w:p>
    <w:p w:rsidR="00546618" w:rsidRDefault="00546618" w:rsidP="00546618">
      <w:pPr>
        <w:widowControl w:val="0"/>
        <w:jc w:val="left"/>
      </w:pPr>
      <w:r w:rsidRPr="00546618">
        <w:rPr>
          <w:b/>
        </w:rPr>
        <w:t>STATUS INFORMATION</w:t>
      </w:r>
    </w:p>
    <w:p w:rsidR="00546618" w:rsidRDefault="00546618" w:rsidP="00546618">
      <w:pPr>
        <w:widowControl w:val="0"/>
        <w:jc w:val="left"/>
      </w:pPr>
    </w:p>
    <w:p w:rsidR="00546618" w:rsidRDefault="00546618" w:rsidP="00546618">
      <w:pPr>
        <w:widowControl w:val="0"/>
        <w:jc w:val="left"/>
      </w:pPr>
      <w:r>
        <w:t>General Bill</w:t>
      </w:r>
    </w:p>
    <w:p w:rsidR="00546618" w:rsidRDefault="00546618" w:rsidP="00546618">
      <w:pPr>
        <w:widowControl w:val="0"/>
        <w:jc w:val="left"/>
      </w:pPr>
      <w:r>
        <w:t>Sponsors: Reps. McLeod and Harrison</w:t>
      </w:r>
    </w:p>
    <w:p w:rsidR="00546618" w:rsidRDefault="00546618" w:rsidP="00546618">
      <w:pPr>
        <w:widowControl w:val="0"/>
        <w:jc w:val="left"/>
      </w:pPr>
      <w:r>
        <w:t>Document Path: l:\council\bills\ms\7750ahb12.docx</w:t>
      </w:r>
    </w:p>
    <w:p w:rsidR="00546618" w:rsidRDefault="00546618" w:rsidP="00546618">
      <w:pPr>
        <w:widowControl w:val="0"/>
        <w:jc w:val="left"/>
      </w:pPr>
    </w:p>
    <w:p w:rsidR="00612629" w:rsidRDefault="00612629" w:rsidP="00546618">
      <w:pPr>
        <w:widowControl w:val="0"/>
        <w:jc w:val="left"/>
      </w:pPr>
      <w:r>
        <w:t>Introduced in the House on March 29, 2012</w:t>
      </w:r>
    </w:p>
    <w:p w:rsidR="00612629" w:rsidRDefault="00612629" w:rsidP="00546618">
      <w:pPr>
        <w:widowControl w:val="0"/>
        <w:jc w:val="left"/>
      </w:pPr>
      <w:r>
        <w:t>Introduced in the Senate on April 25, 2012</w:t>
      </w:r>
    </w:p>
    <w:p w:rsidR="00612629" w:rsidRDefault="00612629" w:rsidP="00546618">
      <w:pPr>
        <w:widowControl w:val="0"/>
        <w:jc w:val="left"/>
      </w:pPr>
      <w:r>
        <w:t>Currently residing in the Senate</w:t>
      </w:r>
    </w:p>
    <w:p w:rsidR="00612629" w:rsidRDefault="00612629" w:rsidP="00546618">
      <w:pPr>
        <w:widowControl w:val="0"/>
        <w:jc w:val="left"/>
      </w:pPr>
    </w:p>
    <w:p w:rsidR="00546618" w:rsidRDefault="00546618" w:rsidP="00546618">
      <w:pPr>
        <w:widowControl w:val="0"/>
        <w:jc w:val="left"/>
      </w:pPr>
      <w:r>
        <w:t xml:space="preserve">Summary: </w:t>
      </w:r>
      <w:r w:rsidR="0099164F">
        <w:t>Testimony given to a committee or subcommittee of General Assembly</w:t>
      </w:r>
    </w:p>
    <w:p w:rsidR="00546618" w:rsidRDefault="00546618" w:rsidP="00546618">
      <w:pPr>
        <w:widowControl w:val="0"/>
        <w:jc w:val="left"/>
      </w:pPr>
    </w:p>
    <w:p w:rsidR="00546618" w:rsidRDefault="00546618" w:rsidP="00546618">
      <w:pPr>
        <w:widowControl w:val="0"/>
        <w:jc w:val="left"/>
      </w:pPr>
    </w:p>
    <w:p w:rsidR="00546618" w:rsidRDefault="00546618" w:rsidP="00546618">
      <w:pPr>
        <w:widowControl w:val="0"/>
        <w:tabs>
          <w:tab w:val="center" w:pos="590"/>
          <w:tab w:val="center" w:pos="1440"/>
          <w:tab w:val="left" w:pos="1872"/>
          <w:tab w:val="left" w:pos="9187"/>
        </w:tabs>
        <w:jc w:val="left"/>
      </w:pPr>
      <w:r w:rsidRPr="00546618">
        <w:rPr>
          <w:b/>
        </w:rPr>
        <w:t>HISTORY OF LEGISLATIVE ACTIONS</w:t>
      </w:r>
    </w:p>
    <w:p w:rsidR="00546618" w:rsidRDefault="00546618" w:rsidP="00546618">
      <w:pPr>
        <w:widowControl w:val="0"/>
        <w:tabs>
          <w:tab w:val="center" w:pos="590"/>
          <w:tab w:val="center" w:pos="1440"/>
          <w:tab w:val="left" w:pos="1872"/>
          <w:tab w:val="left" w:pos="9187"/>
        </w:tabs>
        <w:jc w:val="left"/>
      </w:pPr>
    </w:p>
    <w:p w:rsidR="00546618" w:rsidRPr="00546618" w:rsidRDefault="00546618" w:rsidP="00546618">
      <w:pPr>
        <w:widowControl w:val="0"/>
        <w:tabs>
          <w:tab w:val="center" w:pos="590"/>
          <w:tab w:val="center" w:pos="1440"/>
          <w:tab w:val="left" w:pos="1872"/>
          <w:tab w:val="left" w:pos="9187"/>
        </w:tabs>
        <w:jc w:val="left"/>
      </w:pPr>
      <w:r w:rsidRPr="00546618">
        <w:rPr>
          <w:u w:val="single"/>
        </w:rPr>
        <w:tab/>
        <w:t>Date</w:t>
      </w:r>
      <w:r w:rsidRPr="00546618">
        <w:rPr>
          <w:u w:val="single"/>
        </w:rPr>
        <w:tab/>
        <w:t>Body</w:t>
      </w:r>
      <w:r w:rsidRPr="00546618">
        <w:rPr>
          <w:u w:val="single"/>
        </w:rPr>
        <w:tab/>
        <w:t>Action Description with journal page number</w:t>
      </w:r>
      <w:r w:rsidRPr="00546618">
        <w:rPr>
          <w:u w:val="single"/>
        </w:rPr>
        <w:tab/>
      </w:r>
    </w:p>
    <w:p w:rsidR="00F90F7C" w:rsidRDefault="00F90F7C" w:rsidP="00F90F7C">
      <w:pPr>
        <w:widowControl w:val="0"/>
        <w:tabs>
          <w:tab w:val="right" w:pos="1008"/>
          <w:tab w:val="left" w:pos="1152"/>
          <w:tab w:val="left" w:pos="1872"/>
          <w:tab w:val="left" w:pos="9187"/>
        </w:tabs>
        <w:ind w:left="2088" w:hanging="2088"/>
        <w:jc w:val="left"/>
      </w:pPr>
      <w:r>
        <w:tab/>
        <w:t>3/29/2012</w:t>
      </w:r>
      <w:r>
        <w:tab/>
        <w:t>House</w:t>
      </w:r>
      <w:r>
        <w:tab/>
      </w:r>
      <w:r w:rsidRPr="00DA38F3">
        <w:t>Introduced and read first time (</w:t>
      </w:r>
      <w:hyperlink r:id="rId7" w:history="1">
        <w:r w:rsidRPr="00DA38F3">
          <w:rPr>
            <w:rStyle w:val="Hyperlink"/>
          </w:rPr>
          <w:t>House Journal</w:t>
        </w:r>
        <w:r w:rsidRPr="00DA38F3">
          <w:rPr>
            <w:rStyle w:val="Hyperlink"/>
          </w:rPr>
          <w:noBreakHyphen/>
          <w:t>page 5</w:t>
        </w:r>
      </w:hyperlink>
      <w:r w:rsidRPr="00DA38F3">
        <w:t>)</w:t>
      </w:r>
    </w:p>
    <w:p w:rsidR="00F90F7C" w:rsidRDefault="00F90F7C" w:rsidP="00F90F7C">
      <w:pPr>
        <w:widowControl w:val="0"/>
        <w:tabs>
          <w:tab w:val="right" w:pos="1008"/>
          <w:tab w:val="left" w:pos="1152"/>
          <w:tab w:val="left" w:pos="1872"/>
          <w:tab w:val="left" w:pos="9187"/>
        </w:tabs>
        <w:ind w:left="2088" w:hanging="2088"/>
        <w:jc w:val="left"/>
      </w:pPr>
      <w:r>
        <w:tab/>
        <w:t>3/29/2012</w:t>
      </w:r>
      <w:r>
        <w:tab/>
        <w:t>House</w:t>
      </w:r>
      <w:r>
        <w:tab/>
      </w:r>
      <w:r w:rsidRPr="00DA38F3">
        <w:t>Ref</w:t>
      </w:r>
      <w:r>
        <w:t xml:space="preserve">erred to Committee on </w:t>
      </w:r>
      <w:r w:rsidRPr="00DA38F3">
        <w:rPr>
          <w:b/>
        </w:rPr>
        <w:t>Judiciary</w:t>
      </w:r>
      <w:r>
        <w:t xml:space="preserve"> </w:t>
      </w:r>
      <w:r w:rsidRPr="00DA38F3">
        <w:t>(</w:t>
      </w:r>
      <w:hyperlink r:id="rId8" w:history="1">
        <w:r w:rsidRPr="00DA38F3">
          <w:rPr>
            <w:rStyle w:val="Hyperlink"/>
          </w:rPr>
          <w:t>House Journal</w:t>
        </w:r>
        <w:r w:rsidRPr="00DA38F3">
          <w:rPr>
            <w:rStyle w:val="Hyperlink"/>
          </w:rPr>
          <w:noBreakHyphen/>
          <w:t>page 5</w:t>
        </w:r>
      </w:hyperlink>
      <w:r w:rsidRPr="00DA38F3">
        <w:t>)</w:t>
      </w:r>
    </w:p>
    <w:p w:rsidR="00F90F7C" w:rsidRDefault="00F90F7C" w:rsidP="00F90F7C">
      <w:pPr>
        <w:widowControl w:val="0"/>
        <w:tabs>
          <w:tab w:val="right" w:pos="1008"/>
          <w:tab w:val="left" w:pos="1152"/>
          <w:tab w:val="left" w:pos="1872"/>
          <w:tab w:val="left" w:pos="9187"/>
        </w:tabs>
        <w:ind w:left="2088" w:hanging="2088"/>
        <w:jc w:val="left"/>
      </w:pPr>
      <w:r>
        <w:tab/>
        <w:t>4/18/2012</w:t>
      </w:r>
      <w:r>
        <w:tab/>
        <w:t>House</w:t>
      </w:r>
      <w:r>
        <w:tab/>
      </w:r>
      <w:r w:rsidRPr="00DA38F3">
        <w:t>Recal</w:t>
      </w:r>
      <w:r>
        <w:t xml:space="preserve">led from Committee on </w:t>
      </w:r>
      <w:r w:rsidRPr="00DA38F3">
        <w:rPr>
          <w:b/>
        </w:rPr>
        <w:t>Judiciary</w:t>
      </w:r>
      <w:r>
        <w:t xml:space="preserve"> </w:t>
      </w:r>
      <w:r w:rsidRPr="00DA38F3">
        <w:t>(</w:t>
      </w:r>
      <w:hyperlink r:id="rId9" w:history="1">
        <w:r w:rsidRPr="00DA38F3">
          <w:rPr>
            <w:rStyle w:val="Hyperlink"/>
          </w:rPr>
          <w:t>House Journal</w:t>
        </w:r>
        <w:r w:rsidRPr="00DA38F3">
          <w:rPr>
            <w:rStyle w:val="Hyperlink"/>
          </w:rPr>
          <w:noBreakHyphen/>
          <w:t>page 26</w:t>
        </w:r>
      </w:hyperlink>
      <w:r w:rsidRPr="00DA38F3">
        <w:t>)</w:t>
      </w:r>
    </w:p>
    <w:p w:rsidR="00F90F7C" w:rsidRDefault="00F90F7C" w:rsidP="00F90F7C">
      <w:pPr>
        <w:widowControl w:val="0"/>
        <w:tabs>
          <w:tab w:val="right" w:pos="1008"/>
          <w:tab w:val="left" w:pos="1152"/>
          <w:tab w:val="left" w:pos="1872"/>
          <w:tab w:val="left" w:pos="9187"/>
        </w:tabs>
        <w:ind w:left="2088" w:hanging="2088"/>
        <w:jc w:val="left"/>
      </w:pPr>
      <w:r>
        <w:tab/>
        <w:t>4/24/2012</w:t>
      </w:r>
      <w:r>
        <w:tab/>
        <w:t>House</w:t>
      </w:r>
      <w:r>
        <w:tab/>
      </w:r>
      <w:r w:rsidRPr="00DA38F3">
        <w:t>Read second time (</w:t>
      </w:r>
      <w:hyperlink r:id="rId10" w:history="1">
        <w:r w:rsidRPr="00DA38F3">
          <w:rPr>
            <w:rStyle w:val="Hyperlink"/>
          </w:rPr>
          <w:t>House Journal</w:t>
        </w:r>
        <w:r w:rsidRPr="00DA38F3">
          <w:rPr>
            <w:rStyle w:val="Hyperlink"/>
          </w:rPr>
          <w:noBreakHyphen/>
          <w:t>page 86</w:t>
        </w:r>
      </w:hyperlink>
      <w:r w:rsidRPr="00DA38F3">
        <w:t>)</w:t>
      </w:r>
    </w:p>
    <w:p w:rsidR="00F90F7C" w:rsidRDefault="00F90F7C" w:rsidP="00F90F7C">
      <w:pPr>
        <w:widowControl w:val="0"/>
        <w:tabs>
          <w:tab w:val="right" w:pos="1008"/>
          <w:tab w:val="left" w:pos="1152"/>
          <w:tab w:val="left" w:pos="1872"/>
          <w:tab w:val="left" w:pos="9187"/>
        </w:tabs>
        <w:ind w:left="2088" w:hanging="2088"/>
        <w:jc w:val="left"/>
      </w:pPr>
      <w:r>
        <w:tab/>
        <w:t>4/24/2012</w:t>
      </w:r>
      <w:r>
        <w:tab/>
        <w:t>House</w:t>
      </w:r>
      <w:r>
        <w:tab/>
      </w:r>
      <w:r w:rsidRPr="00DA38F3">
        <w:t>Roll call Yeas</w:t>
      </w:r>
      <w:r>
        <w:noBreakHyphen/>
      </w:r>
      <w:r w:rsidRPr="00DA38F3">
        <w:t>109  Nays</w:t>
      </w:r>
      <w:r>
        <w:noBreakHyphen/>
      </w:r>
      <w:r w:rsidRPr="00DA38F3">
        <w:t>1 (</w:t>
      </w:r>
      <w:hyperlink r:id="rId11" w:history="1">
        <w:r w:rsidRPr="00DA38F3">
          <w:rPr>
            <w:rStyle w:val="Hyperlink"/>
          </w:rPr>
          <w:t>House Journal</w:t>
        </w:r>
        <w:r w:rsidRPr="00DA38F3">
          <w:rPr>
            <w:rStyle w:val="Hyperlink"/>
          </w:rPr>
          <w:noBreakHyphen/>
          <w:t>page 86</w:t>
        </w:r>
      </w:hyperlink>
      <w:r w:rsidRPr="00DA38F3">
        <w:t>)</w:t>
      </w:r>
    </w:p>
    <w:p w:rsidR="00F90F7C" w:rsidRDefault="00F90F7C" w:rsidP="00F90F7C">
      <w:pPr>
        <w:widowControl w:val="0"/>
        <w:tabs>
          <w:tab w:val="right" w:pos="1008"/>
          <w:tab w:val="left" w:pos="1152"/>
          <w:tab w:val="left" w:pos="1872"/>
          <w:tab w:val="left" w:pos="9187"/>
        </w:tabs>
        <w:ind w:left="2088" w:hanging="2088"/>
        <w:jc w:val="left"/>
      </w:pPr>
      <w:r>
        <w:lastRenderedPageBreak/>
        <w:tab/>
        <w:t>4/25/2012</w:t>
      </w:r>
      <w:r>
        <w:tab/>
        <w:t>House</w:t>
      </w:r>
      <w:r>
        <w:tab/>
      </w:r>
      <w:r w:rsidRPr="00DA38F3">
        <w:t>Rea</w:t>
      </w:r>
      <w:r>
        <w:t xml:space="preserve">d third time and sent to Senate </w:t>
      </w:r>
      <w:r w:rsidRPr="00DA38F3">
        <w:t>(</w:t>
      </w:r>
      <w:hyperlink r:id="rId12" w:history="1">
        <w:r w:rsidRPr="00DA38F3">
          <w:rPr>
            <w:rStyle w:val="Hyperlink"/>
          </w:rPr>
          <w:t>House Journal</w:t>
        </w:r>
        <w:r w:rsidRPr="00DA38F3">
          <w:rPr>
            <w:rStyle w:val="Hyperlink"/>
          </w:rPr>
          <w:noBreakHyphen/>
          <w:t>page 16</w:t>
        </w:r>
      </w:hyperlink>
      <w:r w:rsidRPr="00DA38F3">
        <w:t>)</w:t>
      </w:r>
    </w:p>
    <w:p w:rsidR="00F90F7C" w:rsidRDefault="00F90F7C" w:rsidP="00F90F7C">
      <w:pPr>
        <w:widowControl w:val="0"/>
        <w:tabs>
          <w:tab w:val="right" w:pos="1008"/>
          <w:tab w:val="left" w:pos="1152"/>
          <w:tab w:val="left" w:pos="1872"/>
          <w:tab w:val="left" w:pos="9187"/>
        </w:tabs>
        <w:ind w:left="2088" w:hanging="2088"/>
        <w:jc w:val="left"/>
      </w:pPr>
      <w:r>
        <w:tab/>
        <w:t>4/25/2012</w:t>
      </w:r>
      <w:r>
        <w:tab/>
        <w:t>Senate</w:t>
      </w:r>
      <w:r>
        <w:tab/>
      </w:r>
      <w:r w:rsidRPr="00DA38F3">
        <w:t>Introduced and read first time (</w:t>
      </w:r>
      <w:hyperlink r:id="rId13" w:history="1">
        <w:r w:rsidRPr="00DA38F3">
          <w:rPr>
            <w:rStyle w:val="Hyperlink"/>
          </w:rPr>
          <w:t>Senate Journal</w:t>
        </w:r>
        <w:r w:rsidRPr="00DA38F3">
          <w:rPr>
            <w:rStyle w:val="Hyperlink"/>
          </w:rPr>
          <w:noBreakHyphen/>
          <w:t>page 11</w:t>
        </w:r>
      </w:hyperlink>
      <w:r w:rsidRPr="00DA38F3">
        <w:t>)</w:t>
      </w:r>
    </w:p>
    <w:p w:rsidR="00F90F7C" w:rsidRDefault="00F90F7C" w:rsidP="00F90F7C">
      <w:pPr>
        <w:widowControl w:val="0"/>
        <w:tabs>
          <w:tab w:val="right" w:pos="1008"/>
          <w:tab w:val="left" w:pos="1152"/>
          <w:tab w:val="left" w:pos="1872"/>
          <w:tab w:val="left" w:pos="9187"/>
        </w:tabs>
        <w:ind w:left="2088" w:hanging="2088"/>
        <w:jc w:val="left"/>
      </w:pPr>
      <w:r>
        <w:tab/>
        <w:t>4/25/2012</w:t>
      </w:r>
      <w:r>
        <w:tab/>
        <w:t>Senate</w:t>
      </w:r>
      <w:r>
        <w:tab/>
      </w:r>
      <w:r w:rsidRPr="00DA38F3">
        <w:t>Ref</w:t>
      </w:r>
      <w:r>
        <w:t xml:space="preserve">erred to Committee on </w:t>
      </w:r>
      <w:r w:rsidRPr="00DA38F3">
        <w:rPr>
          <w:b/>
        </w:rPr>
        <w:t>Judiciary</w:t>
      </w:r>
      <w:r>
        <w:t xml:space="preserve"> </w:t>
      </w:r>
      <w:r w:rsidRPr="00DA38F3">
        <w:t>(</w:t>
      </w:r>
      <w:hyperlink r:id="rId14" w:history="1">
        <w:r w:rsidRPr="00DA38F3">
          <w:rPr>
            <w:rStyle w:val="Hyperlink"/>
          </w:rPr>
          <w:t>Senate Journal</w:t>
        </w:r>
        <w:r w:rsidRPr="00DA38F3">
          <w:rPr>
            <w:rStyle w:val="Hyperlink"/>
          </w:rPr>
          <w:noBreakHyphen/>
          <w:t>page 11</w:t>
        </w:r>
      </w:hyperlink>
      <w:r w:rsidRPr="00DA38F3">
        <w:t>)</w:t>
      </w:r>
    </w:p>
    <w:p w:rsidR="00F90F7C" w:rsidRDefault="00F90F7C" w:rsidP="00F90F7C">
      <w:pPr>
        <w:widowControl w:val="0"/>
        <w:tabs>
          <w:tab w:val="right" w:pos="1008"/>
          <w:tab w:val="left" w:pos="1152"/>
          <w:tab w:val="left" w:pos="1872"/>
          <w:tab w:val="left" w:pos="9187"/>
        </w:tabs>
        <w:ind w:left="2088" w:hanging="2088"/>
        <w:jc w:val="left"/>
      </w:pPr>
      <w:r>
        <w:tab/>
        <w:t>4/27/2012</w:t>
      </w:r>
      <w:r>
        <w:tab/>
        <w:t>Senate</w:t>
      </w:r>
      <w:r>
        <w:tab/>
      </w:r>
      <w:r w:rsidRPr="00DA38F3">
        <w:t>Referred to Subcommittee: Campsen (ch), Cleary, Scott</w:t>
      </w:r>
    </w:p>
    <w:p w:rsidR="00F90F7C" w:rsidRDefault="00F90F7C" w:rsidP="00F90F7C">
      <w:pPr>
        <w:widowControl w:val="0"/>
        <w:tabs>
          <w:tab w:val="right" w:pos="1008"/>
          <w:tab w:val="left" w:pos="1152"/>
          <w:tab w:val="left" w:pos="1872"/>
          <w:tab w:val="left" w:pos="9187"/>
        </w:tabs>
        <w:ind w:left="2088" w:hanging="2088"/>
        <w:jc w:val="left"/>
      </w:pPr>
      <w:r>
        <w:tab/>
        <w:t>5/30/2012</w:t>
      </w:r>
      <w:r>
        <w:tab/>
        <w:t>Senate</w:t>
      </w:r>
      <w:r>
        <w:tab/>
      </w:r>
      <w:r w:rsidRPr="00DA38F3">
        <w:t>Committee r</w:t>
      </w:r>
      <w:r>
        <w:t xml:space="preserve">eport: Favorable with amendment </w:t>
      </w:r>
      <w:r w:rsidRPr="00DA38F3">
        <w:rPr>
          <w:b/>
        </w:rPr>
        <w:t>Judiciary</w:t>
      </w:r>
      <w:r w:rsidRPr="00DA38F3">
        <w:t xml:space="preserve"> (</w:t>
      </w:r>
      <w:hyperlink r:id="rId15" w:history="1">
        <w:r w:rsidRPr="00DA38F3">
          <w:rPr>
            <w:rStyle w:val="Hyperlink"/>
          </w:rPr>
          <w:t>Senate Journal</w:t>
        </w:r>
        <w:r w:rsidRPr="00DA38F3">
          <w:rPr>
            <w:rStyle w:val="Hyperlink"/>
          </w:rPr>
          <w:noBreakHyphen/>
          <w:t>page 18</w:t>
        </w:r>
      </w:hyperlink>
      <w:r w:rsidRPr="00DA38F3">
        <w:t>)</w:t>
      </w:r>
    </w:p>
    <w:p w:rsidR="00F90F7C" w:rsidRDefault="00F90F7C" w:rsidP="00F90F7C">
      <w:pPr>
        <w:widowControl w:val="0"/>
        <w:tabs>
          <w:tab w:val="right" w:pos="1008"/>
          <w:tab w:val="left" w:pos="1152"/>
          <w:tab w:val="left" w:pos="1872"/>
          <w:tab w:val="left" w:pos="9187"/>
        </w:tabs>
        <w:ind w:left="2088" w:hanging="2088"/>
        <w:jc w:val="left"/>
      </w:pPr>
      <w:r>
        <w:tab/>
        <w:t>6/6/2012</w:t>
      </w:r>
      <w:r>
        <w:tab/>
        <w:t>Senate</w:t>
      </w:r>
      <w:r>
        <w:tab/>
      </w:r>
      <w:r w:rsidRPr="00DA38F3">
        <w:t>Read second time (</w:t>
      </w:r>
      <w:hyperlink r:id="rId16" w:history="1">
        <w:r w:rsidRPr="00DA38F3">
          <w:rPr>
            <w:rStyle w:val="Hyperlink"/>
          </w:rPr>
          <w:t>Senate Journal</w:t>
        </w:r>
        <w:r w:rsidRPr="00DA38F3">
          <w:rPr>
            <w:rStyle w:val="Hyperlink"/>
          </w:rPr>
          <w:noBreakHyphen/>
          <w:t>page 118</w:t>
        </w:r>
      </w:hyperlink>
      <w:r w:rsidRPr="00DA38F3">
        <w:t>)</w:t>
      </w:r>
    </w:p>
    <w:p w:rsidR="00F90F7C" w:rsidRDefault="00F90F7C" w:rsidP="00F90F7C">
      <w:pPr>
        <w:widowControl w:val="0"/>
        <w:tabs>
          <w:tab w:val="right" w:pos="1008"/>
          <w:tab w:val="left" w:pos="1152"/>
          <w:tab w:val="left" w:pos="1872"/>
          <w:tab w:val="left" w:pos="9187"/>
        </w:tabs>
        <w:ind w:left="2088" w:hanging="2088"/>
        <w:jc w:val="left"/>
      </w:pPr>
    </w:p>
    <w:p w:rsidR="00546618" w:rsidRPr="00546618" w:rsidRDefault="00546618" w:rsidP="00546618">
      <w:pPr>
        <w:widowControl w:val="0"/>
        <w:tabs>
          <w:tab w:val="right" w:pos="1008"/>
          <w:tab w:val="left" w:pos="1152"/>
          <w:tab w:val="left" w:pos="1872"/>
          <w:tab w:val="left" w:pos="9187"/>
        </w:tabs>
        <w:ind w:left="2088" w:hanging="2088"/>
        <w:jc w:val="left"/>
      </w:pPr>
    </w:p>
    <w:p w:rsidR="00546618" w:rsidRDefault="00546618" w:rsidP="00546618">
      <w:pPr>
        <w:widowControl w:val="0"/>
        <w:jc w:val="left"/>
      </w:pPr>
      <w:r w:rsidRPr="00546618">
        <w:rPr>
          <w:b/>
        </w:rPr>
        <w:t>VERSIONS OF THIS BILL</w:t>
      </w:r>
    </w:p>
    <w:p w:rsidR="00546618" w:rsidRDefault="00546618" w:rsidP="00546618">
      <w:pPr>
        <w:widowControl w:val="0"/>
        <w:jc w:val="left"/>
      </w:pPr>
    </w:p>
    <w:p w:rsidR="00546618" w:rsidRDefault="00A749DB" w:rsidP="00546618">
      <w:pPr>
        <w:widowControl w:val="0"/>
        <w:jc w:val="left"/>
      </w:pPr>
      <w:hyperlink r:id="rId17" w:history="1">
        <w:r w:rsidR="00546618">
          <w:rPr>
            <w:rStyle w:val="Hyperlink"/>
          </w:rPr>
          <w:t>3/29/2012</w:t>
        </w:r>
      </w:hyperlink>
    </w:p>
    <w:p w:rsidR="008E070E" w:rsidRDefault="00A749DB" w:rsidP="00546618">
      <w:hyperlink r:id="rId18" w:history="1">
        <w:r w:rsidR="008E070E" w:rsidRPr="008E070E">
          <w:rPr>
            <w:rStyle w:val="Hyperlink"/>
          </w:rPr>
          <w:t>4/18/2012</w:t>
        </w:r>
      </w:hyperlink>
    </w:p>
    <w:p w:rsidR="00373ACC" w:rsidRDefault="00A749DB" w:rsidP="00546618">
      <w:hyperlink r:id="rId19" w:history="1">
        <w:r w:rsidR="00373ACC" w:rsidRPr="00373ACC">
          <w:rPr>
            <w:rStyle w:val="Hyperlink"/>
          </w:rPr>
          <w:t>5/30/2012</w:t>
        </w:r>
      </w:hyperlink>
    </w:p>
    <w:p w:rsidR="00546618" w:rsidRDefault="00546618" w:rsidP="00546618"/>
    <w:p w:rsidR="00546618" w:rsidRDefault="00546618" w:rsidP="00546618">
      <w:pPr>
        <w:sectPr w:rsidR="00546618" w:rsidSect="00546618">
          <w:pgSz w:w="12240" w:h="15840" w:code="1"/>
          <w:pgMar w:top="1080" w:right="1440" w:bottom="1080" w:left="1440" w:header="720" w:footer="720" w:gutter="0"/>
          <w:cols w:space="720"/>
          <w:noEndnote/>
          <w:docGrid w:linePitch="360"/>
        </w:sectPr>
      </w:pPr>
    </w:p>
    <w:p w:rsidR="00373ACC" w:rsidRDefault="00373ACC" w:rsidP="00101924">
      <w:pPr>
        <w:pStyle w:val="BillDots"/>
      </w:pPr>
      <w:r>
        <w:lastRenderedPageBreak/>
        <w:t>COMMITTEE REPORT</w:t>
      </w:r>
    </w:p>
    <w:p w:rsidR="00373ACC" w:rsidRDefault="00373ACC" w:rsidP="00101924">
      <w:pPr>
        <w:pStyle w:val="BillDots"/>
      </w:pPr>
      <w:r>
        <w:t>May 30, 2012</w:t>
      </w:r>
    </w:p>
    <w:p w:rsidR="00373ACC" w:rsidRDefault="00373ACC" w:rsidP="00101924">
      <w:pPr>
        <w:pStyle w:val="BillDots"/>
      </w:pPr>
    </w:p>
    <w:p w:rsidR="00373ACC" w:rsidRPr="00101924" w:rsidRDefault="00373ACC" w:rsidP="00101924">
      <w:pPr>
        <w:pStyle w:val="BillDots"/>
        <w:tabs>
          <w:tab w:val="clear" w:pos="216"/>
          <w:tab w:val="clear" w:pos="432"/>
          <w:tab w:val="clear" w:pos="648"/>
          <w:tab w:val="clear" w:pos="864"/>
          <w:tab w:val="clear" w:pos="1080"/>
          <w:tab w:val="clear" w:pos="1296"/>
          <w:tab w:val="clear" w:pos="5904"/>
          <w:tab w:val="right" w:pos="5933"/>
        </w:tabs>
      </w:pPr>
      <w:r>
        <w:tab/>
      </w:r>
      <w:r>
        <w:rPr>
          <w:b/>
          <w:sz w:val="36"/>
        </w:rPr>
        <w:t>H. 5104</w:t>
      </w:r>
    </w:p>
    <w:p w:rsidR="00373ACC" w:rsidRDefault="00373ACC" w:rsidP="00101924">
      <w:pPr>
        <w:pStyle w:val="BillDots"/>
      </w:pPr>
    </w:p>
    <w:p w:rsidR="00373ACC" w:rsidRDefault="00373ACC" w:rsidP="00101924">
      <w:pPr>
        <w:pStyle w:val="BillDots"/>
        <w:jc w:val="center"/>
      </w:pPr>
      <w:r>
        <w:t xml:space="preserve">Introduced by </w:t>
      </w:r>
      <w:r w:rsidRPr="002F773A">
        <w:t>Reps. McLeod and Harrison</w:t>
      </w:r>
    </w:p>
    <w:p w:rsidR="00373ACC" w:rsidRDefault="00373ACC" w:rsidP="00101924">
      <w:pPr>
        <w:pStyle w:val="BillDots"/>
      </w:pPr>
    </w:p>
    <w:p w:rsidR="00373ACC" w:rsidRDefault="00373ACC" w:rsidP="00101924">
      <w:pPr>
        <w:pStyle w:val="BillDots"/>
      </w:pPr>
      <w:r>
        <w:t>S. Printed 5/30/12--S.</w:t>
      </w:r>
    </w:p>
    <w:p w:rsidR="00373ACC" w:rsidRDefault="00373ACC" w:rsidP="00101924">
      <w:pPr>
        <w:pStyle w:val="BillDots"/>
      </w:pPr>
      <w:r>
        <w:t>Read the first time April 25, 2012.</w:t>
      </w:r>
    </w:p>
    <w:p w:rsidR="00373ACC" w:rsidRPr="00101924" w:rsidRDefault="00373ACC" w:rsidP="00101924">
      <w:pPr>
        <w:pStyle w:val="BillDots"/>
        <w:jc w:val="center"/>
      </w:pPr>
      <w:r>
        <w:rPr>
          <w:u w:val="single"/>
        </w:rPr>
        <w:t>            </w:t>
      </w:r>
    </w:p>
    <w:p w:rsidR="00373ACC" w:rsidRDefault="00373ACC" w:rsidP="00101924">
      <w:pPr>
        <w:pStyle w:val="BillDots"/>
      </w:pPr>
    </w:p>
    <w:p w:rsidR="00373ACC" w:rsidRPr="00963221" w:rsidRDefault="00373ACC" w:rsidP="00963221">
      <w:pPr>
        <w:pStyle w:val="BillDots"/>
        <w:jc w:val="center"/>
      </w:pPr>
      <w:r>
        <w:rPr>
          <w:b/>
        </w:rPr>
        <w:t>THE COMMITTEE ON JUDICIARY</w:t>
      </w:r>
    </w:p>
    <w:p w:rsidR="00373ACC" w:rsidRDefault="00373ACC" w:rsidP="00101924">
      <w:pPr>
        <w:pStyle w:val="BillDots"/>
      </w:pPr>
      <w:r>
        <w:tab/>
        <w:t>To whom was referred a Bill (H. 5104) to amend the Code of Laws of South Carolina, 1976, by adding Chapter 2 to Title 2 so as to require all testimony given to a committee or subcommittee of the, etc., respectfully</w:t>
      </w:r>
    </w:p>
    <w:p w:rsidR="00373ACC" w:rsidRPr="00963221" w:rsidRDefault="00373ACC" w:rsidP="00963221">
      <w:pPr>
        <w:pStyle w:val="BillDots"/>
        <w:jc w:val="center"/>
      </w:pPr>
      <w:r>
        <w:rPr>
          <w:b/>
        </w:rPr>
        <w:t>REPORT:</w:t>
      </w:r>
    </w:p>
    <w:p w:rsidR="00373ACC" w:rsidRDefault="00373ACC" w:rsidP="00101924">
      <w:pPr>
        <w:pStyle w:val="BillDots"/>
      </w:pPr>
      <w:r>
        <w:tab/>
        <w:t>That they have duly and carefully considered the same and recommend that the same do pass with amendment:</w:t>
      </w:r>
    </w:p>
    <w:p w:rsidR="00373ACC" w:rsidRDefault="00373ACC" w:rsidP="00101924">
      <w:pPr>
        <w:pStyle w:val="BillDots"/>
      </w:pPr>
    </w:p>
    <w:p w:rsidR="00373ACC" w:rsidRPr="00B10447" w:rsidRDefault="00373ACC"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Amend the bill, as and if amended, by striking all after the enacting words and inserting:</w:t>
      </w:r>
    </w:p>
    <w:p w:rsidR="00373ACC" w:rsidRPr="00B10447" w:rsidRDefault="00373ACC"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10447">
        <w:rPr>
          <w:snapToGrid w:val="0"/>
        </w:rPr>
        <w:t>/</w:t>
      </w:r>
      <w:r w:rsidRPr="00B10447">
        <w:rPr>
          <w:snapToGrid w:val="0"/>
        </w:rPr>
        <w:tab/>
        <w:t>SECTION 1.</w:t>
      </w:r>
      <w:r w:rsidRPr="00B10447">
        <w:rPr>
          <w:snapToGrid w:val="0"/>
        </w:rPr>
        <w:tab/>
        <w:t>Title 2 of the 1976 Code is amended by adding:</w:t>
      </w:r>
    </w:p>
    <w:p w:rsidR="00373ACC" w:rsidRPr="00B10447" w:rsidRDefault="00373ACC"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B10447">
        <w:rPr>
          <w:snapToGrid w:val="0"/>
        </w:rPr>
        <w:t>“CHAPTER 2</w:t>
      </w:r>
    </w:p>
    <w:p w:rsidR="00373ACC" w:rsidRPr="00B10447" w:rsidRDefault="00373ACC"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B10447">
        <w:rPr>
          <w:snapToGrid w:val="0"/>
        </w:rPr>
        <w:t>Testimony before the General Assembly</w:t>
      </w:r>
    </w:p>
    <w:p w:rsidR="00373ACC" w:rsidRPr="00B10447" w:rsidRDefault="00373ACC"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Section 2-2-10.</w:t>
      </w:r>
      <w:r w:rsidRPr="00B10447">
        <w:rPr>
          <w:snapToGrid w:val="0"/>
        </w:rPr>
        <w:tab/>
        <w:t>Testimony given to a committee or subcommittee of either house of the General Assembly may be under oath.</w:t>
      </w:r>
    </w:p>
    <w:p w:rsidR="00373ACC" w:rsidRPr="00B10447" w:rsidRDefault="00373ACC"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Section 2-2-20.</w:t>
      </w:r>
      <w:r w:rsidRPr="00B10447">
        <w:rPr>
          <w:snapToGrid w:val="0"/>
        </w:rPr>
        <w:tab/>
        <w:t>A person who appears before a committee or subcommittee of either house of the General Assembly and willfully gives false, materially misleading, or materially incomplete testimony under oath is guilty of contempt of the General Assembly.  A person who violates the provisions of this section must be punished as follows:  (a) for a first offense, is guilty of a misdemeanor and must be fined not less than one hundred dollars or imprisoned not more than six months, or both; (b) for a second or subsequent offense, is guilty of a felony and must be fined in the discretion of the court or imprisoned not more than five years, or both.</w:t>
      </w:r>
    </w:p>
    <w:p w:rsidR="00373ACC" w:rsidRPr="00B10447" w:rsidRDefault="00373ACC"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Section 2-2-30.</w:t>
      </w:r>
      <w:r w:rsidRPr="00B10447">
        <w:rPr>
          <w:snapToGrid w:val="0"/>
        </w:rPr>
        <w:tab/>
        <w:t>A person who appears before a committee or subcommittee of either house of the General Assembly must be given the benefit of any privilege which he may have claimed in court as a party to a civil or criminal action.</w:t>
      </w:r>
    </w:p>
    <w:p w:rsidR="00373ACC" w:rsidRPr="00B10447" w:rsidRDefault="00373ACC"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Section 2-2-40.</w:t>
      </w:r>
      <w:r w:rsidRPr="00B10447">
        <w:rPr>
          <w:snapToGrid w:val="0"/>
        </w:rPr>
        <w:tab/>
        <w:t>When the majority of the committee or subcommittee believes that a person willfully gave false, materially misleading, or materially incomplete testimony to the committee or subcommittee under oath, the chair of the committee or subcommittee may refer the matter to the South Carolina Law Enforcement Division for an investigation.  The South Carolina Law Enforcement Division may then refer the matter to the South Carolina Attorney General’s office for proper disposition or may cause charges to be filed.”</w:t>
      </w:r>
    </w:p>
    <w:p w:rsidR="00373ACC" w:rsidRPr="00B10447" w:rsidRDefault="00373ACC"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10447">
        <w:rPr>
          <w:snapToGrid w:val="0"/>
        </w:rPr>
        <w:t>SECTION</w:t>
      </w:r>
      <w:r w:rsidRPr="00B10447">
        <w:rPr>
          <w:snapToGrid w:val="0"/>
        </w:rPr>
        <w:tab/>
        <w:t>2.</w:t>
      </w:r>
      <w:r w:rsidRPr="00B10447">
        <w:rPr>
          <w:snapToGrid w:val="0"/>
        </w:rPr>
        <w:tab/>
        <w:t xml:space="preserve">This act takes effect upon approval by the Governor.  </w:t>
      </w:r>
    </w:p>
    <w:p w:rsidR="00373ACC" w:rsidRPr="00B10447" w:rsidRDefault="00373ACC"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Renumber sections to conform.</w:t>
      </w:r>
    </w:p>
    <w:p w:rsidR="00373ACC" w:rsidRDefault="00373ACC"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Amend title to conform.</w:t>
      </w:r>
    </w:p>
    <w:p w:rsidR="00373ACC" w:rsidRPr="00B10447" w:rsidRDefault="00373ACC"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73ACC" w:rsidRDefault="00373ACC" w:rsidP="00101924">
      <w:pPr>
        <w:pStyle w:val="BillDots"/>
      </w:pPr>
      <w:r>
        <w:t>GEORGE E. CAMPSEN III for Committee.</w:t>
      </w:r>
    </w:p>
    <w:p w:rsidR="00373ACC" w:rsidRPr="00963221" w:rsidRDefault="00373ACC" w:rsidP="00963221">
      <w:pPr>
        <w:pStyle w:val="BillDots"/>
        <w:jc w:val="center"/>
      </w:pPr>
      <w:r>
        <w:rPr>
          <w:u w:val="single"/>
        </w:rPr>
        <w:t>            </w:t>
      </w:r>
    </w:p>
    <w:p w:rsidR="00373ACC" w:rsidRPr="00812D55" w:rsidRDefault="00373ACC" w:rsidP="00101924">
      <w:pPr>
        <w:pStyle w:val="BillDots"/>
      </w:pPr>
    </w:p>
    <w:p w:rsidR="00373ACC" w:rsidRPr="00D9481D" w:rsidRDefault="00373ACC" w:rsidP="00D9481D">
      <w:pPr>
        <w:pStyle w:val="BillDots"/>
        <w:jc w:val="center"/>
      </w:pPr>
      <w:r>
        <w:rPr>
          <w:b/>
          <w:u w:val="single"/>
        </w:rPr>
        <w:t>STATEMENT OF ESTIMATED FISCAL IMPACT</w:t>
      </w:r>
    </w:p>
    <w:p w:rsidR="00373ACC" w:rsidRPr="00E3163D" w:rsidRDefault="00373ACC"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3163D">
        <w:rPr>
          <w:szCs w:val="22"/>
        </w:rPr>
        <w:t>ESTIMATED FISCAL IMPACT ON GENERAL FUND EXPENDITURES:</w:t>
      </w:r>
    </w:p>
    <w:p w:rsidR="00373ACC" w:rsidRPr="00E3163D" w:rsidRDefault="00373ACC"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E3163D">
        <w:rPr>
          <w:szCs w:val="22"/>
        </w:rPr>
        <w:t>Minimal (Some additional costs expected but can be absorbed)</w:t>
      </w:r>
    </w:p>
    <w:p w:rsidR="00373ACC" w:rsidRPr="00E3163D" w:rsidRDefault="00373ACC"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3163D">
        <w:rPr>
          <w:szCs w:val="22"/>
        </w:rPr>
        <w:t>ESTIMATED FISCAL IMPACT ON FEDERAL &amp; OTHER FUND EXPENDITURES:</w:t>
      </w:r>
    </w:p>
    <w:p w:rsidR="00373ACC" w:rsidRPr="00E3163D" w:rsidRDefault="00373ACC" w:rsidP="00D9481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E3163D">
        <w:rPr>
          <w:szCs w:val="22"/>
        </w:rPr>
        <w:t>$0 (No additional expenditures or savings are expected)</w:t>
      </w:r>
      <w:bookmarkStart w:id="3" w:name="c"/>
      <w:bookmarkEnd w:id="3"/>
    </w:p>
    <w:p w:rsidR="00373ACC" w:rsidRPr="00E3163D" w:rsidRDefault="00373ACC"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3163D">
        <w:rPr>
          <w:b/>
          <w:szCs w:val="22"/>
        </w:rPr>
        <w:t>EXPLANATION OF IMPACT:</w:t>
      </w:r>
    </w:p>
    <w:p w:rsidR="00373ACC" w:rsidRPr="00E3163D" w:rsidRDefault="00373ACC"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E3163D">
        <w:rPr>
          <w:szCs w:val="22"/>
          <w:u w:val="single"/>
        </w:rPr>
        <w:t>The Senate and the House of Representatives</w:t>
      </w:r>
    </w:p>
    <w:p w:rsidR="00373ACC" w:rsidRPr="00E3163D" w:rsidRDefault="00373ACC"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3163D">
        <w:rPr>
          <w:szCs w:val="22"/>
        </w:rPr>
        <w:t xml:space="preserve">The Legislature reports this </w:t>
      </w:r>
      <w:r>
        <w:rPr>
          <w:szCs w:val="22"/>
        </w:rPr>
        <w:t>b</w:t>
      </w:r>
      <w:r w:rsidRPr="00E3163D">
        <w:rPr>
          <w:szCs w:val="22"/>
        </w:rPr>
        <w:t xml:space="preserve">ill will have no fiscal impact on the General Fund of the State or on </w:t>
      </w:r>
      <w:r>
        <w:rPr>
          <w:szCs w:val="22"/>
        </w:rPr>
        <w:t>f</w:t>
      </w:r>
      <w:r w:rsidRPr="00E3163D">
        <w:rPr>
          <w:szCs w:val="22"/>
        </w:rPr>
        <w:t xml:space="preserve">ederal and/or </w:t>
      </w:r>
      <w:r>
        <w:rPr>
          <w:szCs w:val="22"/>
        </w:rPr>
        <w:t>o</w:t>
      </w:r>
      <w:r w:rsidRPr="00E3163D">
        <w:rPr>
          <w:szCs w:val="22"/>
        </w:rPr>
        <w:t xml:space="preserve">ther </w:t>
      </w:r>
      <w:r>
        <w:rPr>
          <w:szCs w:val="22"/>
        </w:rPr>
        <w:t>f</w:t>
      </w:r>
      <w:r w:rsidRPr="00E3163D">
        <w:rPr>
          <w:szCs w:val="22"/>
        </w:rPr>
        <w:t>unds.</w:t>
      </w:r>
    </w:p>
    <w:p w:rsidR="00373ACC" w:rsidRPr="00E3163D" w:rsidRDefault="00373ACC"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3163D">
        <w:rPr>
          <w:szCs w:val="22"/>
          <w:u w:val="single"/>
        </w:rPr>
        <w:t xml:space="preserve">Attorney General’s Office </w:t>
      </w:r>
    </w:p>
    <w:p w:rsidR="00373ACC" w:rsidRPr="00E3163D" w:rsidRDefault="00373ACC"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3163D">
        <w:rPr>
          <w:szCs w:val="22"/>
        </w:rPr>
        <w:t xml:space="preserve">The </w:t>
      </w:r>
      <w:r>
        <w:rPr>
          <w:szCs w:val="22"/>
        </w:rPr>
        <w:t>o</w:t>
      </w:r>
      <w:r w:rsidRPr="00E3163D">
        <w:rPr>
          <w:szCs w:val="22"/>
        </w:rPr>
        <w:t>ffice reports there will be a minimal fiscal impact which can be absorbed by the agency.</w:t>
      </w:r>
    </w:p>
    <w:p w:rsidR="00373ACC" w:rsidRPr="00E3163D" w:rsidRDefault="00373ACC"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3163D">
        <w:rPr>
          <w:szCs w:val="22"/>
          <w:u w:val="single"/>
        </w:rPr>
        <w:t>Department of Corrections</w:t>
      </w:r>
    </w:p>
    <w:p w:rsidR="00373ACC" w:rsidRPr="00E3163D" w:rsidRDefault="00373ACC"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3163D">
        <w:rPr>
          <w:szCs w:val="22"/>
        </w:rPr>
        <w:t xml:space="preserve">The </w:t>
      </w:r>
      <w:r>
        <w:rPr>
          <w:szCs w:val="22"/>
        </w:rPr>
        <w:t>de</w:t>
      </w:r>
      <w:r w:rsidRPr="00E3163D">
        <w:rPr>
          <w:szCs w:val="22"/>
        </w:rPr>
        <w:t xml:space="preserve">partment indicates that this </w:t>
      </w:r>
      <w:r>
        <w:rPr>
          <w:szCs w:val="22"/>
        </w:rPr>
        <w:t>b</w:t>
      </w:r>
      <w:r w:rsidRPr="00E3163D">
        <w:rPr>
          <w:szCs w:val="22"/>
        </w:rPr>
        <w:t>ill will have a minimal impact on the General Fund of the State, which the agency can absorb at their current level of funding.</w:t>
      </w:r>
    </w:p>
    <w:p w:rsidR="00373ACC" w:rsidRDefault="00373ACC" w:rsidP="001D7F4F">
      <w:pPr>
        <w:pStyle w:val="BillDots"/>
      </w:pPr>
    </w:p>
    <w:p w:rsidR="00373ACC" w:rsidRDefault="00373ACC" w:rsidP="00D9481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73ACC" w:rsidRDefault="00373ACC" w:rsidP="00D9481D">
      <w:pPr>
        <w:pStyle w:val="BillDots"/>
        <w:tabs>
          <w:tab w:val="clear" w:pos="216"/>
          <w:tab w:val="clear" w:pos="432"/>
          <w:tab w:val="clear" w:pos="648"/>
          <w:tab w:val="clear" w:pos="864"/>
          <w:tab w:val="clear" w:pos="1080"/>
          <w:tab w:val="clear" w:pos="1296"/>
          <w:tab w:val="clear" w:pos="5904"/>
          <w:tab w:val="left" w:pos="3024"/>
        </w:tabs>
      </w:pPr>
      <w:r>
        <w:tab/>
        <w:t>Brenda Hart</w:t>
      </w:r>
    </w:p>
    <w:p w:rsidR="00373ACC" w:rsidRPr="00D9481D" w:rsidRDefault="00373ACC" w:rsidP="00D9481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73ACC" w:rsidRDefault="00373ACC" w:rsidP="001D7F4F">
      <w:pPr>
        <w:pStyle w:val="BillDots"/>
      </w:pPr>
    </w:p>
    <w:p w:rsidR="00373ACC" w:rsidRDefault="00373ACC" w:rsidP="001D7F4F">
      <w:pPr>
        <w:pStyle w:val="BillDots"/>
      </w:pPr>
    </w:p>
    <w:p w:rsidR="00373ACC" w:rsidRDefault="00373ACC" w:rsidP="001D7F4F">
      <w:pPr>
        <w:pStyle w:val="BillDots"/>
        <w:sectPr w:rsidR="00373ACC" w:rsidSect="00812D55">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373ACC" w:rsidRDefault="00373ACC" w:rsidP="001D7F4F">
      <w:pPr>
        <w:pStyle w:val="BillDots"/>
      </w:pPr>
    </w:p>
    <w:p w:rsidR="00373ACC" w:rsidRDefault="00373ACC" w:rsidP="003D01E8">
      <w:pPr>
        <w:pStyle w:val="Numbersforbills"/>
      </w:pPr>
    </w:p>
    <w:p w:rsidR="00373ACC" w:rsidRDefault="00373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CC" w:rsidRDefault="00373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CC" w:rsidRDefault="00373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CC" w:rsidRDefault="00373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CC" w:rsidRDefault="00373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CC" w:rsidRDefault="00373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CC" w:rsidRPr="00325348" w:rsidRDefault="00373ACC" w:rsidP="00585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373ACC" w:rsidRDefault="00373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CC" w:rsidRDefault="00373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CHAPTER 2 TO TITLE 2 SO AS TO REQUIRE ALL TESTIMONY GIVEN TO A COMMITTEE OR SUBCOMMITTEE OF THE GENERAL ASSEMBLY MUST BE UNDER OATH AND TO CREATE THE OFFENSES OF CONTEMPT OF THE GENERAL ASSEMBLY AND CRIMINAL CONTEMPT AND PROVIDE A PENALTY FOR A VIOLATION.</w:t>
      </w:r>
    </w:p>
    <w:p w:rsidR="00373ACC" w:rsidRDefault="00373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373ACC" w:rsidRDefault="00373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ACC" w:rsidRDefault="00373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CC" w:rsidRDefault="00373ACC"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685">
        <w:t>SECTION</w:t>
      </w:r>
      <w:r w:rsidRPr="00EC0685">
        <w:tab/>
        <w:t>1.</w:t>
      </w:r>
      <w:r w:rsidRPr="00EC0685">
        <w:tab/>
      </w:r>
      <w:r>
        <w:t>Title 2 of the 1976 Code is amended by adding:</w:t>
      </w:r>
    </w:p>
    <w:p w:rsidR="00373ACC" w:rsidRDefault="00373ACC"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CC" w:rsidRDefault="00373ACC"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373ACC" w:rsidRDefault="00373ACC"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CC" w:rsidRPr="00EC0685" w:rsidRDefault="00373ACC"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Testimony before the General Assembly</w:t>
      </w:r>
    </w:p>
    <w:p w:rsidR="00373ACC" w:rsidRDefault="00373ACC"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CC" w:rsidRPr="00EC0685" w:rsidRDefault="00373ACC"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685">
        <w:tab/>
        <w:t>Section 2</w:t>
      </w:r>
      <w:r>
        <w:noBreakHyphen/>
      </w:r>
      <w:r w:rsidRPr="00EC0685">
        <w:t>2</w:t>
      </w:r>
      <w:r>
        <w:noBreakHyphen/>
      </w:r>
      <w:r w:rsidRPr="00EC0685">
        <w:t>10.</w:t>
      </w:r>
      <w:r w:rsidRPr="00EC0685">
        <w:tab/>
        <w:t xml:space="preserve">All testimony given to a committee or subcommittee of either house of the General Assembly must be under oath. </w:t>
      </w:r>
    </w:p>
    <w:p w:rsidR="00373ACC" w:rsidRPr="00EC0685" w:rsidRDefault="00373ACC"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CC" w:rsidRDefault="00373ACC" w:rsidP="004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EC0685">
        <w:t>ection 2</w:t>
      </w:r>
      <w:r>
        <w:noBreakHyphen/>
      </w:r>
      <w:r w:rsidRPr="00EC0685">
        <w:t>2</w:t>
      </w:r>
      <w:r>
        <w:noBreakHyphen/>
        <w:t>20.</w:t>
      </w:r>
      <w:r>
        <w:tab/>
        <w:t>A</w:t>
      </w:r>
      <w:r w:rsidRPr="00EC0685">
        <w:t xml:space="preserve"> person who appears before a committee or su</w:t>
      </w:r>
      <w:r w:rsidRPr="00AC08E9">
        <w:rPr>
          <w:color w:val="000000" w:themeColor="text1"/>
          <w:u w:color="000000" w:themeColor="text1"/>
        </w:rPr>
        <w:t>bcommittee of either house of the General Assembly, and wilfu</w:t>
      </w:r>
      <w:r>
        <w:rPr>
          <w:color w:val="000000" w:themeColor="text1"/>
          <w:u w:color="000000" w:themeColor="text1"/>
        </w:rPr>
        <w:t>l</w:t>
      </w:r>
      <w:r w:rsidRPr="00AC08E9">
        <w:rPr>
          <w:color w:val="000000" w:themeColor="text1"/>
          <w:u w:color="000000" w:themeColor="text1"/>
        </w:rPr>
        <w:t>ly gives false, materially misleading, or materially incomplete testimony under oath is guilty of contempt of the General Assembly.</w:t>
      </w:r>
      <w:r>
        <w:rPr>
          <w:color w:val="000000" w:themeColor="text1"/>
          <w:u w:color="000000" w:themeColor="text1"/>
        </w:rPr>
        <w:t xml:space="preserve">  </w:t>
      </w:r>
      <w:r w:rsidRPr="008B4BEB">
        <w:rPr>
          <w:u w:color="000000" w:themeColor="text1"/>
        </w:rPr>
        <w:t>A person who is convicted of</w:t>
      </w:r>
      <w:r>
        <w:rPr>
          <w:u w:color="000000" w:themeColor="text1"/>
        </w:rPr>
        <w:t>,</w:t>
      </w:r>
      <w:r w:rsidRPr="008B4BEB">
        <w:rPr>
          <w:u w:color="000000" w:themeColor="text1"/>
        </w:rPr>
        <w:t xml:space="preserve"> or pleads guilty to</w:t>
      </w:r>
      <w:r>
        <w:rPr>
          <w:u w:color="000000" w:themeColor="text1"/>
        </w:rPr>
        <w:t xml:space="preserve">, </w:t>
      </w:r>
      <w:r w:rsidRPr="008B4BEB">
        <w:rPr>
          <w:u w:color="000000" w:themeColor="text1"/>
        </w:rPr>
        <w:t>contempt</w:t>
      </w:r>
      <w:r>
        <w:rPr>
          <w:u w:color="000000" w:themeColor="text1"/>
        </w:rPr>
        <w:t xml:space="preserve"> of the General Assembly is guilty of a </w:t>
      </w:r>
      <w:r w:rsidRPr="008B4BEB">
        <w:rPr>
          <w:u w:color="000000" w:themeColor="text1"/>
        </w:rPr>
        <w:t>felony and, upon conviction, must be fined within the discretion of the court or imprisoned for not more than five years, or both.</w:t>
      </w:r>
    </w:p>
    <w:p w:rsidR="00373ACC" w:rsidRPr="00AC08E9" w:rsidRDefault="00373ACC"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ACC" w:rsidRPr="00AC08E9" w:rsidRDefault="00373ACC"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08E9">
        <w:rPr>
          <w:color w:val="000000" w:themeColor="text1"/>
          <w:u w:color="000000" w:themeColor="text1"/>
        </w:rPr>
        <w:t>Section 2</w:t>
      </w:r>
      <w:r>
        <w:rPr>
          <w:color w:val="000000" w:themeColor="text1"/>
          <w:u w:color="000000" w:themeColor="text1"/>
        </w:rPr>
        <w:noBreakHyphen/>
      </w:r>
      <w:r w:rsidRPr="00AC08E9">
        <w:rPr>
          <w:color w:val="000000" w:themeColor="text1"/>
          <w:u w:color="000000" w:themeColor="text1"/>
        </w:rPr>
        <w:t>2</w:t>
      </w:r>
      <w:r>
        <w:rPr>
          <w:color w:val="000000" w:themeColor="text1"/>
          <w:u w:color="000000" w:themeColor="text1"/>
        </w:rPr>
        <w:noBreakHyphen/>
      </w:r>
      <w:r w:rsidRPr="00AC08E9">
        <w:rPr>
          <w:color w:val="000000" w:themeColor="text1"/>
          <w:u w:color="000000" w:themeColor="text1"/>
        </w:rPr>
        <w:t>30.</w:t>
      </w:r>
      <w:r>
        <w:rPr>
          <w:color w:val="000000" w:themeColor="text1"/>
          <w:u w:color="000000" w:themeColor="text1"/>
        </w:rPr>
        <w:tab/>
      </w:r>
      <w:r w:rsidRPr="00AC08E9">
        <w:rPr>
          <w:color w:val="000000" w:themeColor="text1"/>
          <w:u w:color="000000" w:themeColor="text1"/>
        </w:rPr>
        <w:t>A person who appears before a committee or subcommittee of either house of the General Assembly</w:t>
      </w:r>
      <w:r>
        <w:rPr>
          <w:color w:val="000000" w:themeColor="text1"/>
          <w:u w:color="000000" w:themeColor="text1"/>
        </w:rPr>
        <w:t xml:space="preserve"> must</w:t>
      </w:r>
      <w:r w:rsidRPr="00AC08E9">
        <w:rPr>
          <w:color w:val="000000" w:themeColor="text1"/>
          <w:u w:color="000000" w:themeColor="text1"/>
        </w:rPr>
        <w:t xml:space="preserve"> be given the benefit of any privilege which he may have claimed in court as a party to a civil action.  </w:t>
      </w:r>
    </w:p>
    <w:p w:rsidR="00373ACC" w:rsidRDefault="00373ACC"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ACC" w:rsidRDefault="00373ACC"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2</w:t>
      </w:r>
      <w:r>
        <w:rPr>
          <w:color w:val="000000" w:themeColor="text1"/>
          <w:u w:color="000000" w:themeColor="text1"/>
        </w:rPr>
        <w:noBreakHyphen/>
        <w:t>40.</w:t>
      </w:r>
      <w:r>
        <w:rPr>
          <w:color w:val="000000" w:themeColor="text1"/>
          <w:u w:color="000000" w:themeColor="text1"/>
        </w:rPr>
        <w:tab/>
        <w:t>When a person violates Section 2</w:t>
      </w:r>
      <w:r>
        <w:rPr>
          <w:color w:val="000000" w:themeColor="text1"/>
          <w:u w:color="000000" w:themeColor="text1"/>
        </w:rPr>
        <w:noBreakHyphen/>
        <w:t>2</w:t>
      </w:r>
      <w:r>
        <w:rPr>
          <w:color w:val="000000" w:themeColor="text1"/>
          <w:u w:color="000000" w:themeColor="text1"/>
        </w:rPr>
        <w:noBreakHyphen/>
        <w:t>20 it is the duty of the chair of the committee or subcommittee before which the false, misleading, or incomplete testimony was given, to notify the Attorney General of South Carolina who shall cause charges to be filed in the appropriate county.</w:t>
      </w:r>
    </w:p>
    <w:p w:rsidR="00373ACC" w:rsidRDefault="00373ACC"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ACC" w:rsidRPr="008B4BEB" w:rsidRDefault="00373ACC"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t>Section 2</w:t>
      </w:r>
      <w:r>
        <w:rPr>
          <w:color w:val="000000" w:themeColor="text1"/>
          <w:u w:color="000000" w:themeColor="text1"/>
        </w:rPr>
        <w:noBreakHyphen/>
        <w:t>2</w:t>
      </w:r>
      <w:r>
        <w:rPr>
          <w:color w:val="000000" w:themeColor="text1"/>
          <w:u w:color="000000" w:themeColor="text1"/>
        </w:rPr>
        <w:noBreakHyphen/>
        <w:t>50.</w:t>
      </w:r>
      <w:r>
        <w:rPr>
          <w:color w:val="000000" w:themeColor="text1"/>
          <w:u w:color="000000" w:themeColor="text1"/>
        </w:rPr>
        <w:tab/>
        <w:t>(A)</w:t>
      </w:r>
      <w:r>
        <w:rPr>
          <w:color w:val="000000" w:themeColor="text1"/>
          <w:u w:color="000000" w:themeColor="text1"/>
        </w:rPr>
        <w:tab/>
      </w:r>
      <w:r w:rsidRPr="008B4BEB">
        <w:rPr>
          <w:u w:color="000000" w:themeColor="text1"/>
        </w:rPr>
        <w:t>A person is guilty of criminal contempt when, having been duly subpoenaed to attend as a witness before either house of the legislature or before any committee thereof, he:</w:t>
      </w:r>
    </w:p>
    <w:p w:rsidR="00373ACC" w:rsidRPr="008B4BEB" w:rsidRDefault="00373ACC"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(1)</w:t>
      </w:r>
      <w:r w:rsidRPr="008B4BEB">
        <w:rPr>
          <w:u w:color="000000" w:themeColor="text1"/>
        </w:rPr>
        <w:tab/>
        <w:t>fails or refuses t</w:t>
      </w:r>
      <w:r>
        <w:rPr>
          <w:u w:color="000000" w:themeColor="text1"/>
        </w:rPr>
        <w:t>o attend without lawful excuse;</w:t>
      </w:r>
    </w:p>
    <w:p w:rsidR="00373ACC" w:rsidRPr="008B4BEB" w:rsidRDefault="00373ACC"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refuses to be sworn;</w:t>
      </w:r>
    </w:p>
    <w:p w:rsidR="00373ACC" w:rsidRPr="008B4BEB" w:rsidRDefault="00373ACC"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(3)</w:t>
      </w:r>
      <w:r w:rsidRPr="008B4BEB">
        <w:rPr>
          <w:u w:color="000000" w:themeColor="text1"/>
        </w:rPr>
        <w:tab/>
        <w:t>refuses to answer any material and proper question; or</w:t>
      </w:r>
    </w:p>
    <w:p w:rsidR="00373ACC" w:rsidRPr="008B4BEB" w:rsidRDefault="00373ACC"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(4)</w:t>
      </w:r>
      <w:r w:rsidRPr="008B4BEB">
        <w:rPr>
          <w:u w:color="000000" w:themeColor="text1"/>
        </w:rPr>
        <w:tab/>
        <w:t>refuses, after reasonable notice, to produce books, papers, or documents in his possession or under his control which constitute material and proper evidence.</w:t>
      </w:r>
    </w:p>
    <w:p w:rsidR="00373ACC" w:rsidRDefault="00373ACC"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(B)</w:t>
      </w:r>
      <w:r>
        <w:rPr>
          <w:u w:color="000000" w:themeColor="text1"/>
        </w:rPr>
        <w:tab/>
      </w:r>
      <w:r w:rsidRPr="008B4BEB">
        <w:rPr>
          <w:u w:color="000000" w:themeColor="text1"/>
        </w:rPr>
        <w:t>A person who is convicted of</w:t>
      </w:r>
      <w:r>
        <w:rPr>
          <w:u w:color="000000" w:themeColor="text1"/>
        </w:rPr>
        <w:t>,</w:t>
      </w:r>
      <w:r w:rsidRPr="008B4BEB">
        <w:rPr>
          <w:u w:color="000000" w:themeColor="text1"/>
        </w:rPr>
        <w:t xml:space="preserve"> or pleads guilty to</w:t>
      </w:r>
      <w:r>
        <w:rPr>
          <w:u w:color="000000" w:themeColor="text1"/>
        </w:rPr>
        <w:t>,</w:t>
      </w:r>
      <w:r w:rsidRPr="008B4BEB">
        <w:rPr>
          <w:u w:color="000000" w:themeColor="text1"/>
        </w:rPr>
        <w:t xml:space="preserve"> criminal contempt</w:t>
      </w:r>
      <w:r>
        <w:rPr>
          <w:u w:color="000000" w:themeColor="text1"/>
        </w:rPr>
        <w:t xml:space="preserve"> as provided in this chapter</w:t>
      </w:r>
      <w:r w:rsidRPr="008B4BEB">
        <w:rPr>
          <w:u w:color="000000" w:themeColor="text1"/>
        </w:rPr>
        <w:t xml:space="preserve"> is guilty of a felony and, upon conviction, must be fined within the discretion of the court or imprisoned for not more than five years, or both.</w:t>
      </w:r>
      <w:r>
        <w:rPr>
          <w:u w:color="000000" w:themeColor="text1"/>
        </w:rPr>
        <w:t>”</w:t>
      </w:r>
    </w:p>
    <w:p w:rsidR="00373ACC" w:rsidRDefault="00373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CC" w:rsidRDefault="00373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73ACC" w:rsidRDefault="00373ACC" w:rsidP="000F5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52AA" w:rsidRDefault="005852AA" w:rsidP="00373ACC">
      <w:pPr>
        <w:pStyle w:val="BillDots"/>
      </w:pPr>
    </w:p>
    <w:sectPr w:rsidR="005852AA" w:rsidSect="00812D55">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685" w:rsidRDefault="00EC0685" w:rsidP="009F0C77">
      <w:r>
        <w:separator/>
      </w:r>
    </w:p>
  </w:endnote>
  <w:endnote w:type="continuationSeparator" w:id="0">
    <w:p w:rsidR="00EC0685" w:rsidRDefault="00EC06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25DA2D-2768-41AA-994D-638ECF085BE1}"/>
    <w:embedBold r:id="rId2" w:fontKey="{E4842745-40CE-4D82-AA8C-2233BBECDC08}"/>
    <w:embedItalic r:id="rId3" w:fontKey="{228EE205-8FB6-4195-A83A-2EE6CC61F564}"/>
  </w:font>
  <w:font w:name="Calibri">
    <w:panose1 w:val="020F0502020204030204"/>
    <w:charset w:val="00"/>
    <w:family w:val="swiss"/>
    <w:pitch w:val="variable"/>
    <w:sig w:usb0="E10002FF" w:usb1="4000ACFF" w:usb2="00000009" w:usb3="00000000" w:csb0="0000019F" w:csb1="00000000"/>
    <w:embedRegular r:id="rId4" w:fontKey="{1977BB3E-3EA8-420D-BFAE-2A07EDF9B437}"/>
  </w:font>
  <w:font w:name="Tahoma">
    <w:panose1 w:val="020B0604030504040204"/>
    <w:charset w:val="00"/>
    <w:family w:val="swiss"/>
    <w:pitch w:val="variable"/>
    <w:sig w:usb0="21002A87" w:usb1="80000000" w:usb2="00000008" w:usb3="00000000" w:csb0="000101FF" w:csb1="00000000"/>
    <w:embedRegular r:id="rId5" w:fontKey="{514E2C43-B295-48DF-9594-CC5D9BD44A8D}"/>
  </w:font>
  <w:font w:name="Cambria">
    <w:panose1 w:val="02040503050406030204"/>
    <w:charset w:val="00"/>
    <w:family w:val="roman"/>
    <w:pitch w:val="variable"/>
    <w:sig w:usb0="E00002FF" w:usb1="400004FF" w:usb2="00000000" w:usb3="00000000" w:csb0="0000019F" w:csb1="00000000"/>
    <w:embedRegular r:id="rId6" w:fontKey="{4947A89D-27FF-4120-BFB7-BBF9D668A7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ACC" w:rsidRPr="005852AA" w:rsidRDefault="00373ACC" w:rsidP="005852AA">
    <w:pPr>
      <w:pStyle w:val="Footer"/>
      <w:tabs>
        <w:tab w:val="clear" w:pos="4680"/>
        <w:tab w:val="clear" w:pos="9360"/>
        <w:tab w:val="center" w:pos="2995"/>
      </w:tabs>
      <w:spacing w:before="120"/>
    </w:pPr>
    <w:r>
      <w:t>[5104-</w:t>
    </w:r>
    <w:r w:rsidR="00A749DB">
      <w:fldChar w:fldCharType="begin"/>
    </w:r>
    <w:r w:rsidR="00A749DB">
      <w:instrText xml:space="preserve"> PAGE  \* MERGEFORMAT </w:instrText>
    </w:r>
    <w:r w:rsidR="00A749DB">
      <w:fldChar w:fldCharType="separate"/>
    </w:r>
    <w:r w:rsidR="00A749DB">
      <w:rPr>
        <w:noProof/>
      </w:rPr>
      <w:t>1</w:t>
    </w:r>
    <w:r w:rsidR="00A749D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D55" w:rsidRPr="005852AA" w:rsidRDefault="00373ACC" w:rsidP="005852AA">
    <w:pPr>
      <w:pStyle w:val="Footer"/>
      <w:tabs>
        <w:tab w:val="clear" w:pos="4680"/>
        <w:tab w:val="clear" w:pos="9360"/>
        <w:tab w:val="center" w:pos="2995"/>
      </w:tabs>
      <w:spacing w:before="120"/>
    </w:pPr>
    <w:r>
      <w:t>[5104]</w:t>
    </w:r>
    <w:r>
      <w:tab/>
    </w:r>
    <w:r w:rsidR="00F70CD4">
      <w:fldChar w:fldCharType="begin"/>
    </w:r>
    <w:r>
      <w:instrText xml:space="preserve"> PAGE  \* MERGEFORMAT </w:instrText>
    </w:r>
    <w:r w:rsidR="00F70CD4">
      <w:fldChar w:fldCharType="separate"/>
    </w:r>
    <w:r>
      <w:rPr>
        <w:noProof/>
      </w:rPr>
      <w:t>2</w:t>
    </w:r>
    <w:r w:rsidR="00F70CD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685" w:rsidRDefault="00EC0685" w:rsidP="009F0C77">
      <w:r>
        <w:separator/>
      </w:r>
    </w:p>
  </w:footnote>
  <w:footnote w:type="continuationSeparator" w:id="0">
    <w:p w:rsidR="00EC0685" w:rsidRDefault="00EC06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50AHB12"/>
    <w:docVar w:name="CoverBillType" w:val="b"/>
    <w:docVar w:name="docpath" w:val="L:\Council\bills\MS\7750AHB12.DOCX"/>
    <w:docVar w:name="dvBillNumber" w:val="5104"/>
    <w:docVar w:name="dvBillNumberPrefix" w:val="H. "/>
    <w:docVar w:name="dvOriginalBody" w:val="House"/>
    <w:docVar w:name="dvSteno" w:val="MS"/>
    <w:docVar w:name="NameofBody" w:val="h"/>
    <w:docVar w:name="vgroup2" w:val="Council"/>
  </w:docVars>
  <w:rsids>
    <w:rsidRoot w:val="00EF3D94"/>
    <w:rsid w:val="00011869"/>
    <w:rsid w:val="00071F8D"/>
    <w:rsid w:val="00097DD0"/>
    <w:rsid w:val="000D0273"/>
    <w:rsid w:val="000E1785"/>
    <w:rsid w:val="000E7BB1"/>
    <w:rsid w:val="000F40FA"/>
    <w:rsid w:val="000F5ED2"/>
    <w:rsid w:val="0010776B"/>
    <w:rsid w:val="00133E66"/>
    <w:rsid w:val="001435A3"/>
    <w:rsid w:val="00144353"/>
    <w:rsid w:val="00153F4F"/>
    <w:rsid w:val="001974CA"/>
    <w:rsid w:val="001C4B62"/>
    <w:rsid w:val="001D08F2"/>
    <w:rsid w:val="001D525B"/>
    <w:rsid w:val="001D7F4F"/>
    <w:rsid w:val="002321B6"/>
    <w:rsid w:val="00250967"/>
    <w:rsid w:val="002543C8"/>
    <w:rsid w:val="00284AAE"/>
    <w:rsid w:val="002A6C90"/>
    <w:rsid w:val="002E5912"/>
    <w:rsid w:val="00310A96"/>
    <w:rsid w:val="00325348"/>
    <w:rsid w:val="0032732C"/>
    <w:rsid w:val="00336AD0"/>
    <w:rsid w:val="0037079A"/>
    <w:rsid w:val="00373ACC"/>
    <w:rsid w:val="00394B1C"/>
    <w:rsid w:val="003B47B2"/>
    <w:rsid w:val="003D01E8"/>
    <w:rsid w:val="003E5288"/>
    <w:rsid w:val="003F6D79"/>
    <w:rsid w:val="00402C25"/>
    <w:rsid w:val="0041760A"/>
    <w:rsid w:val="00417C01"/>
    <w:rsid w:val="00443A47"/>
    <w:rsid w:val="0046124B"/>
    <w:rsid w:val="004809EE"/>
    <w:rsid w:val="004A59A4"/>
    <w:rsid w:val="004A6977"/>
    <w:rsid w:val="004E7D54"/>
    <w:rsid w:val="005273C6"/>
    <w:rsid w:val="00530A69"/>
    <w:rsid w:val="00544001"/>
    <w:rsid w:val="00545593"/>
    <w:rsid w:val="00546618"/>
    <w:rsid w:val="00574435"/>
    <w:rsid w:val="00577C6C"/>
    <w:rsid w:val="005852AA"/>
    <w:rsid w:val="005C2FE2"/>
    <w:rsid w:val="005E2BC9"/>
    <w:rsid w:val="00605102"/>
    <w:rsid w:val="00612629"/>
    <w:rsid w:val="006215AA"/>
    <w:rsid w:val="00625177"/>
    <w:rsid w:val="00661ABD"/>
    <w:rsid w:val="00685D5B"/>
    <w:rsid w:val="006913C9"/>
    <w:rsid w:val="0069470D"/>
    <w:rsid w:val="00734F00"/>
    <w:rsid w:val="0075244F"/>
    <w:rsid w:val="007A70AE"/>
    <w:rsid w:val="007D67D4"/>
    <w:rsid w:val="007F43B8"/>
    <w:rsid w:val="00812056"/>
    <w:rsid w:val="008142D5"/>
    <w:rsid w:val="008362E8"/>
    <w:rsid w:val="00843893"/>
    <w:rsid w:val="008A1768"/>
    <w:rsid w:val="008A38F7"/>
    <w:rsid w:val="008C2C2E"/>
    <w:rsid w:val="008D0A29"/>
    <w:rsid w:val="008D235A"/>
    <w:rsid w:val="008E070E"/>
    <w:rsid w:val="008F4429"/>
    <w:rsid w:val="0094021A"/>
    <w:rsid w:val="009410B2"/>
    <w:rsid w:val="009453EA"/>
    <w:rsid w:val="00946120"/>
    <w:rsid w:val="0099164F"/>
    <w:rsid w:val="009C6A0B"/>
    <w:rsid w:val="009F0C77"/>
    <w:rsid w:val="009F4DD1"/>
    <w:rsid w:val="00A41684"/>
    <w:rsid w:val="00A64E80"/>
    <w:rsid w:val="00A72BCD"/>
    <w:rsid w:val="00A741D9"/>
    <w:rsid w:val="00A749DB"/>
    <w:rsid w:val="00A833AB"/>
    <w:rsid w:val="00A9741D"/>
    <w:rsid w:val="00AD4B17"/>
    <w:rsid w:val="00AD6043"/>
    <w:rsid w:val="00B00769"/>
    <w:rsid w:val="00B412D4"/>
    <w:rsid w:val="00BE3C22"/>
    <w:rsid w:val="00C0345E"/>
    <w:rsid w:val="00C27E9C"/>
    <w:rsid w:val="00C3483A"/>
    <w:rsid w:val="00C74E9D"/>
    <w:rsid w:val="00C82FD3"/>
    <w:rsid w:val="00C92819"/>
    <w:rsid w:val="00CC6B7B"/>
    <w:rsid w:val="00CD2089"/>
    <w:rsid w:val="00D12385"/>
    <w:rsid w:val="00D13C05"/>
    <w:rsid w:val="00D451CF"/>
    <w:rsid w:val="00D73A67"/>
    <w:rsid w:val="00D86D25"/>
    <w:rsid w:val="00D957E0"/>
    <w:rsid w:val="00D970A9"/>
    <w:rsid w:val="00DA7095"/>
    <w:rsid w:val="00DF3845"/>
    <w:rsid w:val="00E41911"/>
    <w:rsid w:val="00E73802"/>
    <w:rsid w:val="00E92EEF"/>
    <w:rsid w:val="00E93853"/>
    <w:rsid w:val="00EA4452"/>
    <w:rsid w:val="00EC0685"/>
    <w:rsid w:val="00EE3706"/>
    <w:rsid w:val="00EF165F"/>
    <w:rsid w:val="00EF3D94"/>
    <w:rsid w:val="00F115B7"/>
    <w:rsid w:val="00F243F6"/>
    <w:rsid w:val="00F24442"/>
    <w:rsid w:val="00F50AE3"/>
    <w:rsid w:val="00F67CF1"/>
    <w:rsid w:val="00F70CD4"/>
    <w:rsid w:val="00F83F2B"/>
    <w:rsid w:val="00F840F0"/>
    <w:rsid w:val="00F86301"/>
    <w:rsid w:val="00F90F7C"/>
    <w:rsid w:val="00FA33B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C4DCA5-959D-4913-9392-CBDB06156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0A96"/>
    <w:rPr>
      <w:rFonts w:ascii="Tahoma" w:hAnsi="Tahoma" w:cs="Tahoma"/>
      <w:sz w:val="16"/>
      <w:szCs w:val="16"/>
    </w:rPr>
  </w:style>
  <w:style w:type="character" w:customStyle="1" w:styleId="BalloonTextChar">
    <w:name w:val="Balloon Text Char"/>
    <w:basedOn w:val="DefaultParagraphFont"/>
    <w:link w:val="BalloonText"/>
    <w:uiPriority w:val="99"/>
    <w:semiHidden/>
    <w:rsid w:val="00310A96"/>
    <w:rPr>
      <w:rFonts w:ascii="Tahoma" w:eastAsia="Times New Roman" w:hAnsi="Tahoma" w:cs="Tahoma"/>
      <w:sz w:val="16"/>
      <w:szCs w:val="16"/>
    </w:rPr>
  </w:style>
  <w:style w:type="character" w:styleId="Hyperlink">
    <w:name w:val="Hyperlink"/>
    <w:basedOn w:val="DefaultParagraphFont"/>
    <w:uiPriority w:val="99"/>
    <w:unhideWhenUsed/>
    <w:rsid w:val="005466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9-12.docx" TargetMode="External"/><Relationship Id="rId13" Type="http://schemas.openxmlformats.org/officeDocument/2006/relationships/hyperlink" Target="file:///h:\sj%20archive\2012\04-25-12.docx" TargetMode="External"/><Relationship Id="rId18" Type="http://schemas.openxmlformats.org/officeDocument/2006/relationships/hyperlink" Target="file:///p:\pprever\2011-12\5104_20120418.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2\03-29-12.docx" TargetMode="External"/><Relationship Id="rId12" Type="http://schemas.openxmlformats.org/officeDocument/2006/relationships/hyperlink" Target="file:///h:\hj%20archive\2012\04-25-12.docx" TargetMode="External"/><Relationship Id="rId17" Type="http://schemas.openxmlformats.org/officeDocument/2006/relationships/hyperlink" Target="file:///p:\pprever\2011-12\5104_20120329.docx" TargetMode="External"/><Relationship Id="rId2" Type="http://schemas.openxmlformats.org/officeDocument/2006/relationships/styles" Target="styles.xml"/><Relationship Id="rId16" Type="http://schemas.openxmlformats.org/officeDocument/2006/relationships/hyperlink" Target="file:///h:\sj%20archive\2012\06-06-12.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4-12.docx" TargetMode="External"/><Relationship Id="rId5" Type="http://schemas.openxmlformats.org/officeDocument/2006/relationships/footnotes" Target="footnotes.xml"/><Relationship Id="rId15" Type="http://schemas.openxmlformats.org/officeDocument/2006/relationships/hyperlink" Target="file:///h:\sj%20archive\2012\05-30-12.docx" TargetMode="External"/><Relationship Id="rId23" Type="http://schemas.openxmlformats.org/officeDocument/2006/relationships/theme" Target="theme/theme1.xml"/><Relationship Id="rId10" Type="http://schemas.openxmlformats.org/officeDocument/2006/relationships/hyperlink" Target="file:///h:\hj%20archive\2012\04-24-12.docx" TargetMode="External"/><Relationship Id="rId19" Type="http://schemas.openxmlformats.org/officeDocument/2006/relationships/hyperlink" Target="file:///p:\pprever\2011-12\5104_20120530.docx" TargetMode="External"/><Relationship Id="rId4" Type="http://schemas.openxmlformats.org/officeDocument/2006/relationships/webSettings" Target="webSettings.xml"/><Relationship Id="rId9" Type="http://schemas.openxmlformats.org/officeDocument/2006/relationships/hyperlink" Target="file:///h:\hj%20archive\2012\04-18-12.docx" TargetMode="External"/><Relationship Id="rId14" Type="http://schemas.openxmlformats.org/officeDocument/2006/relationships/hyperlink" Target="file:///h:\sj%20archive\2012\04-25-1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1B88E-7AA7-4B6A-92CC-D3076CCDE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1132</Words>
  <Characters>5825</Characters>
  <Application>Microsoft Office Word</Application>
  <DocSecurity>4</DocSecurity>
  <Lines>194</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5104: Testimony given to a committee or subcommittee of General Assembly - South Carolina Legislature Online</dc:title>
  <dc:subject/>
  <dc:creator>MarthaSanders</dc:creator>
  <cp:keywords/>
  <dc:description/>
  <cp:lastModifiedBy>N Cumfer</cp:lastModifiedBy>
  <cp:revision>2</cp:revision>
  <cp:lastPrinted>2012-03-29T13:13:00Z</cp:lastPrinted>
  <dcterms:created xsi:type="dcterms:W3CDTF">2014-11-24T14:56:00Z</dcterms:created>
  <dcterms:modified xsi:type="dcterms:W3CDTF">2014-11-24T14:56:00Z</dcterms:modified>
</cp:coreProperties>
</file>