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B0B" w:rsidRDefault="00F73B0B" w:rsidP="00F73B0B">
      <w:pPr>
        <w:widowControl w:val="0"/>
        <w:jc w:val="center"/>
      </w:pPr>
      <w:bookmarkStart w:id="0" w:name="_GoBack"/>
      <w:bookmarkEnd w:id="0"/>
      <w:r w:rsidRPr="00F73B0B">
        <w:rPr>
          <w:b/>
        </w:rPr>
        <w:t>South Carolina General Assembly</w:t>
      </w:r>
    </w:p>
    <w:p w:rsidR="00F73B0B" w:rsidRDefault="00F73B0B" w:rsidP="00F73B0B">
      <w:pPr>
        <w:widowControl w:val="0"/>
        <w:jc w:val="center"/>
      </w:pPr>
      <w:r>
        <w:t>119th Session, 2011-2012</w:t>
      </w:r>
    </w:p>
    <w:p w:rsidR="00F73B0B" w:rsidRDefault="00F73B0B" w:rsidP="00F73B0B">
      <w:pPr>
        <w:widowControl w:val="0"/>
        <w:jc w:val="left"/>
      </w:pPr>
    </w:p>
    <w:p w:rsidR="00F73B0B" w:rsidRDefault="00F73B0B" w:rsidP="00F73B0B">
      <w:pPr>
        <w:widowControl w:val="0"/>
        <w:jc w:val="left"/>
        <w:rPr>
          <w:b/>
        </w:rPr>
      </w:pPr>
      <w:r w:rsidRPr="00F73B0B">
        <w:rPr>
          <w:b/>
        </w:rPr>
        <w:t>S.</w:t>
      </w:r>
      <w:r>
        <w:rPr>
          <w:b/>
        </w:rPr>
        <w:t xml:space="preserve"> </w:t>
      </w:r>
      <w:r w:rsidRPr="00F73B0B">
        <w:rPr>
          <w:b/>
        </w:rPr>
        <w:t>717</w:t>
      </w:r>
    </w:p>
    <w:p w:rsidR="00F73B0B" w:rsidRDefault="00F73B0B" w:rsidP="00F73B0B">
      <w:pPr>
        <w:widowControl w:val="0"/>
        <w:jc w:val="left"/>
        <w:rPr>
          <w:b/>
        </w:rPr>
      </w:pPr>
    </w:p>
    <w:p w:rsidR="00F73B0B" w:rsidRDefault="00F73B0B" w:rsidP="00F73B0B">
      <w:pPr>
        <w:widowControl w:val="0"/>
        <w:jc w:val="left"/>
      </w:pPr>
      <w:r w:rsidRPr="00F73B0B">
        <w:rPr>
          <w:b/>
        </w:rPr>
        <w:t>STATUS INFORMATION</w:t>
      </w:r>
    </w:p>
    <w:p w:rsidR="00F73B0B" w:rsidRDefault="00F73B0B" w:rsidP="00F73B0B">
      <w:pPr>
        <w:widowControl w:val="0"/>
        <w:jc w:val="left"/>
      </w:pPr>
    </w:p>
    <w:p w:rsidR="00F73B0B" w:rsidRDefault="00F73B0B" w:rsidP="00F73B0B">
      <w:pPr>
        <w:widowControl w:val="0"/>
        <w:jc w:val="left"/>
      </w:pPr>
      <w:r>
        <w:t>General Bill</w:t>
      </w:r>
    </w:p>
    <w:p w:rsidR="00F73B0B" w:rsidRDefault="00F73B0B" w:rsidP="00F73B0B">
      <w:pPr>
        <w:widowControl w:val="0"/>
        <w:jc w:val="left"/>
      </w:pPr>
      <w:r>
        <w:t>Sponsors: Senator Scott</w:t>
      </w:r>
    </w:p>
    <w:p w:rsidR="00F73B0B" w:rsidRDefault="00F73B0B" w:rsidP="00F73B0B">
      <w:pPr>
        <w:widowControl w:val="0"/>
        <w:jc w:val="left"/>
      </w:pPr>
      <w:r>
        <w:t>Document Path: l:\council\bills\ms\7308ahb11.docx</w:t>
      </w:r>
    </w:p>
    <w:p w:rsidR="00F73B0B" w:rsidRDefault="00F73B0B" w:rsidP="00F73B0B">
      <w:pPr>
        <w:widowControl w:val="0"/>
        <w:jc w:val="left"/>
      </w:pPr>
    </w:p>
    <w:p w:rsidR="00F73B0B" w:rsidRDefault="00F73B0B" w:rsidP="00F73B0B">
      <w:pPr>
        <w:widowControl w:val="0"/>
        <w:jc w:val="left"/>
      </w:pPr>
      <w:r>
        <w:t>Introduced in the Senate on March 22, 2011</w:t>
      </w:r>
    </w:p>
    <w:p w:rsidR="00F73B0B" w:rsidRDefault="00F73B0B" w:rsidP="00F73B0B">
      <w:pPr>
        <w:widowControl w:val="0"/>
        <w:jc w:val="left"/>
      </w:pPr>
      <w:r>
        <w:t xml:space="preserve">Currently residing in the Senate Committee on </w:t>
      </w:r>
      <w:r w:rsidRPr="00F73B0B">
        <w:rPr>
          <w:b/>
        </w:rPr>
        <w:t>Judiciary</w:t>
      </w:r>
    </w:p>
    <w:p w:rsidR="00F73B0B" w:rsidRDefault="00F73B0B" w:rsidP="00F73B0B">
      <w:pPr>
        <w:widowControl w:val="0"/>
        <w:jc w:val="left"/>
      </w:pPr>
    </w:p>
    <w:p w:rsidR="00F73B0B" w:rsidRDefault="00F73B0B" w:rsidP="00F73B0B">
      <w:pPr>
        <w:widowControl w:val="0"/>
        <w:jc w:val="left"/>
      </w:pPr>
      <w:r>
        <w:t xml:space="preserve">Summary: </w:t>
      </w:r>
      <w:r w:rsidR="00066AAB">
        <w:t>Realign the boundaries of judicial circuits</w:t>
      </w:r>
    </w:p>
    <w:p w:rsidR="00F73B0B" w:rsidRDefault="00F73B0B" w:rsidP="00F73B0B">
      <w:pPr>
        <w:widowControl w:val="0"/>
        <w:jc w:val="left"/>
      </w:pPr>
    </w:p>
    <w:p w:rsidR="00F73B0B" w:rsidRDefault="00F73B0B" w:rsidP="00F73B0B">
      <w:pPr>
        <w:widowControl w:val="0"/>
        <w:jc w:val="left"/>
      </w:pPr>
    </w:p>
    <w:p w:rsidR="00F73B0B" w:rsidRDefault="00F73B0B" w:rsidP="00F73B0B">
      <w:pPr>
        <w:widowControl w:val="0"/>
        <w:tabs>
          <w:tab w:val="center" w:pos="590"/>
          <w:tab w:val="center" w:pos="1440"/>
          <w:tab w:val="left" w:pos="1872"/>
          <w:tab w:val="left" w:pos="9187"/>
        </w:tabs>
        <w:jc w:val="left"/>
      </w:pPr>
      <w:r w:rsidRPr="00F73B0B">
        <w:rPr>
          <w:b/>
        </w:rPr>
        <w:t>HISTORY OF LEGISLATIVE ACTIONS</w:t>
      </w:r>
    </w:p>
    <w:p w:rsidR="00F73B0B" w:rsidRDefault="00F73B0B" w:rsidP="00F73B0B">
      <w:pPr>
        <w:widowControl w:val="0"/>
        <w:tabs>
          <w:tab w:val="center" w:pos="590"/>
          <w:tab w:val="center" w:pos="1440"/>
          <w:tab w:val="left" w:pos="1872"/>
          <w:tab w:val="left" w:pos="9187"/>
        </w:tabs>
        <w:jc w:val="left"/>
      </w:pPr>
    </w:p>
    <w:p w:rsidR="00F73B0B" w:rsidRPr="00F73B0B" w:rsidRDefault="00F73B0B" w:rsidP="00F73B0B">
      <w:pPr>
        <w:widowControl w:val="0"/>
        <w:tabs>
          <w:tab w:val="center" w:pos="590"/>
          <w:tab w:val="center" w:pos="1440"/>
          <w:tab w:val="left" w:pos="1872"/>
          <w:tab w:val="left" w:pos="9187"/>
        </w:tabs>
        <w:jc w:val="left"/>
      </w:pPr>
      <w:r w:rsidRPr="00F73B0B">
        <w:rPr>
          <w:u w:val="single"/>
        </w:rPr>
        <w:tab/>
        <w:t>Date</w:t>
      </w:r>
      <w:r w:rsidRPr="00F73B0B">
        <w:rPr>
          <w:u w:val="single"/>
        </w:rPr>
        <w:tab/>
        <w:t>Body</w:t>
      </w:r>
      <w:r w:rsidRPr="00F73B0B">
        <w:rPr>
          <w:u w:val="single"/>
        </w:rPr>
        <w:tab/>
        <w:t>Action Description with journal page number</w:t>
      </w:r>
      <w:r w:rsidRPr="00F73B0B">
        <w:rPr>
          <w:u w:val="single"/>
        </w:rPr>
        <w:tab/>
      </w:r>
    </w:p>
    <w:p w:rsidR="00BE25C6" w:rsidRDefault="00BE25C6" w:rsidP="00BE25C6">
      <w:pPr>
        <w:widowControl w:val="0"/>
        <w:tabs>
          <w:tab w:val="right" w:pos="1008"/>
          <w:tab w:val="left" w:pos="1152"/>
          <w:tab w:val="left" w:pos="1872"/>
          <w:tab w:val="left" w:pos="9187"/>
        </w:tabs>
        <w:ind w:left="2088" w:hanging="2088"/>
        <w:jc w:val="left"/>
      </w:pPr>
      <w:r>
        <w:tab/>
        <w:t>3/22/2011</w:t>
      </w:r>
      <w:r>
        <w:tab/>
        <w:t>Senate</w:t>
      </w:r>
      <w:r>
        <w:tab/>
      </w:r>
      <w:r w:rsidRPr="00556B4D">
        <w:t>Introduced and read first time (</w:t>
      </w:r>
      <w:hyperlink r:id="rId7" w:history="1">
        <w:r w:rsidRPr="00556B4D">
          <w:rPr>
            <w:rStyle w:val="Hyperlink"/>
          </w:rPr>
          <w:t>Senate Journal</w:t>
        </w:r>
        <w:r w:rsidRPr="00556B4D">
          <w:rPr>
            <w:rStyle w:val="Hyperlink"/>
          </w:rPr>
          <w:noBreakHyphen/>
          <w:t>page 11</w:t>
        </w:r>
      </w:hyperlink>
      <w:r w:rsidRPr="00556B4D">
        <w:t>)</w:t>
      </w:r>
    </w:p>
    <w:p w:rsidR="00BE25C6" w:rsidRDefault="00BE25C6" w:rsidP="00BE25C6">
      <w:pPr>
        <w:widowControl w:val="0"/>
        <w:tabs>
          <w:tab w:val="right" w:pos="1008"/>
          <w:tab w:val="left" w:pos="1152"/>
          <w:tab w:val="left" w:pos="1872"/>
          <w:tab w:val="left" w:pos="9187"/>
        </w:tabs>
        <w:ind w:left="2088" w:hanging="2088"/>
        <w:jc w:val="left"/>
      </w:pPr>
      <w:r>
        <w:tab/>
        <w:t>3/22/2011</w:t>
      </w:r>
      <w:r>
        <w:tab/>
        <w:t>Senate</w:t>
      </w:r>
      <w:r>
        <w:tab/>
      </w:r>
      <w:r w:rsidRPr="00556B4D">
        <w:t>Ref</w:t>
      </w:r>
      <w:r>
        <w:t xml:space="preserve">erred to Committee on </w:t>
      </w:r>
      <w:r w:rsidRPr="00556B4D">
        <w:rPr>
          <w:b/>
        </w:rPr>
        <w:t>Judiciary</w:t>
      </w:r>
      <w:r>
        <w:t xml:space="preserve"> </w:t>
      </w:r>
      <w:r w:rsidRPr="00556B4D">
        <w:t>(</w:t>
      </w:r>
      <w:hyperlink r:id="rId8" w:history="1">
        <w:r w:rsidRPr="00556B4D">
          <w:rPr>
            <w:rStyle w:val="Hyperlink"/>
          </w:rPr>
          <w:t>Senate Journal</w:t>
        </w:r>
        <w:r w:rsidRPr="00556B4D">
          <w:rPr>
            <w:rStyle w:val="Hyperlink"/>
          </w:rPr>
          <w:noBreakHyphen/>
          <w:t>page 11</w:t>
        </w:r>
      </w:hyperlink>
      <w:r w:rsidRPr="00556B4D">
        <w:t>)</w:t>
      </w:r>
    </w:p>
    <w:p w:rsidR="00BE25C6" w:rsidRDefault="00BE25C6" w:rsidP="00BE25C6">
      <w:pPr>
        <w:widowControl w:val="0"/>
        <w:tabs>
          <w:tab w:val="right" w:pos="1008"/>
          <w:tab w:val="left" w:pos="1152"/>
          <w:tab w:val="left" w:pos="1872"/>
          <w:tab w:val="left" w:pos="9187"/>
        </w:tabs>
        <w:ind w:left="2088" w:hanging="2088"/>
        <w:jc w:val="left"/>
      </w:pPr>
      <w:r>
        <w:tab/>
        <w:t>1/13/2012</w:t>
      </w:r>
      <w:r>
        <w:tab/>
        <w:t>Senate</w:t>
      </w:r>
      <w:r>
        <w:tab/>
      </w:r>
      <w:r w:rsidRPr="00556B4D">
        <w:t>Referred to Subcomm</w:t>
      </w:r>
      <w:r>
        <w:t xml:space="preserve">ittee: L.Martin (ch), Rankin, </w:t>
      </w:r>
      <w:r w:rsidRPr="00556B4D">
        <w:t>Hutto, Bright, Davis</w:t>
      </w:r>
    </w:p>
    <w:p w:rsidR="00BE25C6" w:rsidRDefault="00BE25C6" w:rsidP="00BE25C6">
      <w:pPr>
        <w:widowControl w:val="0"/>
        <w:tabs>
          <w:tab w:val="right" w:pos="1008"/>
          <w:tab w:val="left" w:pos="1152"/>
          <w:tab w:val="left" w:pos="1872"/>
          <w:tab w:val="left" w:pos="9187"/>
        </w:tabs>
        <w:ind w:left="2088" w:hanging="2088"/>
        <w:jc w:val="left"/>
      </w:pPr>
    </w:p>
    <w:p w:rsidR="00F73B0B" w:rsidRPr="00F73B0B" w:rsidRDefault="00F73B0B" w:rsidP="00F73B0B">
      <w:pPr>
        <w:widowControl w:val="0"/>
        <w:tabs>
          <w:tab w:val="right" w:pos="1008"/>
          <w:tab w:val="left" w:pos="1152"/>
          <w:tab w:val="left" w:pos="1872"/>
          <w:tab w:val="left" w:pos="9187"/>
        </w:tabs>
        <w:ind w:left="2088" w:hanging="2088"/>
        <w:jc w:val="left"/>
      </w:pPr>
    </w:p>
    <w:p w:rsidR="00F73B0B" w:rsidRDefault="00F73B0B" w:rsidP="00F73B0B">
      <w:pPr>
        <w:widowControl w:val="0"/>
        <w:jc w:val="left"/>
      </w:pPr>
      <w:r w:rsidRPr="00F73B0B">
        <w:rPr>
          <w:b/>
        </w:rPr>
        <w:t>VERSIONS OF THIS BILL</w:t>
      </w:r>
    </w:p>
    <w:p w:rsidR="00F73B0B" w:rsidRDefault="00F73B0B" w:rsidP="00F73B0B">
      <w:pPr>
        <w:widowControl w:val="0"/>
        <w:jc w:val="left"/>
      </w:pPr>
    </w:p>
    <w:p w:rsidR="00F73B0B" w:rsidRDefault="00687271" w:rsidP="00F73B0B">
      <w:pPr>
        <w:widowControl w:val="0"/>
        <w:jc w:val="left"/>
      </w:pPr>
      <w:hyperlink r:id="rId9" w:history="1">
        <w:r w:rsidR="00F73B0B">
          <w:rPr>
            <w:rStyle w:val="Hyperlink"/>
          </w:rPr>
          <w:t>3/22/2011</w:t>
        </w:r>
      </w:hyperlink>
    </w:p>
    <w:p w:rsidR="00F73B0B" w:rsidRDefault="00F73B0B" w:rsidP="00F73B0B"/>
    <w:p w:rsidR="00F73B0B" w:rsidRDefault="00F73B0B" w:rsidP="00F73B0B">
      <w:pPr>
        <w:sectPr w:rsidR="00F73B0B" w:rsidSect="00F73B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0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5</w:t>
      </w:r>
      <w:r>
        <w:noBreakHyphen/>
        <w:t>610, AS AMENDED, CODE OF LAWS OF SOUTH CAROLINA, 1976, RELATING TO THE DIVISION OF THE STATE INTO SIXTEEN JUDICIAL CIRCUITS, SO AS TO REALIGN THE BOUNDARIES OF CERTAIN CIRCUITS.</w:t>
      </w:r>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050" w:rsidRDefault="007E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7E305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4E0">
        <w:tab/>
        <w:t>Section 14</w:t>
      </w:r>
      <w:r w:rsidR="00EB14E0">
        <w:noBreakHyphen/>
        <w:t>5</w:t>
      </w:r>
      <w:r w:rsidR="00EB14E0">
        <w:noBreakHyphen/>
        <w:t>610 of the 1976 Code, as last amended by Act 155 of 1997, is further amended to read:</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14</w:t>
      </w:r>
      <w:r>
        <w:noBreakHyphen/>
        <w:t>5</w:t>
      </w:r>
      <w:r>
        <w:noBreakHyphen/>
        <w:t>610.</w:t>
      </w:r>
      <w:r>
        <w:tab/>
      </w:r>
      <w:r>
        <w:tab/>
      </w:r>
      <w:r>
        <w:rPr>
          <w:u w:val="single"/>
        </w:rPr>
        <w:t>(A)</w:t>
      </w:r>
      <w:r>
        <w:tab/>
      </w:r>
      <w:r>
        <w:rPr>
          <w:szCs w:val="24"/>
        </w:rPr>
        <w:t xml:space="preserve">The State is divided into sixteen judicial circuits as follows: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 The first circuit is composed of the counties of Calhoun, Dorchester, and Orangeburg.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 The second circuit is composed of the counties of Aiken, </w:t>
      </w:r>
      <w:r>
        <w:rPr>
          <w:szCs w:val="24"/>
          <w:u w:val="single"/>
        </w:rPr>
        <w:t>Allendale,</w:t>
      </w:r>
      <w:r>
        <w:rPr>
          <w:szCs w:val="24"/>
        </w:rPr>
        <w:t xml:space="preserve"> Bamberg, and Barnwell.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 The third circuit is composed of the counties of </w:t>
      </w:r>
      <w:r>
        <w:rPr>
          <w:szCs w:val="24"/>
          <w:u w:val="single"/>
        </w:rPr>
        <w:t>Berkeley,</w:t>
      </w:r>
      <w:r>
        <w:rPr>
          <w:szCs w:val="24"/>
        </w:rPr>
        <w:t xml:space="preserve"> Clarendon, </w:t>
      </w:r>
      <w:r>
        <w:rPr>
          <w:strike/>
          <w:szCs w:val="24"/>
        </w:rPr>
        <w:t>Lee,</w:t>
      </w:r>
      <w:r>
        <w:rPr>
          <w:szCs w:val="24"/>
        </w:rPr>
        <w:t xml:space="preserve"> Sumter, and Williamsburg.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 The fourth circuit is composed of the counties of Chesterfield, Darlington, </w:t>
      </w:r>
      <w:r>
        <w:rPr>
          <w:szCs w:val="24"/>
          <w:u w:val="single"/>
        </w:rPr>
        <w:t>Lee,</w:t>
      </w:r>
      <w:r>
        <w:rPr>
          <w:szCs w:val="24"/>
        </w:rPr>
        <w:t xml:space="preserve"> Marlboro, and Dillon.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 The fifth circuit is composed of the </w:t>
      </w:r>
      <w:r>
        <w:rPr>
          <w:strike/>
          <w:szCs w:val="24"/>
        </w:rPr>
        <w:t>counties</w:t>
      </w:r>
      <w:r>
        <w:rPr>
          <w:szCs w:val="24"/>
        </w:rPr>
        <w:t xml:space="preserve"> </w:t>
      </w:r>
      <w:r>
        <w:rPr>
          <w:szCs w:val="24"/>
          <w:u w:val="single"/>
        </w:rPr>
        <w:t>county</w:t>
      </w:r>
      <w:r>
        <w:rPr>
          <w:szCs w:val="24"/>
        </w:rPr>
        <w:t xml:space="preserve"> of </w:t>
      </w:r>
      <w:r>
        <w:rPr>
          <w:strike/>
          <w:szCs w:val="24"/>
        </w:rPr>
        <w:t>Kershaw and</w:t>
      </w:r>
      <w:r>
        <w:rPr>
          <w:szCs w:val="24"/>
        </w:rPr>
        <w:t xml:space="preserve"> Richland.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 The sixth circuit is composed of the counties of Chester, </w:t>
      </w:r>
      <w:r>
        <w:rPr>
          <w:szCs w:val="24"/>
          <w:u w:val="single"/>
        </w:rPr>
        <w:t>Kershaw,</w:t>
      </w:r>
      <w:r>
        <w:rPr>
          <w:szCs w:val="24"/>
        </w:rPr>
        <w:t xml:space="preserve"> Lancaster, and Fairfield.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 The seventh circuit is composed of the </w:t>
      </w:r>
      <w:r>
        <w:rPr>
          <w:strike/>
          <w:szCs w:val="24"/>
        </w:rPr>
        <w:t>counties</w:t>
      </w:r>
      <w:r>
        <w:rPr>
          <w:szCs w:val="24"/>
        </w:rPr>
        <w:t xml:space="preserve"> </w:t>
      </w:r>
      <w:r>
        <w:rPr>
          <w:szCs w:val="24"/>
          <w:u w:val="single"/>
        </w:rPr>
        <w:t>county</w:t>
      </w:r>
      <w:r>
        <w:rPr>
          <w:szCs w:val="24"/>
        </w:rPr>
        <w:t xml:space="preserve"> of </w:t>
      </w:r>
      <w:r>
        <w:rPr>
          <w:strike/>
          <w:szCs w:val="24"/>
        </w:rPr>
        <w:t>Cherokee and</w:t>
      </w:r>
      <w:r>
        <w:rPr>
          <w:szCs w:val="24"/>
        </w:rPr>
        <w:t xml:space="preserve"> Spartanburg.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 The eighth circuit is composed of the counties of Abbeville, Greenwood, Laurens, </w:t>
      </w:r>
      <w:r>
        <w:rPr>
          <w:szCs w:val="24"/>
          <w:u w:val="single"/>
        </w:rPr>
        <w:t>McCormick,</w:t>
      </w:r>
      <w:r>
        <w:rPr>
          <w:szCs w:val="24"/>
        </w:rPr>
        <w:t xml:space="preserve"> and Newberry.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 The ninth circuit is composed of the </w:t>
      </w:r>
      <w:r>
        <w:rPr>
          <w:strike/>
          <w:szCs w:val="24"/>
        </w:rPr>
        <w:t>counties</w:t>
      </w:r>
      <w:r>
        <w:rPr>
          <w:szCs w:val="24"/>
        </w:rPr>
        <w:t xml:space="preserve"> </w:t>
      </w:r>
      <w:r>
        <w:rPr>
          <w:szCs w:val="24"/>
          <w:u w:val="single"/>
        </w:rPr>
        <w:t>county</w:t>
      </w:r>
      <w:r>
        <w:rPr>
          <w:szCs w:val="24"/>
        </w:rPr>
        <w:t xml:space="preserve"> of Charleston </w:t>
      </w:r>
      <w:r>
        <w:rPr>
          <w:strike/>
          <w:szCs w:val="24"/>
        </w:rPr>
        <w:t>and Berkeley</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 The tenth circuit is composed of the counties of Anderson</w:t>
      </w:r>
      <w:r>
        <w:rPr>
          <w:szCs w:val="24"/>
          <w:u w:val="single"/>
        </w:rPr>
        <w:t>,</w:t>
      </w:r>
      <w:r>
        <w:rPr>
          <w:szCs w:val="24"/>
        </w:rPr>
        <w:t xml:space="preserve"> </w:t>
      </w:r>
      <w:r>
        <w:rPr>
          <w:strike/>
          <w:szCs w:val="24"/>
        </w:rPr>
        <w:t>and</w:t>
      </w:r>
      <w:r>
        <w:rPr>
          <w:szCs w:val="24"/>
        </w:rPr>
        <w:t xml:space="preserve"> Oconee</w:t>
      </w:r>
      <w:r>
        <w:rPr>
          <w:szCs w:val="24"/>
          <w:u w:val="single"/>
        </w:rPr>
        <w:t>, and Pickens</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 xml:space="preserve"> The eleventh circuit is composed of the counties of Lexington, </w:t>
      </w:r>
      <w:r>
        <w:rPr>
          <w:strike/>
          <w:szCs w:val="24"/>
        </w:rPr>
        <w:t>McCormick,</w:t>
      </w:r>
      <w:r>
        <w:rPr>
          <w:szCs w:val="24"/>
        </w:rPr>
        <w:t xml:space="preserve"> Saluda, and Edgefield.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 The twelfth circuit is composed of the counties of Florence and Marion.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 xml:space="preserve"> The thirteenth circuit is composed of the </w:t>
      </w:r>
      <w:r>
        <w:rPr>
          <w:strike/>
          <w:szCs w:val="24"/>
        </w:rPr>
        <w:t>counties</w:t>
      </w:r>
      <w:r>
        <w:rPr>
          <w:szCs w:val="24"/>
        </w:rPr>
        <w:t xml:space="preserve"> </w:t>
      </w:r>
      <w:r>
        <w:rPr>
          <w:szCs w:val="24"/>
          <w:u w:val="single"/>
        </w:rPr>
        <w:t>county</w:t>
      </w:r>
      <w:r>
        <w:rPr>
          <w:szCs w:val="24"/>
        </w:rPr>
        <w:t xml:space="preserve"> of Greenville </w:t>
      </w:r>
      <w:r>
        <w:rPr>
          <w:strike/>
          <w:szCs w:val="24"/>
        </w:rPr>
        <w:t>and Pickens</w:t>
      </w:r>
      <w:r>
        <w:rPr>
          <w:szCs w:val="24"/>
        </w:rPr>
        <w:t xml:space="preserve">.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 The fourteenth circuit is composed of the counties of </w:t>
      </w:r>
      <w:r>
        <w:rPr>
          <w:strike/>
          <w:szCs w:val="24"/>
        </w:rPr>
        <w:t>Allendale,</w:t>
      </w:r>
      <w:r>
        <w:rPr>
          <w:szCs w:val="24"/>
        </w:rPr>
        <w:t xml:space="preserve"> Hampton, Colleton, Jasper, and Beaufort.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(15)</w:t>
      </w:r>
      <w:r>
        <w:rPr>
          <w:szCs w:val="24"/>
        </w:rPr>
        <w:tab/>
        <w:t xml:space="preserve"> The fifteenth circuit is composed of the counties of Georgetown and Horry.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Pr>
          <w:szCs w:val="24"/>
        </w:rPr>
        <w:tab/>
        <w:t xml:space="preserve"> The sixteenth circuit is composed of the counties of </w:t>
      </w:r>
      <w:r>
        <w:rPr>
          <w:szCs w:val="24"/>
          <w:u w:val="single"/>
        </w:rPr>
        <w:t>Cherokee,</w:t>
      </w:r>
      <w:r>
        <w:rPr>
          <w:szCs w:val="24"/>
        </w:rPr>
        <w:t xml:space="preserve"> York</w:t>
      </w:r>
      <w:r>
        <w:rPr>
          <w:szCs w:val="24"/>
          <w:u w:val="single"/>
        </w:rPr>
        <w:t>,</w:t>
      </w:r>
      <w:r>
        <w:rPr>
          <w:szCs w:val="24"/>
        </w:rPr>
        <w:t xml:space="preserve"> and Union.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Pr>
          <w:szCs w:val="24"/>
        </w:rPr>
        <w:tab/>
        <w:t>In addition to the above judges authorized by this section, there must be thirteen additional circuit judges elected by the General Assembly from the State at large for terms of office of six years.  These additional judges must be elected without regard to county or circuit of residence.  Each office of the at</w:t>
      </w:r>
      <w:r>
        <w:rPr>
          <w:szCs w:val="24"/>
        </w:rPr>
        <w:noBreakHyphen/>
        <w:t>large judges is a separate office and is assigned numerical designations of Seat No. 1 through Seat No. 13 respectively.”</w:t>
      </w: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4E0" w:rsidRDefault="00EB14E0" w:rsidP="00EB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0D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DF9" w:rsidRDefault="00A20DF9" w:rsidP="00F73B0B">
      <w:pPr>
        <w:suppressAutoHyphens/>
      </w:pPr>
    </w:p>
    <w:sectPr w:rsidR="00A20DF9" w:rsidSect="00F73B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050" w:rsidRDefault="007E3050" w:rsidP="009F0C77">
      <w:r>
        <w:separator/>
      </w:r>
    </w:p>
  </w:endnote>
  <w:endnote w:type="continuationSeparator" w:id="0">
    <w:p w:rsidR="007E3050" w:rsidRDefault="007E30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CAB66-2E2E-4850-9C37-F98BC9D41A0F}"/>
    <w:embedBold r:id="rId2" w:fontKey="{15C62BAB-8B2D-4255-9C54-0C4DB30316E9}"/>
  </w:font>
  <w:font w:name="Calibri">
    <w:panose1 w:val="020F0502020204030204"/>
    <w:charset w:val="00"/>
    <w:family w:val="swiss"/>
    <w:pitch w:val="variable"/>
    <w:sig w:usb0="E10002FF" w:usb1="4000ACFF" w:usb2="00000009" w:usb3="00000000" w:csb0="0000019F" w:csb1="00000000"/>
    <w:embedRegular r:id="rId3" w:fontKey="{EC0F15B6-B747-4A86-9F5F-BC72505966EA}"/>
  </w:font>
  <w:font w:name="Tahoma">
    <w:panose1 w:val="020B0604030504040204"/>
    <w:charset w:val="00"/>
    <w:family w:val="swiss"/>
    <w:pitch w:val="variable"/>
    <w:sig w:usb0="21002A87" w:usb1="80000000" w:usb2="00000008" w:usb3="00000000" w:csb0="000101FF" w:csb1="00000000"/>
    <w:embedRegular r:id="rId4" w:fontKey="{5BAF4AD3-D593-46C3-8B47-BD729CD33998}"/>
  </w:font>
  <w:font w:name="Cambria">
    <w:panose1 w:val="02040503050406030204"/>
    <w:charset w:val="00"/>
    <w:family w:val="roman"/>
    <w:pitch w:val="variable"/>
    <w:sig w:usb0="E00002FF" w:usb1="400004FF" w:usb2="00000000" w:usb3="00000000" w:csb0="0000019F" w:csb1="00000000"/>
    <w:embedRegular r:id="rId5" w:fontKey="{E2732E6C-4B61-482E-B8CD-D883268CC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0B" w:rsidRPr="00A20DF9" w:rsidRDefault="00F73B0B" w:rsidP="00A20DF9">
    <w:pPr>
      <w:pStyle w:val="Footer"/>
      <w:tabs>
        <w:tab w:val="clear" w:pos="4680"/>
        <w:tab w:val="clear" w:pos="9360"/>
        <w:tab w:val="center" w:pos="2995"/>
      </w:tabs>
      <w:spacing w:before="120"/>
    </w:pPr>
    <w:r>
      <w:t>[717]</w:t>
    </w:r>
    <w:r>
      <w:tab/>
    </w:r>
    <w:r w:rsidR="00687271">
      <w:fldChar w:fldCharType="begin"/>
    </w:r>
    <w:r w:rsidR="00687271">
      <w:instrText xml:space="preserve"> PAGE  \* MERGEFORMAT </w:instrText>
    </w:r>
    <w:r w:rsidR="00687271">
      <w:fldChar w:fldCharType="separate"/>
    </w:r>
    <w:r w:rsidR="00687271">
      <w:rPr>
        <w:noProof/>
      </w:rPr>
      <w:t>1</w:t>
    </w:r>
    <w:r w:rsidR="006872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050" w:rsidRDefault="007E3050" w:rsidP="009F0C77">
      <w:r>
        <w:separator/>
      </w:r>
    </w:p>
  </w:footnote>
  <w:footnote w:type="continuationSeparator" w:id="0">
    <w:p w:rsidR="007E3050" w:rsidRDefault="007E30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08AHB11"/>
    <w:docVar w:name="CoverBillType" w:val="b"/>
    <w:docVar w:name="docpath" w:val="L:\Council\bills\MS\7308AHB11.DOCX"/>
    <w:docVar w:name="dvBillNumber" w:val="717"/>
    <w:docVar w:name="dvBillNumberPrefix" w:val="S. "/>
    <w:docVar w:name="dvOriginalBody" w:val="Senate"/>
    <w:docVar w:name="dvSteno" w:val="MS"/>
    <w:docVar w:name="NameofBody" w:val="s"/>
    <w:docVar w:name="vgroup2" w:val="Council"/>
  </w:docVars>
  <w:rsids>
    <w:rsidRoot w:val="0079622D"/>
    <w:rsid w:val="00026C9A"/>
    <w:rsid w:val="00066AAB"/>
    <w:rsid w:val="000965A1"/>
    <w:rsid w:val="000B2D2E"/>
    <w:rsid w:val="000E1785"/>
    <w:rsid w:val="001023A4"/>
    <w:rsid w:val="0010776B"/>
    <w:rsid w:val="00133E66"/>
    <w:rsid w:val="00134ACF"/>
    <w:rsid w:val="00144E15"/>
    <w:rsid w:val="00197341"/>
    <w:rsid w:val="001A4A62"/>
    <w:rsid w:val="001A681E"/>
    <w:rsid w:val="001D08F2"/>
    <w:rsid w:val="002037CA"/>
    <w:rsid w:val="002047A2"/>
    <w:rsid w:val="002179F9"/>
    <w:rsid w:val="002321B6"/>
    <w:rsid w:val="0023696B"/>
    <w:rsid w:val="00250967"/>
    <w:rsid w:val="002759C5"/>
    <w:rsid w:val="00277DEE"/>
    <w:rsid w:val="00280D88"/>
    <w:rsid w:val="00294ABE"/>
    <w:rsid w:val="002A3EB4"/>
    <w:rsid w:val="00325348"/>
    <w:rsid w:val="00330079"/>
    <w:rsid w:val="00393688"/>
    <w:rsid w:val="003C0BB9"/>
    <w:rsid w:val="003D1A0A"/>
    <w:rsid w:val="003D411E"/>
    <w:rsid w:val="003E239C"/>
    <w:rsid w:val="003E3C1E"/>
    <w:rsid w:val="003E6148"/>
    <w:rsid w:val="00400EAA"/>
    <w:rsid w:val="0041760A"/>
    <w:rsid w:val="004809EE"/>
    <w:rsid w:val="00511EE9"/>
    <w:rsid w:val="00521E00"/>
    <w:rsid w:val="00577C6C"/>
    <w:rsid w:val="0058501B"/>
    <w:rsid w:val="006215AA"/>
    <w:rsid w:val="006340D9"/>
    <w:rsid w:val="00643B8E"/>
    <w:rsid w:val="00665EBC"/>
    <w:rsid w:val="00687271"/>
    <w:rsid w:val="0069470D"/>
    <w:rsid w:val="006A476C"/>
    <w:rsid w:val="006C6A93"/>
    <w:rsid w:val="006E02F9"/>
    <w:rsid w:val="00753C04"/>
    <w:rsid w:val="00756946"/>
    <w:rsid w:val="00757F80"/>
    <w:rsid w:val="00771EEC"/>
    <w:rsid w:val="00786819"/>
    <w:rsid w:val="0079622D"/>
    <w:rsid w:val="007A325A"/>
    <w:rsid w:val="007E3050"/>
    <w:rsid w:val="007F1523"/>
    <w:rsid w:val="007F509E"/>
    <w:rsid w:val="007F5799"/>
    <w:rsid w:val="007F6947"/>
    <w:rsid w:val="00872729"/>
    <w:rsid w:val="008F4429"/>
    <w:rsid w:val="008F6EE9"/>
    <w:rsid w:val="009352BB"/>
    <w:rsid w:val="0096047C"/>
    <w:rsid w:val="00990668"/>
    <w:rsid w:val="009A64BD"/>
    <w:rsid w:val="009F0C77"/>
    <w:rsid w:val="009F4DD1"/>
    <w:rsid w:val="00A20DF9"/>
    <w:rsid w:val="00A4706E"/>
    <w:rsid w:val="00A64E80"/>
    <w:rsid w:val="00A67237"/>
    <w:rsid w:val="00A741D9"/>
    <w:rsid w:val="00A9741D"/>
    <w:rsid w:val="00AD4B17"/>
    <w:rsid w:val="00B26FA6"/>
    <w:rsid w:val="00B741CB"/>
    <w:rsid w:val="00B934F3"/>
    <w:rsid w:val="00BA7274"/>
    <w:rsid w:val="00BB6347"/>
    <w:rsid w:val="00BD2134"/>
    <w:rsid w:val="00BE25C6"/>
    <w:rsid w:val="00C038D8"/>
    <w:rsid w:val="00C045DD"/>
    <w:rsid w:val="00C265AF"/>
    <w:rsid w:val="00C3136F"/>
    <w:rsid w:val="00C3483A"/>
    <w:rsid w:val="00C74E9D"/>
    <w:rsid w:val="00C82FD3"/>
    <w:rsid w:val="00CC6B7B"/>
    <w:rsid w:val="00CD3619"/>
    <w:rsid w:val="00CE0CF2"/>
    <w:rsid w:val="00CF2958"/>
    <w:rsid w:val="00CF4447"/>
    <w:rsid w:val="00D405E7"/>
    <w:rsid w:val="00D41D56"/>
    <w:rsid w:val="00D6260D"/>
    <w:rsid w:val="00D6662B"/>
    <w:rsid w:val="00D837DB"/>
    <w:rsid w:val="00D95E2F"/>
    <w:rsid w:val="00D970A9"/>
    <w:rsid w:val="00DB3AC0"/>
    <w:rsid w:val="00DE5CD5"/>
    <w:rsid w:val="00DE68F0"/>
    <w:rsid w:val="00DF3845"/>
    <w:rsid w:val="00DF7E17"/>
    <w:rsid w:val="00EB00A2"/>
    <w:rsid w:val="00EB1073"/>
    <w:rsid w:val="00EB14E0"/>
    <w:rsid w:val="00EB1BF3"/>
    <w:rsid w:val="00EF3EEE"/>
    <w:rsid w:val="00F149A7"/>
    <w:rsid w:val="00F50BAF"/>
    <w:rsid w:val="00F52C10"/>
    <w:rsid w:val="00F73B0B"/>
    <w:rsid w:val="00F81FFD"/>
    <w:rsid w:val="00F85228"/>
    <w:rsid w:val="00F974A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5F33A1-FD1E-4E00-AD00-769B73D3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14E0"/>
    <w:rPr>
      <w:rFonts w:ascii="Tahoma" w:hAnsi="Tahoma" w:cs="Tahoma"/>
      <w:sz w:val="16"/>
      <w:szCs w:val="16"/>
    </w:rPr>
  </w:style>
  <w:style w:type="character" w:customStyle="1" w:styleId="BalloonTextChar">
    <w:name w:val="Balloon Text Char"/>
    <w:basedOn w:val="DefaultParagraphFont"/>
    <w:link w:val="BalloonText"/>
    <w:uiPriority w:val="99"/>
    <w:semiHidden/>
    <w:rsid w:val="00EB14E0"/>
    <w:rPr>
      <w:rFonts w:ascii="Tahoma" w:eastAsia="Times New Roman" w:hAnsi="Tahoma" w:cs="Tahoma"/>
      <w:sz w:val="16"/>
      <w:szCs w:val="16"/>
    </w:rPr>
  </w:style>
  <w:style w:type="character" w:styleId="Hyperlink">
    <w:name w:val="Hyperlink"/>
    <w:basedOn w:val="DefaultParagraphFont"/>
    <w:uiPriority w:val="99"/>
    <w:unhideWhenUsed/>
    <w:rsid w:val="00F73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2-11.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7_2011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20DC8-19D9-4A56-BBB4-067EB655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544</Words>
  <Characters>2948</Characters>
  <Application>Microsoft Office Word</Application>
  <DocSecurity>4</DocSecurity>
  <Lines>102</Lines>
  <Paragraphs>42</Paragraphs>
  <ScaleCrop>false</ScaleCrop>
  <Company>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717: Realign the boundaries of judicial circuits - South Carolina Legislature Online</dc:title>
  <dc:subject/>
  <dc:creator>MarthaSanders</dc:creator>
  <cp:keywords/>
  <dc:description/>
  <cp:lastModifiedBy>N Cumfer</cp:lastModifiedBy>
  <cp:revision>2</cp:revision>
  <cp:lastPrinted>2011-03-17T15:46:00Z</cp:lastPrinted>
  <dcterms:created xsi:type="dcterms:W3CDTF">2014-11-21T20:51:00Z</dcterms:created>
  <dcterms:modified xsi:type="dcterms:W3CDTF">2014-11-21T20:51:00Z</dcterms:modified>
</cp:coreProperties>
</file>