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3EE7" w:rsidRP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8, 2012</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Pr="00F73EE7" w:rsidRDefault="00F73EE7" w:rsidP="00F73EE7">
      <w:pPr>
        <w:tabs>
          <w:tab w:val="right" w:pos="5933"/>
        </w:tabs>
        <w:suppressAutoHyphens/>
        <w:jc w:val="both"/>
        <w:rPr>
          <w:rFonts w:eastAsia="Times New Roman"/>
        </w:rPr>
      </w:pPr>
      <w:r>
        <w:rPr>
          <w:rFonts w:eastAsia="Times New Roman"/>
        </w:rPr>
        <w:tab/>
      </w:r>
      <w:r>
        <w:rPr>
          <w:rFonts w:eastAsia="Times New Roman"/>
          <w:b/>
          <w:sz w:val="36"/>
        </w:rPr>
        <w:t>S. 1059</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Elliott</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Default="00F73EE7" w:rsidP="00E40626">
      <w:pPr>
        <w:tabs>
          <w:tab w:val="right" w:pos="5933"/>
        </w:tabs>
        <w:suppressAutoHyphens/>
        <w:jc w:val="both"/>
        <w:rPr>
          <w:rFonts w:eastAsia="Times New Roman"/>
        </w:rPr>
      </w:pPr>
      <w:r>
        <w:rPr>
          <w:rFonts w:eastAsia="Times New Roman"/>
        </w:rPr>
        <w:t>S. Printed 3/8/12--S.</w:t>
      </w:r>
      <w:r w:rsidR="00E40626">
        <w:rPr>
          <w:rFonts w:eastAsia="Times New Roman"/>
        </w:rPr>
        <w:tab/>
        <w:t>[SEC 3/9/12 3:35 PM]</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F73EE7" w:rsidRP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P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1059) to amend Section 48</w:t>
      </w:r>
      <w:r>
        <w:rPr>
          <w:rFonts w:eastAsia="Times New Roman"/>
        </w:rPr>
        <w:noBreakHyphen/>
        <w:t>4</w:t>
      </w:r>
      <w:r>
        <w:rPr>
          <w:rFonts w:eastAsia="Times New Roman"/>
        </w:rPr>
        <w:noBreakHyphen/>
        <w:t>30 of the 1976 code, relating to the composition of the governing board of the Department of Natural Resources, to increase the number of, etc., respectfully</w:t>
      </w:r>
    </w:p>
    <w:p w:rsidR="00F73EE7" w:rsidRP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rFonts w:eastAsia="Times New Roman"/>
          <w:snapToGrid w:val="0"/>
          <w:szCs w:val="20"/>
        </w:rPr>
        <w:tab/>
      </w:r>
      <w:r w:rsidRPr="00EB614F">
        <w:rPr>
          <w:u w:color="000000" w:themeColor="text1"/>
        </w:rPr>
        <w:t>Amend the bill, as and if amended, by striking all after the enacting words and inserting:</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B614F">
        <w:rPr>
          <w:u w:color="000000" w:themeColor="text1"/>
        </w:rPr>
        <w:t>/</w:t>
      </w:r>
      <w:r w:rsidRPr="00EB614F">
        <w:rPr>
          <w:u w:color="000000" w:themeColor="text1"/>
        </w:rPr>
        <w:tab/>
        <w:t>SECTION</w:t>
      </w:r>
      <w:r w:rsidRPr="00EB614F">
        <w:rPr>
          <w:u w:color="000000" w:themeColor="text1"/>
        </w:rPr>
        <w:tab/>
        <w:t>1.</w:t>
      </w:r>
      <w:r w:rsidRPr="00EB614F">
        <w:rPr>
          <w:u w:color="000000" w:themeColor="text1"/>
        </w:rPr>
        <w:tab/>
        <w:t>Section 48-4-30 of the 1976 Code is amended to read:</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t>“Section 48</w:t>
      </w:r>
      <w:r w:rsidRPr="00EB614F">
        <w:rPr>
          <w:u w:color="000000" w:themeColor="text1"/>
        </w:rPr>
        <w:noBreakHyphen/>
        <w:t>4</w:t>
      </w:r>
      <w:r w:rsidRPr="00EB614F">
        <w:rPr>
          <w:u w:color="000000" w:themeColor="text1"/>
        </w:rPr>
        <w:noBreakHyphen/>
        <w:t>30.</w:t>
      </w:r>
      <w:r w:rsidRPr="00EB614F">
        <w:rPr>
          <w:u w:color="000000" w:themeColor="text1"/>
        </w:rPr>
        <w:tab/>
      </w:r>
      <w:r w:rsidRPr="00EB614F">
        <w:rPr>
          <w:u w:val="single" w:color="000000" w:themeColor="text1"/>
        </w:rPr>
        <w:t>(A)</w:t>
      </w:r>
      <w:r w:rsidRPr="00EB614F">
        <w:rPr>
          <w:u w:color="000000" w:themeColor="text1"/>
        </w:rPr>
        <w:tab/>
        <w:t xml:space="preserve">The department shall be governed by a board consisting of </w:t>
      </w:r>
      <w:r w:rsidRPr="00EB614F">
        <w:rPr>
          <w:strike/>
          <w:u w:color="000000" w:themeColor="text1"/>
        </w:rPr>
        <w:t>seven</w:t>
      </w:r>
      <w:r w:rsidRPr="00EB614F">
        <w:rPr>
          <w:u w:color="000000" w:themeColor="text1"/>
        </w:rPr>
        <w:t xml:space="preserve"> non</w:t>
      </w:r>
      <w:r w:rsidRPr="00EB614F">
        <w:rPr>
          <w:u w:color="000000" w:themeColor="text1"/>
        </w:rPr>
        <w:noBreakHyphen/>
        <w:t xml:space="preserve">salaried board members </w:t>
      </w:r>
      <w:r w:rsidRPr="00EB614F">
        <w:rPr>
          <w:u w:val="single" w:color="000000" w:themeColor="text1"/>
        </w:rPr>
        <w:t>to be appointed and constituted in a manner provided by law</w:t>
      </w:r>
      <w:r w:rsidRPr="00EB614F">
        <w:rPr>
          <w:u w:color="000000" w:themeColor="text1"/>
        </w:rPr>
        <w:t xml:space="preserve">.  </w:t>
      </w:r>
      <w:r w:rsidRPr="00EB614F">
        <w:rPr>
          <w:strike/>
          <w:u w:color="000000" w:themeColor="text1"/>
        </w:rPr>
        <w:t>Board members of the former Department of Wildlife and Marine Resources shall serve as board members for the Department of Natural Resources until their terms expire and their successors are appointed and qualify.</w:t>
      </w:r>
      <w:r w:rsidRPr="00EB614F">
        <w:rPr>
          <w:u w:color="000000" w:themeColor="text1"/>
        </w:rPr>
        <w:t xml:space="preserve">  </w:t>
      </w:r>
      <w:r w:rsidRPr="00EB614F">
        <w:rPr>
          <w:u w:val="single" w:color="000000" w:themeColor="text1"/>
        </w:rPr>
        <w:t>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r>
      <w:r w:rsidRPr="00EB614F">
        <w:rPr>
          <w:u w:val="single" w:color="000000" w:themeColor="text1"/>
        </w:rPr>
        <w:t>(B)</w:t>
      </w:r>
      <w:r w:rsidRPr="00EB614F">
        <w:rPr>
          <w:u w:color="000000" w:themeColor="text1"/>
        </w:rPr>
        <w:tab/>
        <w:t xml:space="preserve">All board members shall be appointed by the Governor with the advice and consent of the Senate.  One member shall be appointed from each congressional district of the </w:t>
      </w:r>
      <w:r w:rsidRPr="00EB614F">
        <w:rPr>
          <w:strike/>
          <w:u w:color="000000" w:themeColor="text1"/>
        </w:rPr>
        <w:t>state and one shall be appointed from the state at</w:t>
      </w:r>
      <w:r w:rsidRPr="00EB614F">
        <w:rPr>
          <w:strike/>
          <w:u w:color="000000" w:themeColor="text1"/>
        </w:rPr>
        <w:noBreakHyphen/>
        <w:t>large</w:t>
      </w:r>
      <w:r w:rsidRPr="00EB614F">
        <w:rPr>
          <w:u w:color="000000" w:themeColor="text1"/>
        </w:rPr>
        <w:t xml:space="preserve"> </w:t>
      </w:r>
      <w:r w:rsidRPr="00EB614F">
        <w:rPr>
          <w:u w:val="single" w:color="000000" w:themeColor="text1"/>
        </w:rPr>
        <w:t>State</w:t>
      </w:r>
      <w:r w:rsidRPr="00EB614F">
        <w:rPr>
          <w:u w:color="000000" w:themeColor="text1"/>
        </w:rPr>
        <w:t>.</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lastRenderedPageBreak/>
        <w:tab/>
      </w:r>
      <w:r w:rsidRPr="00EB614F">
        <w:rPr>
          <w:u w:val="single"/>
        </w:rPr>
        <w:t>(C)</w:t>
      </w:r>
      <w:r w:rsidRPr="00EB614F">
        <w:rPr>
          <w:u w:color="000000" w:themeColor="text1"/>
        </w:rPr>
        <w:tab/>
      </w:r>
      <w:r w:rsidRPr="00EB614F">
        <w:rPr>
          <w:u w:val="single"/>
        </w:rPr>
        <w:t>Notwithstanding subsection (B), membership on the board shall also include the at</w:t>
      </w:r>
      <w:r w:rsidRPr="00EB614F">
        <w:rPr>
          <w:u w:val="single"/>
        </w:rPr>
        <w:noBreakHyphen/>
        <w:t>large board member serving on the board on March 1, 2012.  The at</w:t>
      </w:r>
      <w:r w:rsidR="00E40626">
        <w:rPr>
          <w:u w:val="single"/>
        </w:rPr>
        <w:t>-</w:t>
      </w:r>
      <w:r w:rsidRPr="00EB614F">
        <w:rPr>
          <w:u w:val="single"/>
        </w:rPr>
        <w:t>large board member may continue to serve on the board until that board member’s term expires, he is removed from the board as provided by law, or he resigns from the board.  At the expiration of the at</w:t>
      </w:r>
      <w:r w:rsidR="00E40626">
        <w:rPr>
          <w:u w:val="single"/>
        </w:rPr>
        <w:t>-</w:t>
      </w:r>
      <w:r w:rsidRPr="00EB614F">
        <w:rPr>
          <w:u w:val="single"/>
        </w:rPr>
        <w:t>large board member’s term, or upon his removal from or resignation from the board, the provisions of this subsection no longer apply to the composition of the membership of the board.</w:t>
      </w:r>
      <w:r w:rsidRPr="00EB614F">
        <w:rPr>
          <w:u w:color="000000" w:themeColor="text1"/>
        </w:rPr>
        <w:t xml:space="preserve"> </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r>
      <w:r w:rsidRPr="00EB614F">
        <w:rPr>
          <w:u w:val="single" w:color="000000" w:themeColor="text1"/>
        </w:rPr>
        <w:t>(D)</w:t>
      </w:r>
      <w:r w:rsidRPr="00EB614F">
        <w:rPr>
          <w:u w:color="000000" w:themeColor="text1"/>
        </w:rPr>
        <w:tab/>
        <w:t xml:space="preserve">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 </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r>
      <w:r w:rsidRPr="00EB614F">
        <w:rPr>
          <w:u w:val="single" w:color="000000" w:themeColor="text1"/>
        </w:rPr>
        <w:t>(E)</w:t>
      </w:r>
      <w:r w:rsidRPr="00EB614F">
        <w:rPr>
          <w:u w:color="000000" w:themeColor="text1"/>
        </w:rPr>
        <w:tab/>
        <w:t>The Governor may remove any board member pursuant to the provisions of Section 1</w:t>
      </w:r>
      <w:r w:rsidRPr="00EB614F">
        <w:rPr>
          <w:u w:color="000000" w:themeColor="text1"/>
        </w:rPr>
        <w:noBreakHyphen/>
        <w:t>3</w:t>
      </w:r>
      <w:r w:rsidRPr="00EB614F">
        <w:rPr>
          <w:u w:color="000000" w:themeColor="text1"/>
        </w:rPr>
        <w:noBreakHyphen/>
        <w:t xml:space="preserve">240. </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r>
      <w:r w:rsidRPr="00EB614F">
        <w:rPr>
          <w:u w:val="single" w:color="000000" w:themeColor="text1"/>
        </w:rPr>
        <w:t>(F)</w:t>
      </w:r>
      <w:r w:rsidRPr="00EB614F">
        <w:rPr>
          <w:u w:color="000000" w:themeColor="text1"/>
        </w:rPr>
        <w:tab/>
        <w:t xml:space="preserve">Terms of the members shall be for four years and until their successors are appointed and qualify.  If a vacancy occurs when the General Assembly is not in session, it must be filled by the Governor’s appointment for the unexpired term, subject to confirmation by the Senate at the next session of the General Assembly. </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r>
      <w:r w:rsidRPr="00EB614F">
        <w:rPr>
          <w:u w:val="single" w:color="000000" w:themeColor="text1"/>
        </w:rPr>
        <w:t>(G)</w:t>
      </w:r>
      <w:r w:rsidRPr="00EB614F">
        <w:rPr>
          <w:u w:color="000000" w:themeColor="text1"/>
        </w:rPr>
        <w:tab/>
        <w:t xml:space="preserve">Each board member, within thirty days after notice of appointment and before taking office, shall take and file with the Secretary of State the oath of office prescribed by the State Constitution. </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r>
      <w:r w:rsidRPr="00EB614F">
        <w:rPr>
          <w:strike/>
          <w:u w:color="000000" w:themeColor="text1"/>
        </w:rPr>
        <w:t>One of the members of the board shall be designated by the Governor to serve as chairman.</w:t>
      </w:r>
      <w:r w:rsidRPr="00EB614F">
        <w:rPr>
          <w:u w:color="000000" w:themeColor="text1"/>
        </w:rPr>
        <w:t>”</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B614F">
        <w:rPr>
          <w:u w:color="000000" w:themeColor="text1"/>
        </w:rPr>
        <w:t>SECTION</w:t>
      </w:r>
      <w:r w:rsidRPr="00EB614F">
        <w:rPr>
          <w:u w:color="000000" w:themeColor="text1"/>
        </w:rPr>
        <w:tab/>
        <w:t>2.</w:t>
      </w:r>
      <w:r w:rsidRPr="00EB614F">
        <w:rPr>
          <w:u w:color="000000" w:themeColor="text1"/>
        </w:rPr>
        <w:tab/>
        <w:t>Section 48</w:t>
      </w:r>
      <w:r w:rsidRPr="00EB614F">
        <w:rPr>
          <w:u w:color="000000" w:themeColor="text1"/>
        </w:rPr>
        <w:noBreakHyphen/>
        <w:t>4</w:t>
      </w:r>
      <w:r w:rsidRPr="00EB614F">
        <w:rPr>
          <w:u w:color="000000" w:themeColor="text1"/>
        </w:rPr>
        <w:noBreakHyphen/>
        <w:t>60 of the 1976 Code is amended to read:</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t>“Section 48</w:t>
      </w:r>
      <w:r w:rsidRPr="00EB614F">
        <w:rPr>
          <w:u w:color="000000" w:themeColor="text1"/>
        </w:rPr>
        <w:noBreakHyphen/>
        <w:t>4</w:t>
      </w:r>
      <w:r w:rsidRPr="00EB614F">
        <w:rPr>
          <w:u w:color="000000" w:themeColor="text1"/>
        </w:rPr>
        <w:noBreakHyphen/>
        <w:t>60.</w:t>
      </w:r>
      <w:r w:rsidRPr="00EB614F">
        <w:rPr>
          <w:u w:color="000000" w:themeColor="text1"/>
        </w:rPr>
        <w:tab/>
        <w:t>The board shall appoint a director</w:t>
      </w:r>
      <w:r w:rsidRPr="00EB614F">
        <w:rPr>
          <w:u w:val="single" w:color="000000" w:themeColor="text1"/>
        </w:rPr>
        <w:t>, upon the advice and consent of the Senate.  The director shall</w:t>
      </w:r>
      <w:r w:rsidRPr="00EB614F">
        <w:rPr>
          <w:u w:color="000000" w:themeColor="text1"/>
        </w:rPr>
        <w:t xml:space="preserve"> </w:t>
      </w:r>
      <w:r w:rsidRPr="00EB614F">
        <w:rPr>
          <w:strike/>
          <w:u w:color="000000" w:themeColor="text1"/>
        </w:rPr>
        <w:t>to</w:t>
      </w:r>
      <w:r w:rsidRPr="00EB614F">
        <w:rPr>
          <w:u w:color="000000" w:themeColor="text1"/>
        </w:rPr>
        <w:t xml:space="preserve"> serve at </w:t>
      </w:r>
      <w:r w:rsidRPr="00EB614F">
        <w:rPr>
          <w:strike/>
          <w:u w:color="000000" w:themeColor="text1"/>
        </w:rPr>
        <w:t>its</w:t>
      </w:r>
      <w:r w:rsidRPr="00EB614F">
        <w:rPr>
          <w:u w:color="000000" w:themeColor="text1"/>
        </w:rPr>
        <w:t xml:space="preserve"> </w:t>
      </w:r>
      <w:r w:rsidRPr="00EB614F">
        <w:rPr>
          <w:u w:val="single" w:color="000000" w:themeColor="text1"/>
        </w:rPr>
        <w:t>the</w:t>
      </w:r>
      <w:r w:rsidRPr="00EB614F">
        <w:rPr>
          <w:u w:color="000000" w:themeColor="text1"/>
        </w:rPr>
        <w:t xml:space="preserve"> pleasure </w:t>
      </w:r>
      <w:r w:rsidRPr="00EB614F">
        <w:rPr>
          <w:strike/>
          <w:u w:color="000000" w:themeColor="text1"/>
        </w:rPr>
        <w:t>who</w:t>
      </w:r>
      <w:r w:rsidRPr="00EB614F">
        <w:rPr>
          <w:u w:color="000000" w:themeColor="text1"/>
        </w:rPr>
        <w:t xml:space="preserve"> </w:t>
      </w:r>
      <w:r w:rsidRPr="00EB614F">
        <w:rPr>
          <w:u w:val="single" w:color="000000" w:themeColor="text1"/>
        </w:rPr>
        <w:t>of the board and</w:t>
      </w:r>
      <w:r w:rsidRPr="00EB614F">
        <w:rPr>
          <w:u w:color="000000" w:themeColor="text1"/>
        </w:rPr>
        <w:t xml:space="preserve"> shall be the administrative head of the department. The director must carry out the policies of the board and administer the affairs of the department. The director may exercise all powers belonging to the board within the guidelines and policies established by the board. The director shall manage the administration and organization of the department and </w:t>
      </w:r>
      <w:r w:rsidRPr="00EB614F">
        <w:rPr>
          <w:u w:color="000000" w:themeColor="text1"/>
        </w:rPr>
        <w:lastRenderedPageBreak/>
        <w:t>may appoint such assistants or deputies as the director considers necessary. The director may hire such employees as the director considers necessary for the proper administration of the affairs of the department. The director must prescribe the duties, powers, and functions of all assistants, deputies, and employees of the department.”</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B614F">
        <w:rPr>
          <w:u w:color="000000" w:themeColor="text1"/>
        </w:rPr>
        <w:t>SECTION</w:t>
      </w:r>
      <w:r w:rsidRPr="00EB614F">
        <w:rPr>
          <w:u w:color="000000" w:themeColor="text1"/>
        </w:rPr>
        <w:tab/>
        <w:t>3.</w:t>
      </w:r>
      <w:r w:rsidRPr="00EB614F">
        <w:rPr>
          <w:u w:color="000000" w:themeColor="text1"/>
        </w:rPr>
        <w:tab/>
      </w:r>
      <w:r w:rsidRPr="00EB614F">
        <w:t>Notwithstanding any other provision of law to the contrary, a person appointed to serve, or serving, as a member of the Department of Natural Resources Board to represent a congressional district, whose residency is transferred to another district by a change in the composition of the district, may serve, or continue to serve, the term of office for which he was appointed; however, the appointing authority shall appoint an additional member to the board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B614F">
        <w:rPr>
          <w:u w:color="000000" w:themeColor="text1"/>
        </w:rPr>
        <w:t>SECTION</w:t>
      </w:r>
      <w:r w:rsidRPr="00EB614F">
        <w:rPr>
          <w:u w:color="000000" w:themeColor="text1"/>
        </w:rPr>
        <w:tab/>
        <w:t>4.</w:t>
      </w:r>
      <w:r w:rsidRPr="00EB614F">
        <w:rPr>
          <w:u w:color="000000" w:themeColor="text1"/>
        </w:rPr>
        <w:tab/>
        <w:t>This act takes effect upon approval by the Governor.</w:t>
      </w:r>
      <w:r w:rsidRPr="00EB614F">
        <w:rPr>
          <w:u w:color="000000" w:themeColor="text1"/>
        </w:rPr>
        <w:tab/>
      </w:r>
      <w:r w:rsidRPr="00EB614F">
        <w:rPr>
          <w:u w:color="000000" w:themeColor="text1"/>
        </w:rPr>
        <w:tab/>
      </w:r>
      <w:r w:rsidRPr="00EB614F">
        <w:rPr>
          <w:u w:color="000000" w:themeColor="text1"/>
        </w:rPr>
        <w:tab/>
        <w:t>/</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t>Renumber sections to conform.</w:t>
      </w:r>
    </w:p>
    <w:p w:rsid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t>Amend title to conform.</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F73EE7" w:rsidRP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3EE7" w:rsidSect="00F73E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0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16F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1F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48</w:t>
      </w:r>
      <w:r w:rsidR="00C87CCF">
        <w:rPr>
          <w:rFonts w:eastAsia="Times New Roman"/>
        </w:rPr>
        <w:noBreakHyphen/>
      </w:r>
      <w:r>
        <w:rPr>
          <w:rFonts w:eastAsia="Times New Roman"/>
        </w:rPr>
        <w:t>4</w:t>
      </w:r>
      <w:r w:rsidR="00C87CCF">
        <w:rPr>
          <w:rFonts w:eastAsia="Times New Roman"/>
        </w:rPr>
        <w:noBreakHyphen/>
      </w:r>
      <w:r>
        <w:rPr>
          <w:rFonts w:eastAsia="Times New Roman"/>
        </w:rPr>
        <w:t>30 OF THE 1976 CODE, RELATING TO THE COMPOSITION OF THE GOVERNING BOARD OF THE DEPARTMENT OF NATURAL RESOURCES, TO INCREASE THE NUMBER OF BOARD MEMBERS TO REFLECT THE ADDITION OF THE NEW CONGRESSIONAL DISTRICT, AND TO DESIGNATE THE AT</w:t>
      </w:r>
      <w:r w:rsidR="00C87CCF">
        <w:rPr>
          <w:rFonts w:eastAsia="Times New Roman"/>
        </w:rPr>
        <w:noBreakHyphen/>
      </w:r>
      <w:r>
        <w:rPr>
          <w:rFonts w:eastAsia="Times New Roman"/>
        </w:rPr>
        <w:t>LARGE BOARD MEMBER AS CHAIRMAN.</w:t>
      </w:r>
    </w:p>
    <w:p w:rsidR="00716FE1" w:rsidRDefault="00716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Be it enacted by the General Assembly of the State of South Carolina:</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SECTION</w:t>
      </w:r>
      <w:r w:rsidRPr="006F59C2">
        <w:rPr>
          <w:color w:val="000000" w:themeColor="text1"/>
          <w:u w:color="000000" w:themeColor="text1"/>
        </w:rPr>
        <w:tab/>
        <w:t>1.</w:t>
      </w:r>
      <w:r w:rsidRPr="006F59C2">
        <w:rPr>
          <w:color w:val="000000" w:themeColor="text1"/>
          <w:u w:color="000000" w:themeColor="text1"/>
        </w:rPr>
        <w:tab/>
        <w:t>Section 48</w:t>
      </w:r>
      <w:r w:rsidR="00C87CCF">
        <w:rPr>
          <w:color w:val="000000" w:themeColor="text1"/>
          <w:u w:color="000000" w:themeColor="text1"/>
        </w:rPr>
        <w:noBreakHyphen/>
      </w:r>
      <w:r w:rsidRPr="006F59C2">
        <w:rPr>
          <w:color w:val="000000" w:themeColor="text1"/>
          <w:u w:color="000000" w:themeColor="text1"/>
        </w:rPr>
        <w:t>4</w:t>
      </w:r>
      <w:r w:rsidR="00C87CCF">
        <w:rPr>
          <w:color w:val="000000" w:themeColor="text1"/>
          <w:u w:color="000000" w:themeColor="text1"/>
        </w:rPr>
        <w:noBreakHyphen/>
      </w:r>
      <w:r w:rsidRPr="006F59C2">
        <w:rPr>
          <w:color w:val="000000" w:themeColor="text1"/>
          <w:u w:color="000000" w:themeColor="text1"/>
        </w:rPr>
        <w:t>30 of the 1976 Code is amended to read:</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t>“Section 48</w:t>
      </w:r>
      <w:r w:rsidR="00C87CCF">
        <w:rPr>
          <w:color w:val="000000" w:themeColor="text1"/>
          <w:u w:color="000000" w:themeColor="text1"/>
        </w:rPr>
        <w:noBreakHyphen/>
      </w:r>
      <w:r w:rsidRPr="006F59C2">
        <w:rPr>
          <w:color w:val="000000" w:themeColor="text1"/>
          <w:u w:color="000000" w:themeColor="text1"/>
        </w:rPr>
        <w:t>4</w:t>
      </w:r>
      <w:r w:rsidR="00C87CCF">
        <w:rPr>
          <w:color w:val="000000" w:themeColor="text1"/>
          <w:u w:color="000000" w:themeColor="text1"/>
        </w:rPr>
        <w:noBreakHyphen/>
      </w:r>
      <w:r w:rsidRPr="006F59C2">
        <w:rPr>
          <w:color w:val="000000" w:themeColor="text1"/>
          <w:u w:color="000000" w:themeColor="text1"/>
        </w:rPr>
        <w:t>30.</w:t>
      </w:r>
      <w:r w:rsidRPr="006F59C2">
        <w:rPr>
          <w:color w:val="000000" w:themeColor="text1"/>
          <w:u w:color="000000" w:themeColor="text1"/>
        </w:rPr>
        <w:tab/>
      </w:r>
      <w:r w:rsidRPr="006F59C2">
        <w:rPr>
          <w:color w:val="000000" w:themeColor="text1"/>
          <w:u w:val="single" w:color="000000" w:themeColor="text1"/>
        </w:rPr>
        <w:t>(A)</w:t>
      </w:r>
      <w:r w:rsidRPr="006F59C2">
        <w:rPr>
          <w:color w:val="000000" w:themeColor="text1"/>
          <w:u w:color="000000" w:themeColor="text1"/>
        </w:rPr>
        <w:tab/>
        <w:t xml:space="preserve">The department shall be governed by a board consisting of </w:t>
      </w:r>
      <w:r w:rsidRPr="006F59C2">
        <w:rPr>
          <w:strike/>
          <w:color w:val="000000" w:themeColor="text1"/>
          <w:u w:color="000000" w:themeColor="text1"/>
        </w:rPr>
        <w:t>seven</w:t>
      </w:r>
      <w:r w:rsidRPr="006F59C2">
        <w:rPr>
          <w:color w:val="000000" w:themeColor="text1"/>
          <w:u w:color="000000" w:themeColor="text1"/>
        </w:rPr>
        <w:t xml:space="preserve"> </w:t>
      </w:r>
      <w:r w:rsidRPr="006F59C2">
        <w:rPr>
          <w:color w:val="000000" w:themeColor="text1"/>
          <w:u w:val="single" w:color="000000" w:themeColor="text1"/>
        </w:rPr>
        <w:t>eight</w:t>
      </w:r>
      <w:r w:rsidRPr="006F59C2">
        <w:rPr>
          <w:color w:val="000000" w:themeColor="text1"/>
          <w:u w:color="000000" w:themeColor="text1"/>
        </w:rPr>
        <w:t xml:space="preserve"> non</w:t>
      </w:r>
      <w:r w:rsidR="00C87CCF">
        <w:rPr>
          <w:color w:val="000000" w:themeColor="text1"/>
          <w:u w:color="000000" w:themeColor="text1"/>
        </w:rPr>
        <w:noBreakHyphen/>
      </w:r>
      <w:r w:rsidRPr="006F59C2">
        <w:rPr>
          <w:color w:val="000000" w:themeColor="text1"/>
          <w:u w:color="000000" w:themeColor="text1"/>
        </w:rPr>
        <w:t xml:space="preserve">salaried board members.  </w:t>
      </w:r>
      <w:r w:rsidRPr="006F59C2">
        <w:rPr>
          <w:strike/>
          <w:color w:val="000000" w:themeColor="text1"/>
          <w:u w:color="000000" w:themeColor="text1"/>
        </w:rPr>
        <w:t>Board members of the former Department of Wildlife and Marine Resources shall serve as board members for the Department of Natural Resources until their terms expire and their successors are appointed and qualify.</w:t>
      </w:r>
      <w:r w:rsidRPr="006F59C2">
        <w:rPr>
          <w:color w:val="000000" w:themeColor="text1"/>
          <w:u w:color="000000" w:themeColor="text1"/>
        </w:rPr>
        <w:t xml:space="preserve">  </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color w:val="000000" w:themeColor="text1"/>
          <w:u w:val="single" w:color="000000" w:themeColor="text1"/>
        </w:rPr>
        <w:t>(B)</w:t>
      </w:r>
      <w:r w:rsidRPr="006F59C2">
        <w:rPr>
          <w:color w:val="000000" w:themeColor="text1"/>
          <w:u w:color="000000" w:themeColor="text1"/>
        </w:rPr>
        <w:tab/>
        <w:t xml:space="preserve">All board members shall be appointed by the Governor with the advice and consent of the Senate.  One member shall be appointed from each congressional district of the </w:t>
      </w:r>
      <w:r w:rsidRPr="00D1349B">
        <w:rPr>
          <w:strike/>
          <w:color w:val="000000" w:themeColor="text1"/>
          <w:u w:color="000000" w:themeColor="text1"/>
        </w:rPr>
        <w:t>state</w:t>
      </w:r>
      <w:r w:rsidRPr="006F59C2">
        <w:rPr>
          <w:color w:val="000000" w:themeColor="text1"/>
          <w:u w:color="000000" w:themeColor="text1"/>
        </w:rPr>
        <w:t xml:space="preserve"> </w:t>
      </w:r>
      <w:r w:rsidR="00D1349B">
        <w:rPr>
          <w:color w:val="000000" w:themeColor="text1"/>
          <w:u w:val="single" w:color="000000" w:themeColor="text1"/>
        </w:rPr>
        <w:t>State</w:t>
      </w:r>
      <w:r w:rsidR="00D1349B">
        <w:rPr>
          <w:color w:val="000000" w:themeColor="text1"/>
          <w:u w:color="000000" w:themeColor="text1"/>
        </w:rPr>
        <w:t xml:space="preserve"> </w:t>
      </w:r>
      <w:r w:rsidRPr="006F59C2">
        <w:rPr>
          <w:color w:val="000000" w:themeColor="text1"/>
          <w:u w:color="000000" w:themeColor="text1"/>
        </w:rPr>
        <w:t xml:space="preserve">and one shall be appointed from the </w:t>
      </w:r>
      <w:r w:rsidRPr="002A6F06">
        <w:rPr>
          <w:strike/>
          <w:color w:val="000000" w:themeColor="text1"/>
          <w:u w:color="000000" w:themeColor="text1"/>
        </w:rPr>
        <w:t>state at</w:t>
      </w:r>
      <w:r w:rsidR="00C87CCF">
        <w:rPr>
          <w:strike/>
          <w:color w:val="000000" w:themeColor="text1"/>
          <w:u w:color="000000" w:themeColor="text1"/>
        </w:rPr>
        <w:noBreakHyphen/>
      </w:r>
      <w:r w:rsidRPr="002A6F06">
        <w:rPr>
          <w:strike/>
          <w:color w:val="000000" w:themeColor="text1"/>
          <w:u w:color="000000" w:themeColor="text1"/>
        </w:rPr>
        <w:t>large</w:t>
      </w:r>
      <w:r>
        <w:rPr>
          <w:color w:val="000000" w:themeColor="text1"/>
          <w:u w:color="000000" w:themeColor="text1"/>
        </w:rPr>
        <w:t xml:space="preserve"> </w:t>
      </w:r>
      <w:r>
        <w:rPr>
          <w:color w:val="000000" w:themeColor="text1"/>
          <w:u w:val="single" w:color="000000" w:themeColor="text1"/>
        </w:rPr>
        <w:t>State at large</w:t>
      </w:r>
      <w:r>
        <w:rPr>
          <w:color w:val="000000" w:themeColor="text1"/>
          <w:u w:color="000000" w:themeColor="text1"/>
        </w:rPr>
        <w:t xml:space="preserve">. </w:t>
      </w:r>
      <w:r w:rsidR="00D1349B">
        <w:rPr>
          <w:color w:val="000000" w:themeColor="text1"/>
          <w:u w:val="single" w:color="000000" w:themeColor="text1"/>
        </w:rPr>
        <w:t>The member appointed from the S</w:t>
      </w:r>
      <w:r w:rsidRPr="006F59C2">
        <w:rPr>
          <w:color w:val="000000" w:themeColor="text1"/>
          <w:u w:val="single" w:color="000000" w:themeColor="text1"/>
        </w:rPr>
        <w:t>tate at</w:t>
      </w:r>
      <w:r w:rsidR="00C87CCF">
        <w:rPr>
          <w:color w:val="000000" w:themeColor="text1"/>
          <w:u w:val="single" w:color="000000" w:themeColor="text1"/>
        </w:rPr>
        <w:noBreakHyphen/>
      </w:r>
      <w:r w:rsidRPr="006F59C2">
        <w:rPr>
          <w:color w:val="000000" w:themeColor="text1"/>
          <w:u w:val="single" w:color="000000" w:themeColor="text1"/>
        </w:rPr>
        <w:t>large shall serve as chairman.</w:t>
      </w:r>
      <w:r w:rsidRPr="006F59C2">
        <w:rPr>
          <w:color w:val="000000" w:themeColor="text1"/>
          <w:u w:color="000000" w:themeColor="text1"/>
        </w:rPr>
        <w:t xml:space="preserve">  </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color w:val="000000" w:themeColor="text1"/>
          <w:u w:val="single" w:color="000000" w:themeColor="text1"/>
        </w:rPr>
        <w:t>(C)</w:t>
      </w:r>
      <w:r w:rsidRPr="006F59C2">
        <w:rPr>
          <w:color w:val="000000" w:themeColor="text1"/>
          <w:u w:color="000000" w:themeColor="text1"/>
        </w:rPr>
        <w:tab/>
        <w:t xml:space="preserve">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w:t>
      </w:r>
      <w:r w:rsidRPr="006F59C2">
        <w:rPr>
          <w:color w:val="000000" w:themeColor="text1"/>
          <w:u w:color="000000" w:themeColor="text1"/>
        </w:rPr>
        <w:lastRenderedPageBreak/>
        <w:t xml:space="preserve">appointed.  Board members must possess sound moral character, superior knowledge in the fields of wildlife, marine, and natural resource management, and proven administrative ability. </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color w:val="000000" w:themeColor="text1"/>
          <w:u w:val="single" w:color="000000" w:themeColor="text1"/>
        </w:rPr>
        <w:t>(D)</w:t>
      </w:r>
      <w:r w:rsidRPr="006F59C2">
        <w:rPr>
          <w:color w:val="000000" w:themeColor="text1"/>
          <w:u w:color="000000" w:themeColor="text1"/>
        </w:rPr>
        <w:tab/>
        <w:t>The Governor may remove any board member pursuant to the provisions of Section 1</w:t>
      </w:r>
      <w:r w:rsidR="00C87CCF">
        <w:rPr>
          <w:color w:val="000000" w:themeColor="text1"/>
          <w:u w:color="000000" w:themeColor="text1"/>
        </w:rPr>
        <w:noBreakHyphen/>
      </w:r>
      <w:r w:rsidRPr="006F59C2">
        <w:rPr>
          <w:color w:val="000000" w:themeColor="text1"/>
          <w:u w:color="000000" w:themeColor="text1"/>
        </w:rPr>
        <w:t>3</w:t>
      </w:r>
      <w:r w:rsidR="00C87CCF">
        <w:rPr>
          <w:color w:val="000000" w:themeColor="text1"/>
          <w:u w:color="000000" w:themeColor="text1"/>
        </w:rPr>
        <w:noBreakHyphen/>
      </w:r>
      <w:r w:rsidRPr="006F59C2">
        <w:rPr>
          <w:color w:val="000000" w:themeColor="text1"/>
          <w:u w:color="000000" w:themeColor="text1"/>
        </w:rPr>
        <w:t xml:space="preserve">240. </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color w:val="000000" w:themeColor="text1"/>
          <w:u w:val="single" w:color="000000" w:themeColor="text1"/>
        </w:rPr>
        <w:t>(E)</w:t>
      </w:r>
      <w:r w:rsidRPr="006F59C2">
        <w:rPr>
          <w:color w:val="000000" w:themeColor="text1"/>
          <w:u w:color="000000" w:themeColor="text1"/>
        </w:rPr>
        <w:tab/>
        <w:t>Terms of the members shall be for four years and until their successors are appointed and qualify.  If a vacancy occurs when the General Assembly is not in session, it must be filled by the Governor</w:t>
      </w:r>
      <w:r w:rsidR="00C87CCF" w:rsidRPr="00C87CCF">
        <w:rPr>
          <w:color w:val="000000" w:themeColor="text1"/>
          <w:u w:color="000000" w:themeColor="text1"/>
        </w:rPr>
        <w:t>’</w:t>
      </w:r>
      <w:r w:rsidRPr="006F59C2">
        <w:rPr>
          <w:color w:val="000000" w:themeColor="text1"/>
          <w:u w:color="000000" w:themeColor="text1"/>
        </w:rPr>
        <w:t xml:space="preserve">s appointment for the unexpired term, subject to confirmation by the Senate at the next session of the General Assembly. </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color w:val="000000" w:themeColor="text1"/>
          <w:u w:val="single" w:color="000000" w:themeColor="text1"/>
        </w:rPr>
        <w:t>(F)</w:t>
      </w:r>
      <w:r w:rsidRPr="006F59C2">
        <w:rPr>
          <w:color w:val="000000" w:themeColor="text1"/>
          <w:u w:color="000000" w:themeColor="text1"/>
        </w:rPr>
        <w:tab/>
        <w:t xml:space="preserve">Each board member, within thirty days after notice of appointment and before taking office, shall take and file with the Secretary of State the oath of office prescribed by the State Constitution. </w:t>
      </w:r>
    </w:p>
    <w:p w:rsidR="002A6F06" w:rsidRPr="002A6F06"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strike/>
          <w:color w:val="000000" w:themeColor="text1"/>
          <w:u w:color="000000" w:themeColor="text1"/>
        </w:rPr>
        <w:t>One of the members of the board shall be designated by the Governor to serve</w:t>
      </w:r>
      <w:r>
        <w:rPr>
          <w:strike/>
          <w:color w:val="000000" w:themeColor="text1"/>
          <w:u w:color="000000" w:themeColor="text1"/>
        </w:rPr>
        <w:t xml:space="preserve"> as chairman.</w:t>
      </w:r>
      <w:r>
        <w:rPr>
          <w:color w:val="000000" w:themeColor="text1"/>
          <w:u w:color="000000" w:themeColor="text1"/>
        </w:rPr>
        <w:t>”</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SECTION</w:t>
      </w:r>
      <w:r w:rsidRPr="006F59C2">
        <w:rPr>
          <w:color w:val="000000" w:themeColor="text1"/>
          <w:u w:color="000000" w:themeColor="text1"/>
        </w:rPr>
        <w:tab/>
        <w:t>2.</w:t>
      </w:r>
      <w:r w:rsidRPr="006F59C2">
        <w:rPr>
          <w:color w:val="000000" w:themeColor="text1"/>
          <w:u w:color="000000" w:themeColor="text1"/>
        </w:rPr>
        <w:tab/>
        <w:t>This act takes effect upon approval by the Governor.</w:t>
      </w:r>
    </w:p>
    <w:p w:rsidR="00300B42" w:rsidRDefault="00C87C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0B42" w:rsidRDefault="00300B42" w:rsidP="00E9780B">
      <w:pPr>
        <w:suppressAutoHyphens/>
        <w:jc w:val="both"/>
        <w:rPr>
          <w:rFonts w:eastAsia="Times New Roman"/>
        </w:rPr>
      </w:pPr>
    </w:p>
    <w:sectPr w:rsidR="00300B42" w:rsidSect="00F73E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FE1" w:rsidRDefault="00716FE1" w:rsidP="00522CE0">
      <w:r>
        <w:separator/>
      </w:r>
    </w:p>
  </w:endnote>
  <w:endnote w:type="continuationSeparator" w:id="0">
    <w:p w:rsidR="00716FE1" w:rsidRDefault="00716FE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E22EF4-0120-42CE-8CD8-8F3B64205156}"/>
    <w:embedBold r:id="rId2" w:fontKey="{C2AC6F1E-E032-4987-8D1B-F46C8CEF741C}"/>
  </w:font>
  <w:font w:name="Calibri">
    <w:panose1 w:val="020F0502020204030204"/>
    <w:charset w:val="00"/>
    <w:family w:val="swiss"/>
    <w:pitch w:val="variable"/>
    <w:sig w:usb0="A00002EF" w:usb1="4000207B" w:usb2="00000000" w:usb3="00000000" w:csb0="0000009F" w:csb1="00000000"/>
    <w:embedRegular r:id="rId3" w:fontKey="{6602A723-1380-4ED4-A046-B42430FED997}"/>
  </w:font>
  <w:font w:name="Cambria">
    <w:panose1 w:val="02040503050406030204"/>
    <w:charset w:val="00"/>
    <w:family w:val="roman"/>
    <w:pitch w:val="variable"/>
    <w:sig w:usb0="A00002EF" w:usb1="4000004B" w:usb2="00000000" w:usb3="00000000" w:csb0="0000009F" w:csb1="00000000"/>
    <w:embedRegular r:id="rId4" w:fontKey="{5C02ADCE-35FC-4AE8-9C3B-28F4B78F23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F88" w:rsidRPr="00300B42" w:rsidRDefault="00300B42" w:rsidP="00300B42">
    <w:pPr>
      <w:pStyle w:val="Footer"/>
      <w:tabs>
        <w:tab w:val="clear" w:pos="4680"/>
        <w:tab w:val="clear" w:pos="9360"/>
        <w:tab w:val="center" w:pos="2995"/>
      </w:tabs>
      <w:spacing w:before="120"/>
    </w:pPr>
    <w:r>
      <w:t>[1059</w:t>
    </w:r>
    <w:r w:rsidR="00F73EE7">
      <w:t>-</w:t>
    </w:r>
    <w:fldSimple w:instr=" PAGE  \* MERGEFORMAT ">
      <w:r w:rsidR="00E9780B">
        <w:rPr>
          <w:noProof/>
        </w:rPr>
        <w:t>3</w:t>
      </w:r>
    </w:fldSimple>
    <w:r w:rsidR="00F73E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E7" w:rsidRPr="00300B42" w:rsidRDefault="00F73EE7" w:rsidP="00300B42">
    <w:pPr>
      <w:pStyle w:val="Footer"/>
      <w:tabs>
        <w:tab w:val="clear" w:pos="4680"/>
        <w:tab w:val="clear" w:pos="9360"/>
        <w:tab w:val="center" w:pos="2995"/>
      </w:tabs>
      <w:spacing w:before="120"/>
    </w:pPr>
    <w:r>
      <w:t>[1059]</w:t>
    </w:r>
    <w:r>
      <w:tab/>
    </w:r>
    <w:fldSimple w:instr=" PAGE  \* MERGEFORMAT ">
      <w:r w:rsidR="00E978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FE1" w:rsidRDefault="00716FE1" w:rsidP="00522CE0">
      <w:r>
        <w:separator/>
      </w:r>
    </w:p>
  </w:footnote>
  <w:footnote w:type="continuationSeparator" w:id="0">
    <w:p w:rsidR="00716FE1" w:rsidRDefault="00716FE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3DNRB.KMM.RWC"/>
    <w:docVar w:name="CoverAttorneyInitials" w:val="KMM"/>
    <w:docVar w:name="CoverAttorneyLastName" w:val="Moffitt"/>
    <w:docVar w:name="CoverBillType" w:val="b"/>
    <w:docVar w:name="CoverSenator" w:val="RWC"/>
    <w:docVar w:name="dvBillNumber" w:val="1059"/>
    <w:docVar w:name="dvBillNumberPrefix" w:val="S. "/>
    <w:docVar w:name="dvOriginalBody" w:val="Senate"/>
    <w:docVar w:name="fulldraftpath" w:val="L:\S-RES\RWC\003DNRB.KMM.RWC.DOCX"/>
    <w:docVar w:name="NameofBody" w:val="S"/>
    <w:docVar w:name="vgroup2" w:val="S-RES"/>
  </w:docVars>
  <w:rsids>
    <w:rsidRoot w:val="003D5F0E"/>
    <w:rsid w:val="000145B4"/>
    <w:rsid w:val="000270F1"/>
    <w:rsid w:val="00042AC1"/>
    <w:rsid w:val="00046516"/>
    <w:rsid w:val="0007601D"/>
    <w:rsid w:val="000B0720"/>
    <w:rsid w:val="000B5EAF"/>
    <w:rsid w:val="000D6494"/>
    <w:rsid w:val="00170561"/>
    <w:rsid w:val="00186AC9"/>
    <w:rsid w:val="00197DF1"/>
    <w:rsid w:val="001B3DD9"/>
    <w:rsid w:val="001B7E5D"/>
    <w:rsid w:val="001D3BAC"/>
    <w:rsid w:val="00245C4E"/>
    <w:rsid w:val="002A6F06"/>
    <w:rsid w:val="002C1321"/>
    <w:rsid w:val="002C5896"/>
    <w:rsid w:val="002D3BED"/>
    <w:rsid w:val="00300B42"/>
    <w:rsid w:val="00307C2B"/>
    <w:rsid w:val="00383247"/>
    <w:rsid w:val="00392BBB"/>
    <w:rsid w:val="003D5F0E"/>
    <w:rsid w:val="003D6E2B"/>
    <w:rsid w:val="003E7597"/>
    <w:rsid w:val="00450668"/>
    <w:rsid w:val="004952FA"/>
    <w:rsid w:val="004B6A22"/>
    <w:rsid w:val="004D7F37"/>
    <w:rsid w:val="00522CE0"/>
    <w:rsid w:val="00537BFD"/>
    <w:rsid w:val="00565148"/>
    <w:rsid w:val="00593361"/>
    <w:rsid w:val="005A413B"/>
    <w:rsid w:val="005A5017"/>
    <w:rsid w:val="005A648C"/>
    <w:rsid w:val="005F1745"/>
    <w:rsid w:val="00695044"/>
    <w:rsid w:val="00697EF0"/>
    <w:rsid w:val="006C74EA"/>
    <w:rsid w:val="00716FE1"/>
    <w:rsid w:val="00720D40"/>
    <w:rsid w:val="007318D4"/>
    <w:rsid w:val="00765784"/>
    <w:rsid w:val="007A4390"/>
    <w:rsid w:val="007E5CB7"/>
    <w:rsid w:val="008314D2"/>
    <w:rsid w:val="008B2F42"/>
    <w:rsid w:val="008C2F88"/>
    <w:rsid w:val="008C3697"/>
    <w:rsid w:val="008E185F"/>
    <w:rsid w:val="008F023B"/>
    <w:rsid w:val="00904E16"/>
    <w:rsid w:val="009162B3"/>
    <w:rsid w:val="00927C62"/>
    <w:rsid w:val="00983951"/>
    <w:rsid w:val="00984124"/>
    <w:rsid w:val="00984640"/>
    <w:rsid w:val="00995C37"/>
    <w:rsid w:val="009C118A"/>
    <w:rsid w:val="00A02011"/>
    <w:rsid w:val="00A20CBB"/>
    <w:rsid w:val="00A230DF"/>
    <w:rsid w:val="00A4011E"/>
    <w:rsid w:val="00A86015"/>
    <w:rsid w:val="00A9594E"/>
    <w:rsid w:val="00AE59C8"/>
    <w:rsid w:val="00B10098"/>
    <w:rsid w:val="00B5790D"/>
    <w:rsid w:val="00B945C5"/>
    <w:rsid w:val="00BA20EA"/>
    <w:rsid w:val="00BB5AFC"/>
    <w:rsid w:val="00BC0A56"/>
    <w:rsid w:val="00C45366"/>
    <w:rsid w:val="00C57023"/>
    <w:rsid w:val="00C74052"/>
    <w:rsid w:val="00C87CCF"/>
    <w:rsid w:val="00C95DA4"/>
    <w:rsid w:val="00CB187A"/>
    <w:rsid w:val="00CC0EC7"/>
    <w:rsid w:val="00D1088B"/>
    <w:rsid w:val="00D1349B"/>
    <w:rsid w:val="00D14DE6"/>
    <w:rsid w:val="00D156D2"/>
    <w:rsid w:val="00D86943"/>
    <w:rsid w:val="00DA47B9"/>
    <w:rsid w:val="00DD4849"/>
    <w:rsid w:val="00E058D3"/>
    <w:rsid w:val="00E31FF3"/>
    <w:rsid w:val="00E40626"/>
    <w:rsid w:val="00E76AD9"/>
    <w:rsid w:val="00E91E2F"/>
    <w:rsid w:val="00E9780B"/>
    <w:rsid w:val="00EA3546"/>
    <w:rsid w:val="00EB47AE"/>
    <w:rsid w:val="00EC34E1"/>
    <w:rsid w:val="00F0234A"/>
    <w:rsid w:val="00F52959"/>
    <w:rsid w:val="00F54099"/>
    <w:rsid w:val="00F55884"/>
    <w:rsid w:val="00F73EE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4EA83-B26C-4ACB-804A-7541A0912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1180</Words>
  <Characters>6730</Characters>
  <Application>Microsoft Office Word</Application>
  <DocSecurity>0</DocSecurity>
  <Lines>56</Lines>
  <Paragraphs>15</Paragraphs>
  <ScaleCrop>false</ScaleCrop>
  <Company> </Company>
  <LinksUpToDate>false</LinksUpToDate>
  <CharactersWithSpaces>7895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XXX</cp:lastModifiedBy>
  <cp:revision>2</cp:revision>
  <cp:lastPrinted>2011-12-14T14:52:00Z</cp:lastPrinted>
  <dcterms:created xsi:type="dcterms:W3CDTF">2012-03-09T20:35:00Z</dcterms:created>
  <dcterms:modified xsi:type="dcterms:W3CDTF">2012-03-09T20:35:00Z</dcterms:modified>
</cp:coreProperties>
</file>