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E5F" w:rsidRDefault="001F1E5F" w:rsidP="007273A7">
      <w:pPr>
        <w:pStyle w:val="BillDots0"/>
      </w:pPr>
      <w:r>
        <w:rPr>
          <w:strike/>
        </w:rPr>
        <w:t>Indicates Matter Stricken</w:t>
      </w:r>
    </w:p>
    <w:p w:rsidR="001F1E5F" w:rsidRPr="001F1E5F" w:rsidRDefault="001F1E5F" w:rsidP="007273A7">
      <w:pPr>
        <w:pStyle w:val="BillDots0"/>
      </w:pPr>
      <w:r>
        <w:rPr>
          <w:u w:val="single"/>
        </w:rPr>
        <w:t>Indicates New Matter</w:t>
      </w:r>
    </w:p>
    <w:p w:rsidR="001F1E5F" w:rsidRDefault="001F1E5F" w:rsidP="007273A7">
      <w:pPr>
        <w:pStyle w:val="BillDots0"/>
      </w:pPr>
    </w:p>
    <w:p w:rsidR="00C5239B" w:rsidRDefault="00C5239B" w:rsidP="001F1E5F">
      <w:pPr>
        <w:pStyle w:val="BillDots0"/>
        <w:tabs>
          <w:tab w:val="clear" w:pos="216"/>
          <w:tab w:val="clear" w:pos="432"/>
          <w:tab w:val="clear" w:pos="648"/>
          <w:tab w:val="clear" w:pos="864"/>
          <w:tab w:val="clear" w:pos="1080"/>
          <w:tab w:val="clear" w:pos="1296"/>
          <w:tab w:val="clear" w:pos="5904"/>
          <w:tab w:val="right" w:pos="5933"/>
        </w:tabs>
      </w:pPr>
      <w:r>
        <w:t>CONFERENCE COMMITTEE REPORT ADOPTED -- NOT PRINTED</w:t>
      </w:r>
    </w:p>
    <w:p w:rsidR="00C5239B" w:rsidRDefault="00C5239B" w:rsidP="001F1E5F">
      <w:pPr>
        <w:pStyle w:val="BillDots0"/>
        <w:tabs>
          <w:tab w:val="clear" w:pos="216"/>
          <w:tab w:val="clear" w:pos="432"/>
          <w:tab w:val="clear" w:pos="648"/>
          <w:tab w:val="clear" w:pos="864"/>
          <w:tab w:val="clear" w:pos="1080"/>
          <w:tab w:val="clear" w:pos="1296"/>
          <w:tab w:val="clear" w:pos="5904"/>
          <w:tab w:val="right" w:pos="5933"/>
        </w:tabs>
      </w:pPr>
      <w:r>
        <w:t>June 19, 2012</w:t>
      </w:r>
    </w:p>
    <w:p w:rsidR="00C5239B" w:rsidRDefault="00C5239B" w:rsidP="001F1E5F">
      <w:pPr>
        <w:pStyle w:val="BillDots0"/>
        <w:tabs>
          <w:tab w:val="clear" w:pos="216"/>
          <w:tab w:val="clear" w:pos="432"/>
          <w:tab w:val="clear" w:pos="648"/>
          <w:tab w:val="clear" w:pos="864"/>
          <w:tab w:val="clear" w:pos="1080"/>
          <w:tab w:val="clear" w:pos="1296"/>
          <w:tab w:val="clear" w:pos="5904"/>
          <w:tab w:val="right" w:pos="5933"/>
        </w:tabs>
      </w:pPr>
    </w:p>
    <w:p w:rsidR="001F1E5F" w:rsidRPr="001F1E5F" w:rsidRDefault="001F1E5F" w:rsidP="001F1E5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1F1E5F" w:rsidRDefault="001F1E5F" w:rsidP="007273A7">
      <w:pPr>
        <w:pStyle w:val="BillDots0"/>
      </w:pPr>
    </w:p>
    <w:p w:rsidR="001F1E5F" w:rsidRDefault="001F1E5F" w:rsidP="001F1E5F">
      <w:pPr>
        <w:pStyle w:val="BillDots0"/>
        <w:jc w:val="center"/>
      </w:pPr>
      <w:r>
        <w:t>Introduced by Senators O’Dell and Ford</w:t>
      </w:r>
    </w:p>
    <w:p w:rsidR="001F1E5F" w:rsidRDefault="001F1E5F" w:rsidP="007273A7">
      <w:pPr>
        <w:pStyle w:val="BillDots0"/>
      </w:pPr>
    </w:p>
    <w:p w:rsidR="001F1E5F" w:rsidRDefault="001F1E5F" w:rsidP="007273A7">
      <w:pPr>
        <w:pStyle w:val="BillDots0"/>
      </w:pPr>
      <w:r>
        <w:t>S. Printed 5/29/12--H.</w:t>
      </w:r>
    </w:p>
    <w:p w:rsidR="001F1E5F" w:rsidRDefault="001F1E5F" w:rsidP="007273A7">
      <w:pPr>
        <w:pStyle w:val="BillDots0"/>
      </w:pPr>
      <w:r>
        <w:t>Read the first time April 26, 2012.</w:t>
      </w:r>
    </w:p>
    <w:p w:rsidR="001F1E5F" w:rsidRPr="001F1E5F" w:rsidRDefault="001F1E5F" w:rsidP="001F1E5F">
      <w:pPr>
        <w:pStyle w:val="BillDots0"/>
        <w:jc w:val="center"/>
      </w:pPr>
      <w:r>
        <w:rPr>
          <w:u w:val="single"/>
        </w:rPr>
        <w:t>            </w:t>
      </w:r>
    </w:p>
    <w:p w:rsidR="001F1E5F" w:rsidRDefault="001F1E5F" w:rsidP="007273A7">
      <w:pPr>
        <w:pStyle w:val="BillDots0"/>
      </w:pP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39B"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SECTION</w:t>
      </w:r>
      <w:r w:rsidRPr="0034218D">
        <w:tab/>
        <w:t>1.</w:t>
      </w:r>
      <w:r w:rsidRPr="0034218D">
        <w:tab/>
        <w:t>Section 38</w:t>
      </w:r>
      <w:r>
        <w:noBreakHyphen/>
      </w:r>
      <w:r w:rsidRPr="0034218D">
        <w:t>47</w:t>
      </w:r>
      <w:r>
        <w:noBreakHyphen/>
      </w:r>
      <w:r w:rsidRPr="0034218D">
        <w:t>10 of the 1976 Code is amended to read:</w:t>
      </w:r>
    </w:p>
    <w:p w:rsidR="00C5239B"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t>“Section 38</w:t>
      </w:r>
      <w:r>
        <w:noBreakHyphen/>
      </w:r>
      <w:r w:rsidRPr="0034218D">
        <w:t>47</w:t>
      </w:r>
      <w:r>
        <w:noBreakHyphen/>
      </w:r>
      <w:r w:rsidRPr="0034218D">
        <w:t>10.</w:t>
      </w:r>
      <w:r w:rsidRPr="0034218D">
        <w:tab/>
      </w:r>
      <w:r w:rsidRPr="0034218D">
        <w:rPr>
          <w:u w:val="single"/>
        </w:rPr>
        <w:t>(A)</w:t>
      </w:r>
      <w:r w:rsidRPr="0034218D">
        <w:tab/>
      </w:r>
      <w:r w:rsidRPr="0034218D">
        <w:rPr>
          <w:strike/>
        </w:rPr>
        <w:t>Every</w:t>
      </w:r>
      <w:r w:rsidRPr="0034218D">
        <w:t xml:space="preserve"> </w:t>
      </w:r>
      <w:r w:rsidRPr="0034218D">
        <w:rPr>
          <w:u w:val="single"/>
        </w:rPr>
        <w:t>An</w:t>
      </w:r>
      <w:r w:rsidRPr="0034218D">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Pr="0069075B">
        <w:t>’</w:t>
      </w:r>
      <w:r w:rsidRPr="0034218D">
        <w:t>s license is an individual of good moral character, has sufficient knowledge of the insurance business and his duties as an adjuster, has not violated the insurance laws of the State, and is a fit and proper individual for the position.  No license may be issued to a nonresident adjuster who resides in a state refusing to license South Carolina adjusters.</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r>
      <w:r w:rsidRPr="0034218D">
        <w:rPr>
          <w:u w:val="single"/>
        </w:rPr>
        <w:t>(B)</w:t>
      </w:r>
      <w:r w:rsidRPr="0034218D">
        <w:tab/>
      </w:r>
      <w:r w:rsidRPr="0034218D">
        <w:rPr>
          <w:u w:val="single"/>
        </w:rPr>
        <w:t>The following individuals are exempt from licensure as an adjuster:</w:t>
      </w:r>
      <w:r w:rsidRPr="0034218D">
        <w:t xml:space="preserve"> </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r>
      <w:r w:rsidRPr="0034218D">
        <w:tab/>
      </w:r>
      <w:r w:rsidRPr="0034218D">
        <w:rPr>
          <w:u w:val="single"/>
        </w:rPr>
        <w:t>(1)</w:t>
      </w:r>
      <w:r w:rsidRPr="0034218D">
        <w:tab/>
      </w:r>
      <w:r w:rsidRPr="0034218D">
        <w:rPr>
          <w:strike/>
        </w:rPr>
        <w:t>Agents</w:t>
      </w:r>
      <w:r w:rsidRPr="0034218D">
        <w:t xml:space="preserve"> </w:t>
      </w:r>
      <w:r w:rsidRPr="0034218D">
        <w:rPr>
          <w:u w:val="single"/>
        </w:rPr>
        <w:t>A producer</w:t>
      </w:r>
      <w:r w:rsidRPr="0034218D">
        <w:t xml:space="preserve"> licensed under Chapter 43 </w:t>
      </w:r>
      <w:r w:rsidRPr="0034218D">
        <w:rPr>
          <w:strike/>
        </w:rPr>
        <w:t>are</w:t>
      </w:r>
      <w:r w:rsidRPr="0034218D">
        <w:t xml:space="preserve"> </w:t>
      </w:r>
      <w:r w:rsidRPr="0034218D">
        <w:rPr>
          <w:u w:val="single"/>
        </w:rPr>
        <w:t>is</w:t>
      </w:r>
      <w:r w:rsidRPr="0034218D">
        <w:t xml:space="preserve"> not required to comply with this section.</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tab/>
      </w:r>
      <w:r w:rsidRPr="0034218D">
        <w:tab/>
      </w:r>
      <w:r w:rsidRPr="0034218D">
        <w:rPr>
          <w:u w:val="single"/>
        </w:rPr>
        <w:t>(2)</w:t>
      </w:r>
      <w:r w:rsidRPr="0034218D">
        <w:tab/>
      </w:r>
      <w:r w:rsidRPr="0034218D">
        <w:rPr>
          <w:u w:val="single"/>
        </w:rPr>
        <w:t xml:space="preserve">An individual who, </w:t>
      </w:r>
      <w:r w:rsidRPr="0034218D">
        <w:rPr>
          <w:snapToGrid w:val="0"/>
          <w:u w:val="single"/>
        </w:rPr>
        <w:t xml:space="preserve">for portable electronics insurance, </w:t>
      </w:r>
      <w:r w:rsidRPr="0034218D">
        <w:rPr>
          <w:u w:val="single"/>
        </w:rPr>
        <w:t>collects claim information from, or furnishes claim information to, insureds or claimants and who conducts data entry, including entering data into an automated claims adjudication system, provided that no more than twenty</w:t>
      </w:r>
      <w:r>
        <w:rPr>
          <w:u w:val="single"/>
        </w:rPr>
        <w:noBreakHyphen/>
      </w:r>
      <w:r w:rsidRPr="0034218D">
        <w:rPr>
          <w:u w:val="single"/>
        </w:rPr>
        <w:t xml:space="preserve">five such </w:t>
      </w:r>
      <w:r w:rsidRPr="0034218D">
        <w:rPr>
          <w:szCs w:val="52"/>
          <w:u w:val="single"/>
        </w:rPr>
        <w:t>persons are under the supervision of a licensed adjuster or a licensed producer who is otherwise exempt from licensure pursuant to paragraph (1).</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u w:val="single"/>
        </w:rPr>
        <w:t>(C)</w:t>
      </w:r>
      <w:r w:rsidRPr="0034218D">
        <w:rPr>
          <w:szCs w:val="52"/>
        </w:rPr>
        <w:tab/>
      </w:r>
      <w:r w:rsidRPr="0034218D">
        <w:rPr>
          <w:szCs w:val="52"/>
          <w:u w:val="single"/>
        </w:rPr>
        <w:t xml:space="preserve">For purposes of this section, </w:t>
      </w:r>
      <w:r w:rsidRPr="0069075B">
        <w:rPr>
          <w:szCs w:val="52"/>
          <w:u w:val="single"/>
        </w:rPr>
        <w:t>‘</w:t>
      </w:r>
      <w:r w:rsidRPr="0034218D">
        <w:rPr>
          <w:szCs w:val="52"/>
          <w:u w:val="single"/>
        </w:rPr>
        <w:t>automated claims adjudication system</w:t>
      </w:r>
      <w:r w:rsidRPr="0069075B">
        <w:rPr>
          <w:szCs w:val="52"/>
          <w:u w:val="single"/>
        </w:rPr>
        <w:t>’</w:t>
      </w:r>
      <w:r w:rsidRPr="0034218D">
        <w:rPr>
          <w:szCs w:val="52"/>
          <w:u w:val="single"/>
        </w:rPr>
        <w:t xml:space="preserve"> means a preprogrammed computer system designed for the collection, data entry, calculation, and final resolution of portable electronics insurance claims that:</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(1)</w:t>
      </w:r>
      <w:r w:rsidRPr="0034218D">
        <w:rPr>
          <w:szCs w:val="52"/>
        </w:rPr>
        <w:tab/>
      </w:r>
      <w:r w:rsidRPr="0034218D">
        <w:rPr>
          <w:szCs w:val="52"/>
          <w:u w:val="single"/>
        </w:rPr>
        <w:t>only may be used by a licensed adjuster, licensed producer, or supervised individuals operating pursuant to this paragraph;</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(2)</w:t>
      </w:r>
      <w:r w:rsidRPr="0034218D">
        <w:rPr>
          <w:szCs w:val="52"/>
        </w:rPr>
        <w:tab/>
      </w:r>
      <w:r w:rsidRPr="0034218D">
        <w:rPr>
          <w:szCs w:val="52"/>
          <w:u w:val="single"/>
        </w:rPr>
        <w:t>must comply with all claims payment requirements of the insurance code; and</w:t>
      </w:r>
    </w:p>
    <w:p w:rsidR="00C5239B" w:rsidRPr="0034218D"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(3)</w:t>
      </w:r>
      <w:r w:rsidRPr="0034218D">
        <w:rPr>
          <w:szCs w:val="52"/>
        </w:rPr>
        <w:tab/>
      </w:r>
      <w:r w:rsidRPr="0034218D">
        <w:rPr>
          <w:szCs w:val="52"/>
          <w:u w:val="single"/>
        </w:rPr>
        <w:t>must be certified as compliant with this section by a licensed independent adjuster who is an officer of the entity or an affiliate of the entity that employs an individual operating pursuant to this section.</w:t>
      </w:r>
    </w:p>
    <w:p w:rsidR="00C5239B"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4218D">
        <w:rPr>
          <w:szCs w:val="52"/>
        </w:rPr>
        <w:tab/>
      </w:r>
      <w:r w:rsidRPr="0034218D">
        <w:rPr>
          <w:szCs w:val="52"/>
          <w:u w:val="single"/>
        </w:rPr>
        <w:t>(D)</w:t>
      </w:r>
      <w:r w:rsidRPr="0034218D">
        <w:rPr>
          <w:szCs w:val="52"/>
        </w:rPr>
        <w:tab/>
      </w:r>
      <w:r w:rsidRPr="0034218D">
        <w:rPr>
          <w:szCs w:val="52"/>
          <w:u w:val="single"/>
        </w:rPr>
        <w:t>If the insured</w:t>
      </w:r>
      <w:r w:rsidRPr="0069075B">
        <w:rPr>
          <w:szCs w:val="52"/>
          <w:u w:val="single"/>
        </w:rPr>
        <w:t>’</w:t>
      </w:r>
      <w:r w:rsidRPr="0034218D">
        <w:rPr>
          <w:szCs w:val="52"/>
          <w:u w:val="single"/>
        </w:rPr>
        <w:t>s claim is denied and the insured contests the denial, an individual licensed under this section must review the denial with the insured.</w:t>
      </w:r>
      <w:r w:rsidRPr="0034218D">
        <w:rPr>
          <w:szCs w:val="52"/>
        </w:rPr>
        <w:t>”</w:t>
      </w:r>
    </w:p>
    <w:p w:rsidR="00C5239B"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C5239B"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SECTION</w:t>
      </w:r>
      <w:r>
        <w:rPr>
          <w:szCs w:val="52"/>
        </w:rPr>
        <w:tab/>
      </w:r>
      <w:r w:rsidRPr="0034218D">
        <w:rPr>
          <w:szCs w:val="52"/>
        </w:rPr>
        <w:t>2.</w:t>
      </w:r>
      <w:r w:rsidRPr="0034218D">
        <w:rPr>
          <w:szCs w:val="52"/>
        </w:rPr>
        <w:tab/>
        <w:t>This act takes effect upon approval by the Governor.</w:t>
      </w:r>
    </w:p>
    <w:p w:rsidR="00C834A7" w:rsidRDefault="00C834A7" w:rsidP="00C5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C834A7" w:rsidRDefault="00C834A7" w:rsidP="00C834A7">
      <w:pPr>
        <w:pStyle w:val="ConSign"/>
        <w:tabs>
          <w:tab w:val="clear" w:pos="216"/>
          <w:tab w:val="clear" w:pos="4680"/>
          <w:tab w:val="clear" w:pos="4896"/>
          <w:tab w:val="left" w:pos="187"/>
          <w:tab w:val="left" w:pos="3240"/>
          <w:tab w:val="left" w:pos="3427"/>
        </w:tabs>
        <w:spacing w:line="240" w:lineRule="auto"/>
      </w:pPr>
      <w:r>
        <w:t>/s/Sen. Nikki G. Setzler</w:t>
      </w:r>
      <w:r>
        <w:tab/>
        <w:t>/s/Rep. Bill Sandifer</w:t>
      </w:r>
    </w:p>
    <w:p w:rsidR="00C834A7" w:rsidRDefault="00C834A7" w:rsidP="00C834A7">
      <w:pPr>
        <w:pStyle w:val="ConSign"/>
        <w:tabs>
          <w:tab w:val="clear" w:pos="216"/>
          <w:tab w:val="clear" w:pos="4680"/>
          <w:tab w:val="clear" w:pos="4896"/>
          <w:tab w:val="left" w:pos="187"/>
          <w:tab w:val="left" w:pos="3240"/>
          <w:tab w:val="left" w:pos="3427"/>
        </w:tabs>
        <w:spacing w:line="240" w:lineRule="auto"/>
      </w:pPr>
      <w:r>
        <w:t>/s/Sen. William H. O</w:t>
      </w:r>
      <w:r w:rsidRPr="0069075B">
        <w:t>’</w:t>
      </w:r>
      <w:r>
        <w:t>Dell</w:t>
      </w:r>
      <w:r>
        <w:tab/>
        <w:t>/s/Rep. Joan B. Brady</w:t>
      </w:r>
    </w:p>
    <w:p w:rsidR="00C834A7" w:rsidRDefault="00C834A7" w:rsidP="00C834A7">
      <w:pPr>
        <w:pStyle w:val="ConSign"/>
        <w:tabs>
          <w:tab w:val="clear" w:pos="216"/>
          <w:tab w:val="clear" w:pos="4680"/>
          <w:tab w:val="clear" w:pos="4896"/>
          <w:tab w:val="left" w:pos="187"/>
          <w:tab w:val="left" w:pos="3240"/>
          <w:tab w:val="left" w:pos="3427"/>
        </w:tabs>
        <w:spacing w:line="240" w:lineRule="auto"/>
      </w:pPr>
      <w:r>
        <w:t>/s/Sen. Robert W. Hayes, Jr.</w:t>
      </w:r>
      <w:r>
        <w:tab/>
        <w:t>/s/Rep. Jimmy C. Bales</w:t>
      </w:r>
    </w:p>
    <w:p w:rsidR="00C834A7" w:rsidRDefault="00C834A7" w:rsidP="00C834A7">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CB0E39">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B54EC5-456A-4112-9F8C-F7F479AD301D}"/>
    <w:embedBold r:id="rId2" w:fontKey="{D1764E07-9243-4A28-B94A-DDB15897EDF4}"/>
  </w:font>
  <w:font w:name="Calibri">
    <w:panose1 w:val="020F0502020204030204"/>
    <w:charset w:val="00"/>
    <w:family w:val="swiss"/>
    <w:pitch w:val="variable"/>
    <w:sig w:usb0="A00002EF" w:usb1="4000207B" w:usb2="00000000" w:usb3="00000000" w:csb0="0000009F" w:csb1="00000000"/>
    <w:embedRegular r:id="rId3" w:fontKey="{1163BBDA-4596-46A1-BB50-C47553061D5E}"/>
  </w:font>
  <w:font w:name="Cambria">
    <w:panose1 w:val="02040503050406030204"/>
    <w:charset w:val="00"/>
    <w:family w:val="roman"/>
    <w:pitch w:val="variable"/>
    <w:sig w:usb0="A00002EF" w:usb1="4000004B" w:usb2="00000000" w:usb3="00000000" w:csb0="0000009F" w:csb1="00000000"/>
    <w:embedRegular r:id="rId4" w:fontKey="{BA3C408B-3613-4800-B7AD-51390AB8F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CB0E39">
        <w:rPr>
          <w:noProof/>
        </w:rPr>
        <w:t>1</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CB0E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1F1E5F"/>
    <w:rsid w:val="002037CA"/>
    <w:rsid w:val="002047A2"/>
    <w:rsid w:val="002321B6"/>
    <w:rsid w:val="0023696B"/>
    <w:rsid w:val="00250967"/>
    <w:rsid w:val="002759C5"/>
    <w:rsid w:val="00277DEE"/>
    <w:rsid w:val="00280D88"/>
    <w:rsid w:val="00294ABE"/>
    <w:rsid w:val="002A3EB4"/>
    <w:rsid w:val="002E6F11"/>
    <w:rsid w:val="003006F3"/>
    <w:rsid w:val="00325348"/>
    <w:rsid w:val="00393688"/>
    <w:rsid w:val="003C0659"/>
    <w:rsid w:val="003D411E"/>
    <w:rsid w:val="003E15E6"/>
    <w:rsid w:val="003E3C1E"/>
    <w:rsid w:val="003E6148"/>
    <w:rsid w:val="003F6796"/>
    <w:rsid w:val="00400EAA"/>
    <w:rsid w:val="0041760A"/>
    <w:rsid w:val="004809EE"/>
    <w:rsid w:val="004A7216"/>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908A1"/>
    <w:rsid w:val="007A325A"/>
    <w:rsid w:val="007E3FAA"/>
    <w:rsid w:val="007F1523"/>
    <w:rsid w:val="007F4353"/>
    <w:rsid w:val="007F509E"/>
    <w:rsid w:val="007F5799"/>
    <w:rsid w:val="007F6947"/>
    <w:rsid w:val="008308C5"/>
    <w:rsid w:val="00872729"/>
    <w:rsid w:val="008C1EB8"/>
    <w:rsid w:val="008F4429"/>
    <w:rsid w:val="009352BB"/>
    <w:rsid w:val="00982A46"/>
    <w:rsid w:val="00990668"/>
    <w:rsid w:val="009B7DB2"/>
    <w:rsid w:val="009C75A0"/>
    <w:rsid w:val="009F0C77"/>
    <w:rsid w:val="009F4DD1"/>
    <w:rsid w:val="00A64E80"/>
    <w:rsid w:val="00A741D9"/>
    <w:rsid w:val="00A86964"/>
    <w:rsid w:val="00A9741D"/>
    <w:rsid w:val="00AA0060"/>
    <w:rsid w:val="00AA3445"/>
    <w:rsid w:val="00AD4B17"/>
    <w:rsid w:val="00B26FA6"/>
    <w:rsid w:val="00B659D5"/>
    <w:rsid w:val="00B741CB"/>
    <w:rsid w:val="00B76553"/>
    <w:rsid w:val="00B934F3"/>
    <w:rsid w:val="00BB6347"/>
    <w:rsid w:val="00BD2134"/>
    <w:rsid w:val="00C038D8"/>
    <w:rsid w:val="00C045DD"/>
    <w:rsid w:val="00C3136F"/>
    <w:rsid w:val="00C3483A"/>
    <w:rsid w:val="00C5239B"/>
    <w:rsid w:val="00C71E51"/>
    <w:rsid w:val="00C74E9D"/>
    <w:rsid w:val="00C82FD3"/>
    <w:rsid w:val="00C834A7"/>
    <w:rsid w:val="00CB0E39"/>
    <w:rsid w:val="00CC6B7B"/>
    <w:rsid w:val="00CD3619"/>
    <w:rsid w:val="00CF4447"/>
    <w:rsid w:val="00D0679F"/>
    <w:rsid w:val="00D405E7"/>
    <w:rsid w:val="00D41D56"/>
    <w:rsid w:val="00D6260D"/>
    <w:rsid w:val="00D6662B"/>
    <w:rsid w:val="00D95E2F"/>
    <w:rsid w:val="00D970A9"/>
    <w:rsid w:val="00DB3AC0"/>
    <w:rsid w:val="00DE68F0"/>
    <w:rsid w:val="00DF3845"/>
    <w:rsid w:val="00DF7E17"/>
    <w:rsid w:val="00E30366"/>
    <w:rsid w:val="00E7421C"/>
    <w:rsid w:val="00EB00A2"/>
    <w:rsid w:val="00EB1BF3"/>
    <w:rsid w:val="00ED03C1"/>
    <w:rsid w:val="00ED0EB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 w:type="paragraph" w:customStyle="1" w:styleId="ConSign">
    <w:name w:val="ConSign"/>
    <w:basedOn w:val="Normal"/>
    <w:rsid w:val="00C834A7"/>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3C1F4-F9A9-42B3-99F9-698CB716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2858</Characters>
  <Application>Microsoft Office Word</Application>
  <DocSecurity>0</DocSecurity>
  <Lines>136</Lines>
  <Paragraphs>34</Paragraphs>
  <ScaleCrop>false</ScaleCrop>
  <Company> </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2012-06-19T20:17:00Z</cp:lastPrinted>
  <dcterms:created xsi:type="dcterms:W3CDTF">2012-06-19T20:19:00Z</dcterms:created>
  <dcterms:modified xsi:type="dcterms:W3CDTF">2012-06-19T20:19:00Z</dcterms:modified>
</cp:coreProperties>
</file>