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63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191" w:rsidRPr="00D4470E"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0E45">
        <w:rPr>
          <w:color w:val="000000" w:themeColor="text1"/>
          <w:u w:color="000000" w:themeColor="text1"/>
        </w:rPr>
        <w:t>TO AMEND SECTION 15</w:t>
      </w:r>
      <w:r w:rsidRPr="00690E45">
        <w:rPr>
          <w:color w:val="000000" w:themeColor="text1"/>
          <w:u w:color="000000" w:themeColor="text1"/>
        </w:rPr>
        <w:noBreakHyphen/>
        <w:t>41</w:t>
      </w:r>
      <w:r w:rsidRPr="00690E45">
        <w:rPr>
          <w:color w:val="000000" w:themeColor="text1"/>
          <w:u w:color="000000" w:themeColor="text1"/>
        </w:rPr>
        <w:noBreakHyphen/>
        <w:t>30</w:t>
      </w:r>
      <w:r>
        <w:rPr>
          <w:color w:val="000000" w:themeColor="text1"/>
          <w:u w:color="000000" w:themeColor="text1"/>
        </w:rPr>
        <w:t xml:space="preserve"> OF THE 1976 </w:t>
      </w:r>
      <w:r w:rsidRPr="00690E45">
        <w:rPr>
          <w:color w:val="000000" w:themeColor="text1"/>
          <w:u w:color="000000" w:themeColor="text1"/>
        </w:rPr>
        <w:t>CODE</w:t>
      </w:r>
      <w:r>
        <w:rPr>
          <w:color w:val="000000" w:themeColor="text1"/>
          <w:u w:color="000000" w:themeColor="text1"/>
        </w:rPr>
        <w:t xml:space="preserve">, </w:t>
      </w:r>
      <w:r w:rsidRPr="00690E45">
        <w:rPr>
          <w:color w:val="000000" w:themeColor="text1"/>
          <w:u w:color="000000" w:themeColor="text1"/>
        </w:rPr>
        <w:t>RELATING TO AN INDIVIDUAL RETIREMENT ACCOUNT BEING EXEMPT F</w:t>
      </w:r>
      <w:r>
        <w:rPr>
          <w:color w:val="000000" w:themeColor="text1"/>
          <w:u w:color="000000" w:themeColor="text1"/>
        </w:rPr>
        <w:t>ROM ATTACHMENT, LEVY, AND SALE,</w:t>
      </w:r>
      <w:r w:rsidRPr="00690E45">
        <w:rPr>
          <w:color w:val="000000" w:themeColor="text1"/>
          <w:u w:color="000000" w:themeColor="text1"/>
        </w:rPr>
        <w:t xml:space="preserve"> TO DELETE THE PROVISION THAT THE EXEMPTION ONLY APPLIES TO THE EXTENT REASONABLY NECESSARY FOR THE SUPPORT OF THE DEBTOR AND ANY DEPENDENT OF THE DEBTOR AND TO INCREASE THE ALLOWABLE AMOUNTS TO CONFORM TO THOSE ALLOWABLE UNDER FEDERAL BANKRUPTCY LAW. </w:t>
      </w:r>
    </w:p>
    <w:p w:rsidR="005E639C" w:rsidRDefault="005E6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364FA">
        <w:rPr>
          <w:color w:val="000000" w:themeColor="text1"/>
          <w:u w:color="000000" w:themeColor="text1"/>
        </w:rPr>
        <w:t>1.</w:t>
      </w:r>
      <w:r>
        <w:rPr>
          <w:color w:val="000000" w:themeColor="text1"/>
          <w:u w:color="000000" w:themeColor="text1"/>
        </w:rPr>
        <w:tab/>
      </w:r>
      <w:r w:rsidRPr="003364FA">
        <w:rPr>
          <w:color w:val="000000" w:themeColor="text1"/>
          <w:u w:color="000000" w:themeColor="text1"/>
        </w:rPr>
        <w:t>Section 15</w:t>
      </w:r>
      <w:r w:rsidRPr="003364FA">
        <w:rPr>
          <w:color w:val="000000" w:themeColor="text1"/>
          <w:u w:color="000000" w:themeColor="text1"/>
        </w:rPr>
        <w:noBreakHyphen/>
        <w:t>41</w:t>
      </w:r>
      <w:r w:rsidRPr="003364FA">
        <w:rPr>
          <w:color w:val="000000" w:themeColor="text1"/>
          <w:u w:color="000000" w:themeColor="text1"/>
        </w:rPr>
        <w:noBreakHyphen/>
        <w:t xml:space="preserve">30(A)(13) of the 1976 Code is amended to read: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tab/>
        <w:t>“(13)</w:t>
      </w:r>
      <w:r w:rsidRPr="003364FA">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w:t>
      </w:r>
      <w:r w:rsidRPr="003364FA">
        <w:rPr>
          <w:strike/>
          <w:color w:val="000000" w:themeColor="text1"/>
          <w:u w:color="000000" w:themeColor="text1"/>
        </w:rPr>
        <w:t>, to the extent reasonably necessary for the support of the debtor and any dependent of the debtor</w:t>
      </w:r>
      <w:r w:rsidRPr="003364FA">
        <w:rPr>
          <w:color w:val="000000" w:themeColor="text1"/>
          <w:u w:color="000000" w:themeColor="text1"/>
        </w:rPr>
        <w:t>.</w:t>
      </w:r>
      <w:r>
        <w:rPr>
          <w:color w:val="000000" w:themeColor="text1"/>
          <w:u w:color="000000" w:themeColor="text1"/>
        </w:rPr>
        <w:t xml:space="preserve"> </w:t>
      </w:r>
      <w:r w:rsidRPr="003364FA">
        <w:rPr>
          <w:color w:val="000000" w:themeColor="text1"/>
          <w:u w:color="000000" w:themeColor="text1"/>
        </w:rPr>
        <w:t xml:space="preserve"> A claimed exemption may be reduced or eliminated by the amount of a fraudulent conveyance into the individual retirement account or other plan. </w:t>
      </w:r>
      <w:r>
        <w:rPr>
          <w:color w:val="000000" w:themeColor="text1"/>
          <w:u w:color="000000" w:themeColor="text1"/>
        </w:rPr>
        <w:t xml:space="preserve"> </w:t>
      </w:r>
      <w:r w:rsidRPr="003364FA">
        <w:rPr>
          <w:color w:val="000000" w:themeColor="text1"/>
          <w:u w:color="000000" w:themeColor="text1"/>
        </w:rPr>
        <w:t>For purposes of this item, ‘Internal Revenue Code’ has the meaning provided in Section 12</w:t>
      </w:r>
      <w:r w:rsidRPr="003364FA">
        <w:rPr>
          <w:color w:val="000000" w:themeColor="text1"/>
          <w:u w:color="000000" w:themeColor="text1"/>
        </w:rPr>
        <w:noBreakHyphen/>
        <w:t>6</w:t>
      </w:r>
      <w:r w:rsidRPr="003364FA">
        <w:rPr>
          <w:color w:val="000000" w:themeColor="text1"/>
          <w:u w:color="000000" w:themeColor="text1"/>
        </w:rPr>
        <w:noBreakHyphen/>
        <w:t>40(A).</w:t>
      </w:r>
      <w:r>
        <w:rPr>
          <w:color w:val="000000" w:themeColor="text1"/>
          <w:u w:color="000000" w:themeColor="text1"/>
        </w:rPr>
        <w:t xml:space="preserve"> </w:t>
      </w:r>
      <w:r w:rsidRPr="003364FA">
        <w:rPr>
          <w:color w:val="000000" w:themeColor="text1"/>
          <w:u w:color="000000" w:themeColor="text1"/>
        </w:rPr>
        <w:t xml:space="preserve"> </w:t>
      </w:r>
      <w:r w:rsidRPr="003364FA">
        <w:rPr>
          <w:color w:val="000000" w:themeColor="text1"/>
          <w:u w:val="single" w:color="000000" w:themeColor="text1"/>
        </w:rPr>
        <w:t xml:space="preserve">The interest of an individual under a retirement plan shall be exempt from creditor process to the same extent permitted under federal bankruptcy law for such a plan. </w:t>
      </w:r>
      <w:r>
        <w:rPr>
          <w:color w:val="000000" w:themeColor="text1"/>
          <w:u w:val="single" w:color="000000" w:themeColor="text1"/>
        </w:rPr>
        <w:t xml:space="preserve"> </w:t>
      </w:r>
      <w:r w:rsidRPr="003364FA">
        <w:rPr>
          <w:color w:val="000000" w:themeColor="text1"/>
          <w:u w:val="single" w:color="000000" w:themeColor="text1"/>
        </w:rPr>
        <w:t>The exemption provided by this section shall be available whether such individual has an interest in the retirement plan as a participant, beneficiary, contingent annuitant, alternate payee, or otherwise.</w:t>
      </w:r>
      <w:r w:rsidRPr="003364FA">
        <w:rPr>
          <w:color w:val="000000" w:themeColor="text1"/>
          <w:u w:color="000000" w:themeColor="text1"/>
        </w:rPr>
        <w:t xml:space="preserve">”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tab/>
      </w:r>
    </w:p>
    <w:p w:rsidR="00522CE0" w:rsidRPr="00522CE0" w:rsidRDefault="00533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64FA">
        <w:rPr>
          <w:color w:val="000000" w:themeColor="text1"/>
          <w:u w:color="000000" w:themeColor="text1"/>
        </w:rPr>
        <w:t>SECTION</w:t>
      </w:r>
      <w:r w:rsidRPr="003364FA">
        <w:rPr>
          <w:color w:val="000000" w:themeColor="text1"/>
          <w:u w:color="000000" w:themeColor="text1"/>
        </w:rPr>
        <w:tab/>
        <w:t>2.</w:t>
      </w:r>
      <w:r w:rsidRPr="003364FA">
        <w:rPr>
          <w:color w:val="000000" w:themeColor="text1"/>
          <w:u w:color="000000" w:themeColor="text1"/>
        </w:rPr>
        <w:tab/>
        <w:t>This act takes effect upon approval by the Governor.</w:t>
      </w:r>
    </w:p>
    <w:p w:rsidR="006D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BD1" w:rsidRDefault="006D6BD1" w:rsidP="006D6BD1">
      <w:pPr>
        <w:suppressAutoHyphens/>
        <w:jc w:val="both"/>
        <w:rPr>
          <w:rFonts w:eastAsia="Times New Roman"/>
        </w:rPr>
      </w:pPr>
    </w:p>
    <w:sectPr w:rsidR="006D6BD1" w:rsidSect="006D6B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39C" w:rsidRDefault="005E639C" w:rsidP="00522CE0">
      <w:r>
        <w:separator/>
      </w:r>
    </w:p>
  </w:endnote>
  <w:endnote w:type="continuationSeparator" w:id="0">
    <w:p w:rsidR="005E639C" w:rsidRDefault="005E63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A5757B-BF0B-47B8-BFDD-FF4010268DA1}"/>
    <w:embedBold r:id="rId2" w:fontKey="{239D6143-F4C9-461B-99D9-04D7D334306A}"/>
  </w:font>
  <w:font w:name="Calibri">
    <w:panose1 w:val="020F0502020204030204"/>
    <w:charset w:val="00"/>
    <w:family w:val="swiss"/>
    <w:pitch w:val="variable"/>
    <w:sig w:usb0="A00002EF" w:usb1="4000207B" w:usb2="00000000" w:usb3="00000000" w:csb0="0000009F" w:csb1="00000000"/>
    <w:embedRegular r:id="rId3" w:fontKey="{DFDC36B1-0C43-4166-BCC9-6B1386031386}"/>
  </w:font>
  <w:font w:name="Cambria">
    <w:panose1 w:val="02040503050406030204"/>
    <w:charset w:val="00"/>
    <w:family w:val="roman"/>
    <w:pitch w:val="variable"/>
    <w:sig w:usb0="A00002EF" w:usb1="4000004B" w:usb2="00000000" w:usb3="00000000" w:csb0="0000009F" w:csb1="00000000"/>
    <w:embedRegular r:id="rId4" w:fontKey="{8CEB9623-2006-4530-963F-59B22B589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0C" w:rsidRPr="006D6BD1" w:rsidRDefault="006D6BD1" w:rsidP="006D6BD1">
    <w:pPr>
      <w:pStyle w:val="Footer"/>
      <w:tabs>
        <w:tab w:val="clear" w:pos="4680"/>
        <w:tab w:val="clear" w:pos="9360"/>
        <w:tab w:val="center" w:pos="2995"/>
      </w:tabs>
      <w:spacing w:before="120"/>
    </w:pPr>
    <w:r>
      <w:t>[271]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39C" w:rsidRDefault="005E639C" w:rsidP="00522CE0">
      <w:r>
        <w:separator/>
      </w:r>
    </w:p>
  </w:footnote>
  <w:footnote w:type="continuationSeparator" w:id="0">
    <w:p w:rsidR="005E639C" w:rsidRDefault="005E63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RETI.EBD.REC"/>
    <w:docVar w:name="CoverAttorneyInitials" w:val="EBD"/>
    <w:docVar w:name="CoverAttorneyLastName" w:val="Donaldson"/>
    <w:docVar w:name="CoverBillType" w:val="b"/>
    <w:docVar w:name="CoverSenator" w:val="REC"/>
    <w:docVar w:name="dvBillNumber" w:val="271"/>
    <w:docVar w:name="dvBillNumberPrefix" w:val="S. "/>
    <w:docVar w:name="dvOriginalBody" w:val="Senate"/>
    <w:docVar w:name="fulldraftpath" w:val="L:\S-RES\REC\005RETI.EBD.REC.DOCX"/>
    <w:docVar w:name="NameofBody" w:val="S"/>
    <w:docVar w:name="vgroup2" w:val="S-RES"/>
  </w:docVars>
  <w:rsids>
    <w:rsidRoot w:val="0037589D"/>
    <w:rsid w:val="00042AC1"/>
    <w:rsid w:val="00046516"/>
    <w:rsid w:val="0007601D"/>
    <w:rsid w:val="000B0720"/>
    <w:rsid w:val="000B5EAF"/>
    <w:rsid w:val="00146D7D"/>
    <w:rsid w:val="00170561"/>
    <w:rsid w:val="00186AC9"/>
    <w:rsid w:val="00197DF1"/>
    <w:rsid w:val="001B3DD9"/>
    <w:rsid w:val="001B7E5D"/>
    <w:rsid w:val="001D3BAC"/>
    <w:rsid w:val="00245C4E"/>
    <w:rsid w:val="002C1321"/>
    <w:rsid w:val="002C5896"/>
    <w:rsid w:val="002D3BED"/>
    <w:rsid w:val="002F090C"/>
    <w:rsid w:val="00307C2B"/>
    <w:rsid w:val="0037589D"/>
    <w:rsid w:val="00383247"/>
    <w:rsid w:val="003D6E2B"/>
    <w:rsid w:val="003E7597"/>
    <w:rsid w:val="00450668"/>
    <w:rsid w:val="004952FA"/>
    <w:rsid w:val="004B6A22"/>
    <w:rsid w:val="004D7F37"/>
    <w:rsid w:val="00522CE0"/>
    <w:rsid w:val="00533191"/>
    <w:rsid w:val="00565148"/>
    <w:rsid w:val="00593361"/>
    <w:rsid w:val="005A5017"/>
    <w:rsid w:val="005A648C"/>
    <w:rsid w:val="005E639C"/>
    <w:rsid w:val="005F1745"/>
    <w:rsid w:val="006C74EA"/>
    <w:rsid w:val="006D6BD1"/>
    <w:rsid w:val="00720D40"/>
    <w:rsid w:val="007318D4"/>
    <w:rsid w:val="00735367"/>
    <w:rsid w:val="007650F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B71F1"/>
    <w:rsid w:val="009C118A"/>
    <w:rsid w:val="009E4E5E"/>
    <w:rsid w:val="00A02011"/>
    <w:rsid w:val="00A4011E"/>
    <w:rsid w:val="00A86015"/>
    <w:rsid w:val="00A9594E"/>
    <w:rsid w:val="00AE59C8"/>
    <w:rsid w:val="00B10098"/>
    <w:rsid w:val="00B5790D"/>
    <w:rsid w:val="00B945C5"/>
    <w:rsid w:val="00BA20EA"/>
    <w:rsid w:val="00BB5AFC"/>
    <w:rsid w:val="00BC0A56"/>
    <w:rsid w:val="00C45366"/>
    <w:rsid w:val="00C47C11"/>
    <w:rsid w:val="00C57023"/>
    <w:rsid w:val="00C74052"/>
    <w:rsid w:val="00CB187A"/>
    <w:rsid w:val="00CC0EC7"/>
    <w:rsid w:val="00D1088B"/>
    <w:rsid w:val="00D156D2"/>
    <w:rsid w:val="00D50C76"/>
    <w:rsid w:val="00D86943"/>
    <w:rsid w:val="00DA47B9"/>
    <w:rsid w:val="00E058D3"/>
    <w:rsid w:val="00E62FF8"/>
    <w:rsid w:val="00E76AD9"/>
    <w:rsid w:val="00E91E2F"/>
    <w:rsid w:val="00EA3546"/>
    <w:rsid w:val="00EB47AE"/>
    <w:rsid w:val="00EC34E1"/>
    <w:rsid w:val="00F0234A"/>
    <w:rsid w:val="00F52959"/>
    <w:rsid w:val="00F55884"/>
    <w:rsid w:val="00F93CA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1369</Characters>
  <Application>Microsoft Office Word</Application>
  <DocSecurity>0</DocSecurity>
  <Lines>11</Lines>
  <Paragraphs>3</Paragraphs>
  <ScaleCrop>false</ScaleCrop>
  <Company> </Company>
  <LinksUpToDate>false</LinksUpToDate>
  <CharactersWithSpaces>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2010-12-15T18:01:00Z</dcterms:created>
  <dcterms:modified xsi:type="dcterms:W3CDTF">2010-12-15T18:01:00Z</dcterms:modified>
</cp:coreProperties>
</file>