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45B58" w:rsidRP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21, 2012</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Pr="00045B58" w:rsidRDefault="00045B58" w:rsidP="00045B58">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8A6A76">
        <w:t>Reps. Pitts, Daning, Toole, G.M. Smith, Clyburn, Bingham, J.R. Smith, Huggins, Young, Taylor, Long, H.B. Brown, Ryan, Whipper and R.L. Brown</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3/21/12--S.</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24, 2011.</w:t>
      </w:r>
    </w:p>
    <w:p w:rsidR="00045B58" w:rsidRPr="00045B58" w:rsidRDefault="00045B58" w:rsidP="00045B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Pr="00045B58" w:rsidRDefault="00045B58" w:rsidP="00045B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FINANCE</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3083) to enact the “South Carolina Conservation Bank Reauthorization Act” by amending Act 200 of 2002, which enacted the “South Carolina Conservation Bank Act” and provided, etc., respectfully</w:t>
      </w:r>
    </w:p>
    <w:p w:rsidR="00045B58" w:rsidRPr="00045B58" w:rsidRDefault="00045B58" w:rsidP="00045B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Pr="00D81B3A" w:rsidRDefault="00045B58" w:rsidP="00045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1B3A">
        <w:rPr>
          <w:snapToGrid w:val="0"/>
        </w:rPr>
        <w:tab/>
      </w:r>
      <w:r w:rsidRPr="00D81B3A">
        <w:t>Amend the bill, as and if amended, by striking all after the enacting words and inserting:</w:t>
      </w:r>
    </w:p>
    <w:p w:rsidR="00045B58" w:rsidRPr="00D81B3A" w:rsidRDefault="00045B58" w:rsidP="00045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1B3A">
        <w:t>/</w:t>
      </w:r>
      <w:r w:rsidRPr="00D81B3A">
        <w:tab/>
        <w:t>SECTION</w:t>
      </w:r>
      <w:r w:rsidRPr="00D81B3A">
        <w:tab/>
        <w:t>1.</w:t>
      </w:r>
      <w:r w:rsidRPr="00D81B3A">
        <w:tab/>
        <w:t>SECTION 7 of Act 200 of 2002 is amended to read:</w:t>
      </w:r>
    </w:p>
    <w:p w:rsidR="00045B58" w:rsidRPr="00D81B3A" w:rsidRDefault="00045B58" w:rsidP="00045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1B3A">
        <w:t>“SECTION</w:t>
      </w:r>
      <w:r w:rsidRPr="00D81B3A">
        <w:tab/>
        <w:t>7.</w:t>
      </w:r>
      <w:r w:rsidRPr="00D81B3A">
        <w:tab/>
        <w:t xml:space="preserve">Chapter 59, Title 48 of the 1976 Code and Sections 2 through 6 of this act are repealed effective July 1, </w:t>
      </w:r>
      <w:r w:rsidRPr="00D81B3A">
        <w:rPr>
          <w:strike/>
        </w:rPr>
        <w:t>2013</w:t>
      </w:r>
      <w:r w:rsidRPr="00D81B3A">
        <w:t xml:space="preserve"> </w:t>
      </w:r>
      <w:r w:rsidRPr="00D81B3A">
        <w:rPr>
          <w:u w:val="single"/>
        </w:rPr>
        <w:t>2018</w:t>
      </w:r>
      <w:r w:rsidRPr="00D81B3A">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D81B3A">
        <w:rPr>
          <w:strike/>
        </w:rPr>
        <w:t>2016</w:t>
      </w:r>
      <w:r w:rsidRPr="00D81B3A">
        <w:t xml:space="preserve"> </w:t>
      </w:r>
      <w:r w:rsidRPr="00D81B3A">
        <w:rPr>
          <w:u w:val="single"/>
        </w:rPr>
        <w:t>2021</w:t>
      </w:r>
      <w:r w:rsidRPr="00D81B3A">
        <w:t xml:space="preserve">, whichever first occurs.  Any balance in that trust fund on July 1, </w:t>
      </w:r>
      <w:r w:rsidRPr="00D81B3A">
        <w:rPr>
          <w:strike/>
        </w:rPr>
        <w:t>2016</w:t>
      </w:r>
      <w:r w:rsidRPr="00D81B3A">
        <w:t xml:space="preserve"> </w:t>
      </w:r>
      <w:r w:rsidRPr="00D81B3A">
        <w:rPr>
          <w:u w:val="single"/>
        </w:rPr>
        <w:t>2021</w:t>
      </w:r>
      <w:r w:rsidRPr="00D81B3A">
        <w:t xml:space="preserve">,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w:t>
      </w:r>
      <w:r w:rsidRPr="00D81B3A">
        <w:lastRenderedPageBreak/>
        <w:t>board’s voting rights provided in the former provisions of Section 48</w:t>
      </w:r>
      <w:r w:rsidRPr="00D81B3A">
        <w:noBreakHyphen/>
        <w:t>59</w:t>
      </w:r>
      <w:r w:rsidRPr="00D81B3A">
        <w:noBreakHyphen/>
        <w:t>80(F), (G), (H), and (I) of the 1976 Code are devolved upon the Department of Natural Resources Board, and any contribution to the trust fund required pursuant to the former provisions of Section 48</w:t>
      </w:r>
      <w:r w:rsidRPr="00D81B3A">
        <w:noBreakHyphen/>
        <w:t>59</w:t>
      </w:r>
      <w:r w:rsidRPr="00D81B3A">
        <w:noBreakHyphen/>
        <w:t>80(H) of the 1976 Code must be made to the Heritage Trust Program.”</w:t>
      </w:r>
    </w:p>
    <w:p w:rsidR="00045B58" w:rsidRPr="00D81B3A" w:rsidRDefault="00045B58" w:rsidP="00045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1B3A">
        <w:t>SECTION</w:t>
      </w:r>
      <w:r w:rsidRPr="00D81B3A">
        <w:tab/>
        <w:t>2.</w:t>
      </w:r>
      <w:r w:rsidRPr="00D81B3A">
        <w:tab/>
        <w:t>This act takes effect upon approval by the Governor.</w:t>
      </w:r>
      <w:r w:rsidRPr="00D81B3A">
        <w:tab/>
      </w:r>
      <w:r w:rsidRPr="00D81B3A">
        <w:tab/>
        <w:t>/</w:t>
      </w:r>
    </w:p>
    <w:p w:rsidR="00045B58" w:rsidRPr="00D81B3A" w:rsidRDefault="00045B58" w:rsidP="00045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81B3A">
        <w:rPr>
          <w:snapToGrid w:val="0"/>
        </w:rPr>
        <w:tab/>
        <w:t>Renumber sections to conform.</w:t>
      </w:r>
    </w:p>
    <w:p w:rsidR="00045B58" w:rsidRDefault="00045B58" w:rsidP="00045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81B3A">
        <w:rPr>
          <w:snapToGrid w:val="0"/>
        </w:rPr>
        <w:tab/>
        <w:t>Amend title to conform.</w:t>
      </w:r>
    </w:p>
    <w:p w:rsidR="00045B58" w:rsidRPr="00D81B3A" w:rsidRDefault="00045B58" w:rsidP="00045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HUGH K. LEATHERMAN, SR. for Committee.</w:t>
      </w:r>
    </w:p>
    <w:p w:rsidR="00045B58" w:rsidRPr="00045B58" w:rsidRDefault="00045B58" w:rsidP="00045B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4DE5" w:rsidRPr="00094DE5" w:rsidSect="00094D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0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CONSERVATION BANK REAUTHORIZATION ACT” BY AMENDING ACT 200 OF 2002, WHICH ENACTED THE “SOUTH CAROLINA CONSERVATION BANK ACT” AND PROVIDED FOR ITS FUNDING, SO AS TO DELETE THE SUNSETTING OF THAT ACT OTHERWISE EFFECTIVE JULY 1, 2013, AND TO MAKE VARIOUS SECTIONS OF THAT ACT PERMANENT LAW BY DESIGNATING SECTIONS 3, 5, 6, 8, 10, AND 11 OF ACT 200 OF 2002, RELATING RESPECTIVELY TO THE PORTION OF THE DEED RECORDING FEE DEDICATED TO THE SOUTH CAROLINA CONSERVATION BANK TRUST FUND, THE SUSPENSION OF DEED RECORDING FEE REVENUE IN CERTAIN CIRCUMSTANCES, CONSERVATION EASEMENTS, BIENNIAL REPORTS TO THE GENERAL ASSEMBLY, USE OF CONSERVATION BANK FUNDS FOR BEACH CONSERVATION, AND USE OF CONSERVATION BANK FUNDS TO ACQUIRE LAND FOR STATE PARKS AS SECTIONS 12</w:t>
      </w:r>
      <w:r w:rsidR="00236E60">
        <w:noBreakHyphen/>
      </w:r>
      <w:r>
        <w:t>24</w:t>
      </w:r>
      <w:r w:rsidR="00236E60">
        <w:noBreakHyphen/>
      </w:r>
      <w:r>
        <w:t>96, 48</w:t>
      </w:r>
      <w:r w:rsidR="00236E60">
        <w:noBreakHyphen/>
      </w:r>
      <w:r>
        <w:t>59</w:t>
      </w:r>
      <w:r w:rsidR="00236E60">
        <w:noBreakHyphen/>
      </w:r>
      <w:r>
        <w:t>65, 27</w:t>
      </w:r>
      <w:r w:rsidR="00236E60">
        <w:noBreakHyphen/>
      </w:r>
      <w:r>
        <w:t>8</w:t>
      </w:r>
      <w:r w:rsidR="00236E60">
        <w:noBreakHyphen/>
      </w:r>
      <w:r>
        <w:t>37, 48</w:t>
      </w:r>
      <w:r w:rsidR="00236E60">
        <w:noBreakHyphen/>
      </w:r>
      <w:r>
        <w:t>59</w:t>
      </w:r>
      <w:r w:rsidR="00236E60">
        <w:noBreakHyphen/>
      </w:r>
      <w:r>
        <w:t>150, 48</w:t>
      </w:r>
      <w:r w:rsidR="00236E60">
        <w:noBreakHyphen/>
      </w:r>
      <w:r>
        <w:t>59</w:t>
      </w:r>
      <w:r w:rsidR="00236E60">
        <w:noBreakHyphen/>
      </w:r>
      <w:r>
        <w:t>160, AND 48</w:t>
      </w:r>
      <w:r w:rsidR="00236E60">
        <w:noBreakHyphen/>
      </w:r>
      <w:r>
        <w:t>59</w:t>
      </w:r>
      <w:r w:rsidR="00236E60">
        <w:noBreakHyphen/>
      </w:r>
      <w:r>
        <w:t>170, ALL OF THE CODE OF LAWS OF SOUTH CAROLINA, 1976.</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9E" w:rsidRPr="00E546C1"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6C1">
        <w:t>SECTION</w:t>
      </w:r>
      <w:r w:rsidRPr="00E546C1">
        <w:tab/>
        <w:t>1.</w:t>
      </w:r>
      <w:r w:rsidRPr="00E546C1">
        <w:tab/>
        <w:t>Section 7 of Act 200 of 2002 is amended to read:</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Pr="00E546C1"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546C1">
        <w:tab/>
        <w:t>“SECTION</w:t>
      </w:r>
      <w:r w:rsidRPr="00E546C1">
        <w:tab/>
        <w:t>7.</w:t>
      </w:r>
      <w:r w:rsidRPr="00E546C1">
        <w:tab/>
      </w:r>
      <w:r w:rsidRPr="00E546C1">
        <w:rPr>
          <w:bCs/>
        </w:rPr>
        <w:t xml:space="preserve">Chapter 59, Title 48 of the 1976 Code and Sections 2 through 6 of this act are repealed effective July 1, </w:t>
      </w:r>
      <w:r w:rsidRPr="00E546C1">
        <w:rPr>
          <w:bCs/>
          <w:strike/>
        </w:rPr>
        <w:t>2013</w:t>
      </w:r>
      <w:r w:rsidRPr="00E546C1">
        <w:rPr>
          <w:bCs/>
        </w:rPr>
        <w:t xml:space="preserve"> </w:t>
      </w:r>
      <w:r w:rsidRPr="00E546C1">
        <w:rPr>
          <w:bCs/>
          <w:u w:val="single"/>
        </w:rPr>
        <w:t>2023</w:t>
      </w:r>
      <w:r w:rsidRPr="00E546C1">
        <w:rPr>
          <w:bCs/>
        </w:rPr>
        <w:t xml:space="preserve">, unless reenacted or otherwise extended by the General Assembly.  However, the South Carolina Conservation Bank established by this act may continue to operate as if Chapter 59, Title </w:t>
      </w:r>
      <w:r w:rsidRPr="00E546C1">
        <w:rPr>
          <w:bCs/>
          <w:strike/>
        </w:rPr>
        <w:t>49</w:t>
      </w:r>
      <w:r w:rsidRPr="00E546C1">
        <w:rPr>
          <w:bCs/>
        </w:rPr>
        <w:t xml:space="preserve"> </w:t>
      </w:r>
      <w:r w:rsidRPr="00E546C1">
        <w:rPr>
          <w:bCs/>
          <w:u w:val="single"/>
        </w:rPr>
        <w:t>48</w:t>
      </w:r>
      <w:r w:rsidRPr="00E546C1">
        <w:rPr>
          <w:bCs/>
        </w:rPr>
        <w:t xml:space="preserve"> of the 1976 Code was not repealed until the South </w:t>
      </w:r>
      <w:r w:rsidRPr="00E546C1">
        <w:rPr>
          <w:bCs/>
        </w:rPr>
        <w:lastRenderedPageBreak/>
        <w:t xml:space="preserve">Carolina Conservation Bank Trust Fund is exhausted or July 1, </w:t>
      </w:r>
      <w:r w:rsidRPr="00E546C1">
        <w:rPr>
          <w:bCs/>
          <w:strike/>
        </w:rPr>
        <w:t>2016</w:t>
      </w:r>
      <w:r w:rsidRPr="00E546C1">
        <w:rPr>
          <w:bCs/>
        </w:rPr>
        <w:t xml:space="preserve"> </w:t>
      </w:r>
      <w:r w:rsidRPr="00E546C1">
        <w:rPr>
          <w:bCs/>
          <w:u w:val="single"/>
        </w:rPr>
        <w:t>2026</w:t>
      </w:r>
      <w:r w:rsidRPr="00E546C1">
        <w:rPr>
          <w:bCs/>
        </w:rPr>
        <w:t xml:space="preserve">, whichever first occurs.  Any balance in that trust fund on July 1, </w:t>
      </w:r>
      <w:r w:rsidRPr="00E546C1">
        <w:rPr>
          <w:bCs/>
          <w:strike/>
        </w:rPr>
        <w:t>2016</w:t>
      </w:r>
      <w:r w:rsidRPr="00E546C1">
        <w:rPr>
          <w:bCs/>
        </w:rPr>
        <w:t xml:space="preserve"> </w:t>
      </w:r>
      <w:r w:rsidRPr="00E546C1">
        <w:rPr>
          <w:bCs/>
          <w:u w:val="single"/>
        </w:rPr>
        <w:t>2026</w:t>
      </w:r>
      <w:r w:rsidRPr="00E546C1">
        <w:rPr>
          <w:bCs/>
        </w:rP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rsidRPr="00E546C1">
        <w:rPr>
          <w:bCs/>
        </w:rPr>
        <w:noBreakHyphen/>
        <w:t>59</w:t>
      </w:r>
      <w:r w:rsidRPr="00E546C1">
        <w:rPr>
          <w:bCs/>
        </w:rPr>
        <w:noBreakHyphen/>
        <w:t>80(F), (G), (H), and (I) of the 1976 Code are devolved upon the Department of Natural Resources Board, and any contribution to the trust fund required pursuant to the former provisions of Section 48</w:t>
      </w:r>
      <w:r w:rsidRPr="00E546C1">
        <w:rPr>
          <w:bCs/>
        </w:rPr>
        <w:noBreakHyphen/>
        <w:t>59</w:t>
      </w:r>
      <w:r w:rsidRPr="00E546C1">
        <w:rPr>
          <w:bCs/>
        </w:rPr>
        <w:noBreakHyphen/>
        <w:t>80(H) of the 1976 Code must be made to the Heritage Trust Program.”</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SECTION</w:t>
      </w:r>
      <w:r w:rsidRPr="007F681A">
        <w:tab/>
      </w:r>
      <w:r>
        <w:t>2</w:t>
      </w:r>
      <w:r w:rsidRPr="007F681A">
        <w:t>.</w:t>
      </w:r>
      <w:r w:rsidRPr="007F681A">
        <w:tab/>
        <w:t>Section 48</w:t>
      </w:r>
      <w:r w:rsidRPr="007F681A">
        <w:noBreakHyphen/>
        <w:t>59</w:t>
      </w:r>
      <w:r w:rsidRPr="007F681A">
        <w:noBreakHyphen/>
        <w:t>40(A) and (B) of the 1976 Code is amended to read:</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t>“(A)</w:t>
      </w:r>
      <w:r w:rsidRPr="007F681A">
        <w:tab/>
        <w:t xml:space="preserve">There is established the South Carolina Conservation Bank.  The bank is governed by a </w:t>
      </w:r>
      <w:r w:rsidRPr="007F681A">
        <w:rPr>
          <w:strike/>
        </w:rPr>
        <w:t>twelve</w:t>
      </w:r>
      <w:r w:rsidRPr="007F681A">
        <w:rPr>
          <w:strike/>
        </w:rPr>
        <w:noBreakHyphen/>
        <w:t>member</w:t>
      </w:r>
      <w:r w:rsidRPr="007F681A">
        <w:t xml:space="preserve"> </w:t>
      </w:r>
      <w:r w:rsidRPr="007F681A">
        <w:rPr>
          <w:u w:val="single"/>
        </w:rPr>
        <w:t>fifteen</w:t>
      </w:r>
      <w:r w:rsidRPr="007F681A">
        <w:rPr>
          <w:u w:val="single"/>
        </w:rPr>
        <w:noBreakHyphen/>
        <w:t>member</w:t>
      </w:r>
      <w:r w:rsidRPr="007F681A">
        <w:t xml:space="preserve"> board selected as follows: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(1)</w:t>
      </w:r>
      <w:r w:rsidRPr="007F681A">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(2)</w:t>
      </w:r>
      <w:r w:rsidRPr="007F681A">
        <w:tab/>
        <w:t xml:space="preserve">three members appointed by the Governor from the State at large;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(3)</w:t>
      </w:r>
      <w:r w:rsidRPr="007F681A">
        <w:tab/>
        <w:t xml:space="preserve">three members appointed by the Speaker of the House of Representatives, one each from the third, fourth, and sixth congressional districts; </w:t>
      </w:r>
      <w:r w:rsidRPr="007F681A">
        <w:rPr>
          <w:strike/>
        </w:rPr>
        <w:t>and</w:t>
      </w:r>
      <w:r w:rsidRPr="007F681A">
        <w:t xml:space="preserv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(4)</w:t>
      </w:r>
      <w:r w:rsidRPr="007F681A">
        <w:tab/>
        <w:t>three members appointed by the President Pro Tempore of the Senate, one each from the first, second, and fifth congressional districts</w:t>
      </w:r>
      <w:r w:rsidRPr="007F681A">
        <w:rPr>
          <w:u w:val="single"/>
        </w:rPr>
        <w:t>; and</w:t>
      </w:r>
      <w:r w:rsidRPr="007F681A">
        <w:t xml:space="preserv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r>
      <w:r w:rsidRPr="007F681A">
        <w:rPr>
          <w:u w:val="single"/>
        </w:rPr>
        <w:t>(5)</w:t>
      </w:r>
      <w:r w:rsidRPr="007F681A">
        <w:tab/>
      </w:r>
      <w:r w:rsidRPr="007F681A">
        <w:rPr>
          <w:u w:val="single"/>
        </w:rPr>
        <w:t xml:space="preserve">three members who are to be elected from the </w:t>
      </w:r>
      <w:r w:rsidR="00B06BB9">
        <w:rPr>
          <w:u w:val="single"/>
        </w:rPr>
        <w:t>S</w:t>
      </w:r>
      <w:r w:rsidRPr="007F681A">
        <w:rPr>
          <w:u w:val="single"/>
        </w:rPr>
        <w:t>tate at large by a joint vote of the General Assembly</w:t>
      </w:r>
      <w:r w:rsidRPr="007F681A">
        <w:t>.</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681A">
        <w:tab/>
        <w:t>(B)</w:t>
      </w:r>
      <w:r w:rsidRPr="007F681A">
        <w:tab/>
        <w:t xml:space="preserve">Terms of board members are for four years and until their successors are appointed </w:t>
      </w:r>
      <w:r w:rsidRPr="007F681A">
        <w:rPr>
          <w:u w:val="single"/>
        </w:rPr>
        <w:t>or elected</w:t>
      </w:r>
      <w:r w:rsidRPr="007F681A">
        <w:t xml:space="preserve">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w:t>
      </w:r>
      <w:r w:rsidRPr="007F681A">
        <w:rPr>
          <w:u w:val="single"/>
        </w:rPr>
        <w:t>or elections</w:t>
      </w:r>
      <w:r w:rsidRPr="007F681A">
        <w:t xml:space="preserve"> for the unexpired portion of the term.  Members shall serve without compensation, but may receive </w:t>
      </w:r>
      <w:r w:rsidRPr="007F681A">
        <w:lastRenderedPageBreak/>
        <w:t>the mileage, subsistence, and per diem allowed by law for members of state boards, committees, and commissions.  The board shall elect a chairman and other officers as necessary from its membership.”</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46C1">
        <w:t>SECTION</w:t>
      </w:r>
      <w:r w:rsidRPr="00E546C1">
        <w:tab/>
      </w:r>
      <w:r w:rsidR="00B06BB9">
        <w:t>3</w:t>
      </w:r>
      <w:r w:rsidRPr="00E546C1">
        <w:t>.</w:t>
      </w:r>
      <w:r w:rsidRPr="00E546C1">
        <w:tab/>
        <w:t xml:space="preserve">This act takes effect upon approval by the Governor. </w:t>
      </w:r>
    </w:p>
    <w:p w:rsidR="00E31E10" w:rsidRDefault="00236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E10" w:rsidRDefault="00E31E10" w:rsidP="00840ECE">
      <w:pPr>
        <w:suppressAutoHyphens/>
      </w:pPr>
    </w:p>
    <w:sectPr w:rsidR="00E31E10" w:rsidSect="00094D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31B" w:rsidRDefault="0090031B" w:rsidP="009F0C77">
      <w:r>
        <w:separator/>
      </w:r>
    </w:p>
  </w:endnote>
  <w:endnote w:type="continuationSeparator" w:id="0">
    <w:p w:rsidR="0090031B" w:rsidRDefault="00900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5FCFFC-A6BF-4FC2-826B-E80A848D29A9}"/>
    <w:embedBold r:id="rId2" w:fontKey="{A5F5D653-B1CE-474E-BF98-0AEDD63311F0}"/>
  </w:font>
  <w:font w:name="Calibri">
    <w:panose1 w:val="020F0502020204030204"/>
    <w:charset w:val="00"/>
    <w:family w:val="swiss"/>
    <w:pitch w:val="variable"/>
    <w:sig w:usb0="A00002EF" w:usb1="4000207B" w:usb2="00000000" w:usb3="00000000" w:csb0="0000009F" w:csb1="00000000"/>
    <w:embedRegular r:id="rId3" w:fontKey="{6B4B2D18-0EAC-4B9C-83CB-C3A46E3C8395}"/>
  </w:font>
  <w:font w:name="Arial">
    <w:panose1 w:val="020B0604020202020204"/>
    <w:charset w:val="00"/>
    <w:family w:val="swiss"/>
    <w:pitch w:val="variable"/>
    <w:sig w:usb0="20002A87" w:usb1="80000000" w:usb2="00000008" w:usb3="00000000" w:csb0="000001FF" w:csb1="00000000"/>
    <w:embedRegular r:id="rId4" w:fontKey="{1DAD38DE-081D-4679-8B66-B7D866285456}"/>
  </w:font>
  <w:font w:name="Cambria">
    <w:panose1 w:val="02040503050406030204"/>
    <w:charset w:val="00"/>
    <w:family w:val="roman"/>
    <w:pitch w:val="variable"/>
    <w:sig w:usb0="A00002EF" w:usb1="4000004B" w:usb2="00000000" w:usb3="00000000" w:csb0="0000009F" w:csb1="00000000"/>
    <w:embedRegular r:id="rId5" w:fontKey="{E20D019B-4F2F-4B12-AB2F-EC060E3363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C6" w:rsidRPr="00E31E10" w:rsidRDefault="00E31E10" w:rsidP="00E31E10">
    <w:pPr>
      <w:pStyle w:val="Footer"/>
      <w:tabs>
        <w:tab w:val="clear" w:pos="4680"/>
        <w:tab w:val="clear" w:pos="9360"/>
        <w:tab w:val="center" w:pos="2995"/>
      </w:tabs>
      <w:spacing w:before="120"/>
    </w:pPr>
    <w:r>
      <w:t>[3083</w:t>
    </w:r>
    <w:r w:rsidR="00094DE5">
      <w:t>-</w:t>
    </w:r>
    <w:fldSimple w:instr=" PAGE  \* MERGEFORMAT ">
      <w:r w:rsidR="00840ECE">
        <w:rPr>
          <w:noProof/>
        </w:rPr>
        <w:t>2</w:t>
      </w:r>
    </w:fldSimple>
    <w:r w:rsidR="00094D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E5" w:rsidRPr="00E31E10" w:rsidRDefault="00094DE5" w:rsidP="00E31E10">
    <w:pPr>
      <w:pStyle w:val="Footer"/>
      <w:tabs>
        <w:tab w:val="clear" w:pos="4680"/>
        <w:tab w:val="clear" w:pos="9360"/>
        <w:tab w:val="center" w:pos="2995"/>
      </w:tabs>
      <w:spacing w:before="120"/>
    </w:pPr>
    <w:r>
      <w:t>[3083]</w:t>
    </w:r>
    <w:r>
      <w:tab/>
    </w:r>
    <w:fldSimple w:instr=" PAGE  \* MERGEFORMAT ">
      <w:r w:rsidR="00840E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31B" w:rsidRDefault="0090031B" w:rsidP="009F0C77">
      <w:r>
        <w:separator/>
      </w:r>
    </w:p>
  </w:footnote>
  <w:footnote w:type="continuationSeparator" w:id="0">
    <w:p w:rsidR="0090031B" w:rsidRDefault="00900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5HTC11"/>
    <w:docVar w:name="CoverBillType" w:val="b"/>
    <w:docVar w:name="docpath" w:val="L:\Council\bills\BBM\9885HTC11.DOCX"/>
    <w:docVar w:name="dvBillNumber" w:val="3083"/>
    <w:docVar w:name="dvBillNumberPrefix" w:val="H. "/>
    <w:docVar w:name="dvOriginalBody" w:val="House"/>
    <w:docVar w:name="dvSteno" w:val="BBM"/>
    <w:docVar w:name="NameofBody" w:val="h"/>
    <w:docVar w:name="vgroup2" w:val="Council"/>
  </w:docVars>
  <w:rsids>
    <w:rsidRoot w:val="007B1983"/>
    <w:rsid w:val="00011869"/>
    <w:rsid w:val="0004041B"/>
    <w:rsid w:val="00045B58"/>
    <w:rsid w:val="00094DE5"/>
    <w:rsid w:val="000E1785"/>
    <w:rsid w:val="000E6608"/>
    <w:rsid w:val="000F40FA"/>
    <w:rsid w:val="0010776B"/>
    <w:rsid w:val="00133E66"/>
    <w:rsid w:val="001435A3"/>
    <w:rsid w:val="001D049E"/>
    <w:rsid w:val="001D08F2"/>
    <w:rsid w:val="001D525B"/>
    <w:rsid w:val="001D7F4F"/>
    <w:rsid w:val="001F0477"/>
    <w:rsid w:val="00213813"/>
    <w:rsid w:val="002321B6"/>
    <w:rsid w:val="00236E60"/>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1FB0"/>
    <w:rsid w:val="005C2FE2"/>
    <w:rsid w:val="005E2BC9"/>
    <w:rsid w:val="00605102"/>
    <w:rsid w:val="006215AA"/>
    <w:rsid w:val="006913C9"/>
    <w:rsid w:val="0069470D"/>
    <w:rsid w:val="006E15C6"/>
    <w:rsid w:val="00734F00"/>
    <w:rsid w:val="007A70AE"/>
    <w:rsid w:val="007B1983"/>
    <w:rsid w:val="007F1B06"/>
    <w:rsid w:val="008362E8"/>
    <w:rsid w:val="00840ECE"/>
    <w:rsid w:val="008A1768"/>
    <w:rsid w:val="008B0988"/>
    <w:rsid w:val="008F4429"/>
    <w:rsid w:val="0090031B"/>
    <w:rsid w:val="0094021A"/>
    <w:rsid w:val="009C6A0B"/>
    <w:rsid w:val="009F0C77"/>
    <w:rsid w:val="009F4DD1"/>
    <w:rsid w:val="00A41684"/>
    <w:rsid w:val="00A64E80"/>
    <w:rsid w:val="00A72BCD"/>
    <w:rsid w:val="00A741D9"/>
    <w:rsid w:val="00A833AB"/>
    <w:rsid w:val="00A9741D"/>
    <w:rsid w:val="00AD4B17"/>
    <w:rsid w:val="00AE60B8"/>
    <w:rsid w:val="00B06BB9"/>
    <w:rsid w:val="00B257E7"/>
    <w:rsid w:val="00B412D4"/>
    <w:rsid w:val="00B475DA"/>
    <w:rsid w:val="00B75563"/>
    <w:rsid w:val="00BE3C22"/>
    <w:rsid w:val="00C0345E"/>
    <w:rsid w:val="00C3483A"/>
    <w:rsid w:val="00C74E9D"/>
    <w:rsid w:val="00C82FD3"/>
    <w:rsid w:val="00C92819"/>
    <w:rsid w:val="00CC6B7B"/>
    <w:rsid w:val="00CD2089"/>
    <w:rsid w:val="00D73A67"/>
    <w:rsid w:val="00D970A9"/>
    <w:rsid w:val="00DF3845"/>
    <w:rsid w:val="00E20DA5"/>
    <w:rsid w:val="00E31E10"/>
    <w:rsid w:val="00E41911"/>
    <w:rsid w:val="00E92EEF"/>
    <w:rsid w:val="00F24442"/>
    <w:rsid w:val="00F308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rsid w:val="00094DE5"/>
    <w:pPr>
      <w:widowControl w:val="0"/>
    </w:pPr>
    <w:rPr>
      <w:rFonts w:ascii="Arial" w:hAnsi="Arial"/>
      <w:snapToGrid w:val="0"/>
      <w:sz w:val="24"/>
    </w:rPr>
  </w:style>
  <w:style w:type="character" w:customStyle="1" w:styleId="BodyTextChar">
    <w:name w:val="Body Text Char"/>
    <w:basedOn w:val="DefaultParagraphFont"/>
    <w:link w:val="BodyText"/>
    <w:rsid w:val="00094DE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B257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07280-127F-43D5-B589-6BEE6E5A7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1021</Words>
  <Characters>5171</Characters>
  <Application>Microsoft Office Word</Application>
  <DocSecurity>0</DocSecurity>
  <Lines>152</Lines>
  <Paragraphs>41</Paragraphs>
  <ScaleCrop>false</ScaleCrop>
  <Company> </Company>
  <LinksUpToDate>false</LinksUpToDate>
  <CharactersWithSpaces>6151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2010-12-02T15:59:00Z</cp:lastPrinted>
  <dcterms:created xsi:type="dcterms:W3CDTF">2012-03-21T23:43:00Z</dcterms:created>
  <dcterms:modified xsi:type="dcterms:W3CDTF">2012-03-21T23:43:00Z</dcterms:modified>
</cp:coreProperties>
</file>