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AMENDED</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March 15, 2012</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BA1C61" w:rsidP="00601B0C">
      <w:pPr>
        <w:pStyle w:val="BillDots"/>
        <w:tabs>
          <w:tab w:val="clear" w:pos="216"/>
          <w:tab w:val="clear" w:pos="432"/>
          <w:tab w:val="clear" w:pos="648"/>
          <w:tab w:val="clear" w:pos="864"/>
          <w:tab w:val="clear" w:pos="1080"/>
          <w:tab w:val="clear" w:pos="1296"/>
          <w:tab w:val="clear" w:pos="5904"/>
          <w:tab w:val="right" w:pos="5933"/>
        </w:tabs>
      </w:pPr>
      <w:r>
        <w:t>S. Printed 3/1</w:t>
      </w:r>
      <w:r w:rsidR="001F0D18">
        <w:t>5</w:t>
      </w:r>
      <w:r>
        <w:t>/12</w:t>
      </w:r>
      <w:r w:rsidR="00767CD6">
        <w:t>--S.</w:t>
      </w:r>
      <w:r w:rsidR="00601B0C">
        <w:tab/>
        <w:t>[SEC 3/19/12 11:01 AM]</w:t>
      </w:r>
    </w:p>
    <w:p w:rsidR="00767CD6" w:rsidRDefault="00767CD6" w:rsidP="00093F48">
      <w:pPr>
        <w:pStyle w:val="BillDots"/>
      </w:pPr>
      <w:r>
        <w:t>Read the first time March 1, 2011.</w:t>
      </w:r>
    </w:p>
    <w:p w:rsidR="00767CD6" w:rsidRDefault="00767CD6" w:rsidP="00BA1C61">
      <w:pPr>
        <w:pStyle w:val="BillDots"/>
        <w:jc w:val="center"/>
      </w:pPr>
      <w:r>
        <w:rPr>
          <w:u w:val="single"/>
        </w:rPr>
        <w:t>            </w:t>
      </w: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BA1C61" w:rsidRDefault="00BA1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w:t>
      </w:r>
      <w:r w:rsidRPr="00D71178">
        <w:rPr>
          <w:color w:val="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55.</w:t>
      </w:r>
      <w:r w:rsidRPr="00D71178">
        <w:rPr>
          <w:color w:val="000000" w:themeColor="text1"/>
        </w:rPr>
        <w:tab/>
        <w:t>(A)</w:t>
      </w:r>
      <w:r w:rsidRPr="00D71178">
        <w:rPr>
          <w:color w:val="000000" w:themeColor="text1"/>
        </w:rPr>
        <w:tab/>
        <w:t>A charter school sponsor shall: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approve charter applications that meet the requirements specified in Sections 59</w:t>
      </w:r>
      <w:r w:rsidRPr="00D71178">
        <w:rPr>
          <w:color w:val="000000" w:themeColor="text1"/>
        </w:rPr>
        <w:noBreakHyphen/>
        <w:t>40</w:t>
      </w:r>
      <w:r w:rsidRPr="00D71178">
        <w:rPr>
          <w:color w:val="000000" w:themeColor="text1"/>
        </w:rPr>
        <w:noBreakHyphen/>
        <w:t>50 and 59</w:t>
      </w:r>
      <w:r w:rsidRPr="00D71178">
        <w:rPr>
          <w:color w:val="000000" w:themeColor="text1"/>
        </w:rPr>
        <w:noBreakHyphen/>
        <w:t>40</w:t>
      </w:r>
      <w:r w:rsidRPr="00D71178">
        <w:rPr>
          <w:color w:val="000000" w:themeColor="text1"/>
        </w:rPr>
        <w:noBreakHyphen/>
        <w:t>60;</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decline to approve charter applications according to Section 59</w:t>
      </w:r>
      <w:r w:rsidRPr="00D71178">
        <w:rPr>
          <w:color w:val="000000" w:themeColor="text1"/>
        </w:rPr>
        <w:noBreakHyphen/>
        <w:t>40</w:t>
      </w:r>
      <w:r w:rsidRPr="00D71178">
        <w:rPr>
          <w:color w:val="000000" w:themeColor="text1"/>
        </w:rPr>
        <w:noBreakHyphen/>
        <w:t>70(C);</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negotiate and execute sound charter contracts with each approved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monitor, in accordance with charter contract terms, the performance and legal/fiscal compliance of charter schools to include collecting and analyzing data to support ongoing evaluation according to the charter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collect, in accordance with Section 59</w:t>
      </w:r>
      <w:r w:rsidRPr="00D71178">
        <w:rPr>
          <w:color w:val="000000" w:themeColor="text1"/>
        </w:rPr>
        <w:noBreakHyphen/>
        <w:t>40</w:t>
      </w:r>
      <w:r w:rsidRPr="00D71178">
        <w:rPr>
          <w:color w:val="000000" w:themeColor="text1"/>
        </w:rPr>
        <w:noBreakHyphen/>
        <w:t>140(H), an annual report from each of its sponsored charter schools and submit the reports to the Department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rPr>
      </w:pPr>
      <w:r w:rsidRPr="00D71178">
        <w:rPr>
          <w:color w:val="000000" w:themeColor="text1"/>
          <w:szCs w:val="52"/>
        </w:rPr>
        <w:tab/>
      </w:r>
      <w:r w:rsidRPr="00D71178">
        <w:rPr>
          <w:color w:val="000000" w:themeColor="text1"/>
          <w:szCs w:val="52"/>
        </w:rPr>
        <w:tab/>
        <w:t>(8)</w:t>
      </w:r>
      <w:r w:rsidRPr="00D71178">
        <w:rPr>
          <w:color w:val="000000" w:themeColor="text1"/>
          <w:szCs w:val="52"/>
        </w:rPr>
        <w:tab/>
        <w:t xml:space="preserve">take appropriate corrective actions or exercise sanctions short of revocation in response to apparent deficiencies in charter school performance or legal compliance. These </w:t>
      </w:r>
      <w:r w:rsidRPr="00D71178">
        <w:rPr>
          <w:color w:val="000000" w:themeColor="text1"/>
          <w:szCs w:val="36"/>
        </w:rPr>
        <w:t>actions or sanctions may include</w:t>
      </w:r>
      <w:r w:rsidRPr="00D71178">
        <w:rPr>
          <w:color w:val="000000" w:themeColor="text1"/>
          <w:szCs w:val="52"/>
        </w:rPr>
        <w:t xml:space="preserve"> </w:t>
      </w:r>
      <w:r w:rsidRPr="00D71178">
        <w:rPr>
          <w:color w:val="000000" w:themeColor="text1"/>
          <w:szCs w:val="36"/>
        </w:rPr>
        <w:t>requiring a school to develop and execute</w:t>
      </w:r>
      <w:r w:rsidRPr="00D71178">
        <w:rPr>
          <w:color w:val="000000" w:themeColor="text1"/>
          <w:szCs w:val="52"/>
        </w:rPr>
        <w:t xml:space="preserve"> </w:t>
      </w:r>
      <w:r w:rsidRPr="00D71178">
        <w:rPr>
          <w:color w:val="000000" w:themeColor="text1"/>
          <w:szCs w:val="36"/>
        </w:rPr>
        <w:t>a corrective action plan within a specified timeframe;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determine whether each charter contract merits renewal, nonrenewal, or revocation;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D71178">
        <w:rPr>
          <w:color w:val="000000" w:themeColor="text1"/>
        </w:rPr>
        <w:lastRenderedPageBreak/>
        <w:t>information about all public schools in the district. A charter school shall notify its sponsor of its enrollment procedures and dates of its enrollment period no less than sixty days prior to the first day of its enrollment period.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2.</w:t>
      </w:r>
      <w:r w:rsidRPr="00D71178">
        <w:rPr>
          <w:color w:val="000000" w:themeColor="text1"/>
          <w:u w:color="000000" w:themeColor="text1"/>
        </w:rPr>
        <w:tab/>
        <w:t>Chapter 40,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175.</w:t>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There is established in the State Treasury the Charter School Facility Revolving Loan Program Fund. This fund is comprised of federal funds obtained by the State for charter school facilities, other funds appropriated or transferred to the fund by the State, and private donations, contributions, bequests, or other gifts.  Earnings and interest on this fund must be credited to it and any balance at the end of a fiscal year carries forward to the fund in the succeeding fiscal year.</w:t>
      </w:r>
    </w:p>
    <w:p w:rsidR="009B13B4"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rPr>
        <w:t>(B)    Funds deposited to the Charter School Facility Revolving Loan Program Fund must be used to finance loans by the South Carolina Department of Education to charter schools for the construction, purchase, renovation, and maintenance of public charter school facilities.  The South Carolina Department of Education may be reimbursed from the fund for costs associated with the administration of the loans.  The State Board of Education shall promulgate regulations concerning the application, approval, allocation, and repayment of the loans.”</w:t>
      </w:r>
      <w:r w:rsidR="00D24F4A" w:rsidRPr="00D71178">
        <w:rPr>
          <w:snapToGrid w:val="0"/>
          <w:color w:val="000000" w:themeColor="text1"/>
        </w:rPr>
        <w:tab/>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3.</w:t>
      </w:r>
      <w:r w:rsidRPr="00D71178">
        <w:rPr>
          <w:color w:val="000000" w:themeColor="text1"/>
          <w:u w:color="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235.</w:t>
      </w:r>
      <w:r w:rsidRPr="00D71178">
        <w:rPr>
          <w:color w:val="000000" w:themeColor="text1"/>
          <w:u w:color="000000" w:themeColor="text1"/>
        </w:rPr>
        <w:tab/>
        <w:t xml:space="preserve">The geographical boundaries from which a charter school sponsored by a public or independent institution of higher learning may accept students are the same as the boundaries of the </w:t>
      </w:r>
      <w:r w:rsidR="009D7930">
        <w:rPr>
          <w:color w:val="000000" w:themeColor="text1"/>
          <w:u w:color="000000" w:themeColor="text1"/>
        </w:rPr>
        <w:t>S</w:t>
      </w:r>
      <w:r w:rsidRPr="00D71178">
        <w:rPr>
          <w:color w:val="000000" w:themeColor="text1"/>
          <w:u w:color="000000" w:themeColor="text1"/>
        </w:rPr>
        <w:t>tate of South Carolina.”</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SECTION</w:t>
      </w:r>
      <w:r w:rsidRPr="00D71178">
        <w:rPr>
          <w:color w:val="000000" w:themeColor="text1"/>
        </w:rPr>
        <w:tab/>
        <w:t>4.</w:t>
      </w:r>
      <w:r w:rsidRPr="00D71178">
        <w:rPr>
          <w:color w:val="000000" w:themeColor="text1"/>
        </w:rPr>
        <w:tab/>
        <w:t>Section 59</w:t>
      </w:r>
      <w:r w:rsidRPr="00D71178">
        <w:rPr>
          <w:color w:val="000000" w:themeColor="text1"/>
        </w:rPr>
        <w:noBreakHyphen/>
        <w:t>40</w:t>
      </w:r>
      <w:r w:rsidRPr="00D71178">
        <w:rPr>
          <w:color w:val="000000" w:themeColor="text1"/>
        </w:rPr>
        <w:noBreakHyphen/>
        <w:t>20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20.</w:t>
      </w:r>
      <w:r w:rsidRPr="00D71178">
        <w:rPr>
          <w:color w:val="000000" w:themeColor="text1"/>
        </w:rPr>
        <w:tab/>
        <w:t xml:space="preserve"> This chapter is enacted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(1)</w:t>
      </w:r>
      <w:r w:rsidRPr="00D71178">
        <w:rPr>
          <w:color w:val="000000" w:themeColor="text1"/>
        </w:rPr>
        <w:tab/>
        <w:t xml:space="preserve">improve student learning;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(2)</w:t>
      </w:r>
      <w:r w:rsidRPr="00D71178">
        <w:rPr>
          <w:color w:val="000000" w:themeColor="text1"/>
        </w:rPr>
        <w:tab/>
        <w:t xml:space="preserve">increase learning opportunities for students;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(3)</w:t>
      </w:r>
      <w:r w:rsidRPr="00D71178">
        <w:rPr>
          <w:color w:val="000000" w:themeColor="text1"/>
        </w:rPr>
        <w:tab/>
        <w:t xml:space="preserve">encourage the use of a variety of productive teaching methods;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(4)</w:t>
      </w:r>
      <w:r w:rsidRPr="00D71178">
        <w:rPr>
          <w:color w:val="000000" w:themeColor="text1"/>
        </w:rPr>
        <w:tab/>
        <w:t xml:space="preserve">establish new forms of accountability for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(5)</w:t>
      </w:r>
      <w:r w:rsidRPr="00D71178">
        <w:rPr>
          <w:color w:val="000000" w:themeColor="text1"/>
        </w:rPr>
        <w:tab/>
        <w:t xml:space="preserve">create new professional opportunities for teachers, including the opportunity to be responsible for the learning program at the school site;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(6)</w:t>
      </w:r>
      <w:r w:rsidRPr="00D71178">
        <w:rPr>
          <w:color w:val="000000" w:themeColor="text1"/>
        </w:rPr>
        <w:tab/>
        <w:t>assist South Carolina in reaching academic excellence</w:t>
      </w:r>
      <w:r w:rsidRPr="00D71178">
        <w:rPr>
          <w:strike/>
          <w:color w:val="000000" w:themeColor="text1"/>
        </w:rPr>
        <w:t>.</w:t>
      </w:r>
      <w:r w:rsidRPr="00D71178">
        <w:rPr>
          <w:color w:val="000000" w:themeColor="text1"/>
          <w:u w:val="single"/>
        </w:rPr>
        <w:t>;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u w:val="single"/>
        </w:rPr>
        <w:t>(7)</w:t>
      </w:r>
      <w:r w:rsidRPr="00D71178">
        <w:rPr>
          <w:color w:val="000000" w:themeColor="text1"/>
        </w:rPr>
        <w:tab/>
      </w:r>
      <w:r w:rsidRPr="00D71178">
        <w:rPr>
          <w:color w:val="000000" w:themeColor="text1"/>
          <w:u w:val="single"/>
        </w:rPr>
        <w:t>create new, innovative, and more flexible ways of educating children within the public school system, with the goal of closing achievement gaps between low performing student groups and high performing student groups.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5.</w:t>
      </w:r>
      <w:r w:rsidRPr="00D71178">
        <w:rPr>
          <w:color w:val="000000" w:themeColor="text1"/>
        </w:rPr>
        <w:tab/>
        <w:t>Section 59</w:t>
      </w:r>
      <w:r w:rsidRPr="00D71178">
        <w:rPr>
          <w:color w:val="000000" w:themeColor="text1"/>
        </w:rPr>
        <w:noBreakHyphen/>
        <w:t>40</w:t>
      </w:r>
      <w:r w:rsidRPr="00D71178">
        <w:rPr>
          <w:color w:val="000000" w:themeColor="text1"/>
        </w:rPr>
        <w:noBreakHyphen/>
        <w:t>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40.</w:t>
      </w:r>
      <w:r w:rsidRPr="00D71178">
        <w:rPr>
          <w:color w:val="000000" w:themeColor="text1"/>
        </w:rPr>
        <w:tab/>
        <w:t xml:space="preserve"> As used in this chapter: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(1)</w:t>
      </w:r>
      <w:r w:rsidRPr="00D71178">
        <w:rPr>
          <w:color w:val="000000" w:themeColor="text1"/>
        </w:rPr>
        <w:tab/>
      </w:r>
      <w:r w:rsidRPr="00D71178">
        <w:rPr>
          <w:color w:val="000000" w:themeColor="text1"/>
          <w:u w:color="000000" w:themeColor="text1"/>
        </w:rPr>
        <w:t>A ‘charter school’ means a public, nonreligious, nonhome</w:t>
      </w:r>
      <w:r w:rsidRPr="00D71178">
        <w:rPr>
          <w:color w:val="000000" w:themeColor="text1"/>
          <w:u w:color="000000" w:themeColor="text1"/>
        </w:rPr>
        <w:noBreakHyphen/>
        <w:t xml:space="preserve">based, nonprofit corporation forming a school that operates </w:t>
      </w:r>
      <w:r w:rsidRPr="00D71178">
        <w:rPr>
          <w:strike/>
          <w:color w:val="000000" w:themeColor="text1"/>
          <w:u w:color="000000" w:themeColor="text1"/>
        </w:rPr>
        <w:t>within</w:t>
      </w:r>
      <w:r w:rsidRPr="00D71178">
        <w:rPr>
          <w:color w:val="000000" w:themeColor="text1"/>
          <w:u w:color="000000" w:themeColor="text1"/>
        </w:rPr>
        <w:t xml:space="preserve"> </w:t>
      </w:r>
      <w:r w:rsidRPr="00D71178">
        <w:rPr>
          <w:color w:val="000000" w:themeColor="text1"/>
          <w:u w:val="single" w:color="000000" w:themeColor="text1"/>
        </w:rPr>
        <w:t>by sponsorship of</w:t>
      </w:r>
      <w:r w:rsidRPr="00D71178">
        <w:rPr>
          <w:color w:val="000000" w:themeColor="text1"/>
          <w:u w:color="000000" w:themeColor="text1"/>
        </w:rPr>
        <w:t xml:space="preserve"> a public school district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South Carolina Public Charter School District, </w:t>
      </w:r>
      <w:r w:rsidRPr="00D71178">
        <w:rPr>
          <w:color w:val="000000" w:themeColor="text1"/>
          <w:u w:val="single" w:color="000000" w:themeColor="text1"/>
        </w:rPr>
        <w:t>or a public or independent institution of higher learning,</w:t>
      </w:r>
      <w:r w:rsidRPr="00D71178">
        <w:rPr>
          <w:color w:val="000000" w:themeColor="text1"/>
          <w:u w:color="000000" w:themeColor="text1"/>
        </w:rPr>
        <w:t xml:space="preserve"> but is accountable to the </w:t>
      </w:r>
      <w:r w:rsidRPr="00D71178">
        <w:rPr>
          <w:strike/>
          <w:color w:val="000000" w:themeColor="text1"/>
          <w:u w:color="000000" w:themeColor="text1"/>
        </w:rPr>
        <w:t>school</w:t>
      </w:r>
      <w:r w:rsidRPr="00D71178">
        <w:rPr>
          <w:color w:val="000000" w:themeColor="text1"/>
          <w:u w:color="000000" w:themeColor="text1"/>
        </w:rPr>
        <w:t xml:space="preserve"> board of trustees </w:t>
      </w:r>
      <w:r w:rsidRPr="00D71178">
        <w:rPr>
          <w:strike/>
          <w:color w:val="000000" w:themeColor="text1"/>
          <w:u w:color="000000" w:themeColor="text1"/>
        </w:rPr>
        <w:t>of that district</w:t>
      </w:r>
      <w:r w:rsidRPr="00D71178">
        <w:rPr>
          <w:color w:val="000000" w:themeColor="text1"/>
          <w:u w:val="single" w:color="000000" w:themeColor="text1"/>
        </w:rPr>
        <w:t>, or in the case of technical colleges, the area commission, of the sponsor</w:t>
      </w:r>
      <w:r w:rsidRPr="00D71178">
        <w:rPr>
          <w:color w:val="000000" w:themeColor="text1"/>
          <w:u w:color="000000" w:themeColor="text1"/>
        </w:rPr>
        <w:t xml:space="preserve"> which grants its charter. Nothing in this chapter prohibits charter schools from offering virtual services pursuant to state law and subsequent regulations defining virtual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(2)</w:t>
      </w:r>
      <w:r w:rsidRPr="00D71178">
        <w:rPr>
          <w:color w:val="000000" w:themeColor="text1"/>
          <w:u w:color="000000" w:themeColor="text1"/>
        </w:rPr>
        <w:tab/>
        <w:t xml:space="preserve">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is</w:t>
      </w:r>
      <w:r w:rsidRPr="00D71178">
        <w:rPr>
          <w:color w:val="000000" w:themeColor="text1"/>
          <w:u w:val="single" w:color="000000" w:themeColor="text1"/>
        </w:rPr>
        <w:t>, for purposes of state law and the state constitution,</w:t>
      </w:r>
      <w:r w:rsidRPr="00D71178">
        <w:rPr>
          <w:color w:val="000000" w:themeColor="text1"/>
          <w:u w:color="000000" w:themeColor="text1"/>
        </w:rPr>
        <w:t xml:space="preserve"> considered a public school and part of the South Carolina Public Charter School District </w:t>
      </w:r>
      <w:r w:rsidRPr="00D71178">
        <w:rPr>
          <w:strike/>
          <w:color w:val="000000" w:themeColor="text1"/>
          <w:u w:color="000000" w:themeColor="text1"/>
        </w:rPr>
        <w:t>or</w:t>
      </w:r>
      <w:r w:rsidRPr="00D71178">
        <w:rPr>
          <w:color w:val="000000" w:themeColor="text1"/>
          <w:u w:val="single" w:color="000000" w:themeColor="text1"/>
        </w:rPr>
        <w:t>, the</w:t>
      </w:r>
      <w:r w:rsidRPr="00D71178">
        <w:rPr>
          <w:color w:val="000000" w:themeColor="text1"/>
          <w:u w:color="000000" w:themeColor="text1"/>
        </w:rPr>
        <w:t xml:space="preserve"> local school district in which it is located </w:t>
      </w:r>
      <w:r w:rsidRPr="00D71178">
        <w:rPr>
          <w:strike/>
          <w:color w:val="000000" w:themeColor="text1"/>
          <w:u w:color="000000" w:themeColor="text1"/>
        </w:rPr>
        <w:t>for the purposes of state law and the state constitution</w:t>
      </w:r>
      <w:r w:rsidRPr="00D71178">
        <w:rPr>
          <w:color w:val="000000" w:themeColor="text1"/>
          <w:u w:val="single" w:color="000000" w:themeColor="text1"/>
        </w:rPr>
        <w:t>, or is sponsored by a public or independent institution of higher learning</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D71178">
        <w:rPr>
          <w:color w:val="000000" w:themeColor="text1"/>
          <w:u w:val="single" w:color="000000" w:themeColor="text1"/>
        </w:rPr>
        <w:t xml:space="preserve">however, an applicant may </w:t>
      </w:r>
      <w:r w:rsidRPr="00D71178">
        <w:rPr>
          <w:color w:val="000000" w:themeColor="text1"/>
          <w:u w:val="single" w:color="000000" w:themeColor="text1"/>
        </w:rPr>
        <w:lastRenderedPageBreak/>
        <w:t>seek to form a single gender charter school without regard to the gender makeup of that proposed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must be administered and governed by a governing body in a manner agreed to by the charter school applicant and the sponsor, the governing body to be selected</w:t>
      </w:r>
      <w:r w:rsidRPr="00D71178">
        <w:rPr>
          <w:strike/>
          <w:color w:val="000000" w:themeColor="text1"/>
          <w:u w:color="000000" w:themeColor="text1"/>
        </w:rPr>
        <w:t>,</w:t>
      </w:r>
      <w:r w:rsidRPr="00D71178">
        <w:rPr>
          <w:color w:val="000000" w:themeColor="text1"/>
          <w:u w:color="000000" w:themeColor="text1"/>
        </w:rPr>
        <w:t xml:space="preserve"> as provided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50(B)(9);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may not charge tuition or other charges pursuant to Section 59</w:t>
      </w:r>
      <w:r w:rsidRPr="00D71178">
        <w:rPr>
          <w:color w:val="000000" w:themeColor="text1"/>
          <w:u w:color="000000" w:themeColor="text1"/>
        </w:rPr>
        <w:noBreakHyphen/>
        <w:t>19</w:t>
      </w:r>
      <w:r w:rsidRPr="00D71178">
        <w:rPr>
          <w:color w:val="000000" w:themeColor="text1"/>
          <w:u w:color="000000" w:themeColor="text1"/>
        </w:rPr>
        <w:noBreakHyphen/>
        <w:t>90(8) except as may be allowed by the sponsor and is comparable to the charges of the local school district in which the charter school is located</w:t>
      </w:r>
      <w:r w:rsidRPr="00D71178">
        <w:rPr>
          <w:strike/>
          <w:color w:val="000000" w:themeColor="text1"/>
          <w:u w:color="000000" w:themeColor="text1"/>
        </w:rPr>
        <w:t>.</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is subject to the same fixed asset inventory requirements as are traditional public schools.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(3)</w:t>
      </w:r>
      <w:r w:rsidRPr="00D71178">
        <w:rPr>
          <w:color w:val="000000" w:themeColor="text1"/>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w:t>
      </w:r>
      <w:r w:rsidRPr="00D71178">
        <w:rPr>
          <w:color w:val="000000" w:themeColor="text1"/>
          <w:u w:val="single" w:color="000000" w:themeColor="text1"/>
        </w:rPr>
        <w:t>, or the board of trustees or area commission of a public or independent institution of higher learning</w:t>
      </w:r>
      <w:r w:rsidRPr="00D71178">
        <w:rPr>
          <w:color w:val="000000" w:themeColor="text1"/>
          <w:u w:color="000000" w:themeColor="text1"/>
        </w:rPr>
        <w:t xml:space="preserve">. The applicant also must be the person who </w:t>
      </w:r>
      <w:r w:rsidRPr="00D71178">
        <w:rPr>
          <w:color w:val="000000" w:themeColor="text1"/>
          <w:u w:val="single" w:color="000000" w:themeColor="text1"/>
        </w:rPr>
        <w:t>or the nonprofit corporate entity that</w:t>
      </w:r>
      <w:r w:rsidRPr="00D71178">
        <w:rPr>
          <w:color w:val="000000" w:themeColor="text1"/>
          <w:u w:color="000000" w:themeColor="text1"/>
        </w:rPr>
        <w:t xml:space="preserve"> applies to the Secretary of State to organize the charter school as a nonprofit corporation.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(4)</w:t>
      </w:r>
      <w:r w:rsidRPr="00D71178">
        <w:rPr>
          <w:color w:val="000000" w:themeColor="text1"/>
          <w:u w:color="000000" w:themeColor="text1"/>
        </w:rPr>
        <w:tab/>
        <w:t xml:space="preserve">‘Sponsor’ means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 as provided by law, </w:t>
      </w:r>
      <w:r w:rsidRPr="00D71178">
        <w:rPr>
          <w:color w:val="000000" w:themeColor="text1"/>
          <w:u w:val="single" w:color="000000" w:themeColor="text1"/>
        </w:rPr>
        <w:t>a public institution of higher learning as defined in Section 59</w:t>
      </w:r>
      <w:r w:rsidRPr="00D71178">
        <w:rPr>
          <w:color w:val="000000" w:themeColor="text1"/>
          <w:u w:val="single" w:color="000000" w:themeColor="text1"/>
        </w:rPr>
        <w:noBreakHyphen/>
        <w:t>103</w:t>
      </w:r>
      <w:r w:rsidRPr="00D71178">
        <w:rPr>
          <w:color w:val="000000" w:themeColor="text1"/>
          <w:u w:val="single" w:color="000000" w:themeColor="text1"/>
        </w:rPr>
        <w:noBreakHyphen/>
        <w:t>5, or an independent institution of higher learning as defined in Section 59</w:t>
      </w:r>
      <w:r w:rsidRPr="00D71178">
        <w:rPr>
          <w:color w:val="000000" w:themeColor="text1"/>
          <w:u w:val="single" w:color="000000" w:themeColor="text1"/>
        </w:rPr>
        <w:noBreakHyphen/>
        <w:t>113</w:t>
      </w:r>
      <w:r w:rsidRPr="00D71178">
        <w:rPr>
          <w:color w:val="000000" w:themeColor="text1"/>
          <w:u w:val="single" w:color="000000" w:themeColor="text1"/>
        </w:rPr>
        <w:noBreakHyphen/>
        <w:t>50,</w:t>
      </w:r>
      <w:r w:rsidRPr="00D71178">
        <w:rPr>
          <w:color w:val="000000" w:themeColor="text1"/>
          <w:u w:color="000000" w:themeColor="text1"/>
        </w:rPr>
        <w:t xml:space="preserve"> from which the charter school applicant requested its charter and which granted approval for the charter school’s existence.  </w:t>
      </w:r>
      <w:r w:rsidRPr="00D71178">
        <w:rPr>
          <w:color w:val="000000" w:themeColor="text1"/>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(5)</w:t>
      </w:r>
      <w:r w:rsidRPr="00D71178">
        <w:rPr>
          <w:color w:val="000000" w:themeColor="text1"/>
          <w:u w:color="000000" w:themeColor="text1"/>
        </w:rPr>
        <w:tab/>
        <w:t>‘Certified teacher’ means a person currently certified by the State of South Carolina to teach in a public elementary or secondary school or who currently meets the qualifications outlined in Sections 59</w:t>
      </w:r>
      <w:r w:rsidRPr="00D71178">
        <w:rPr>
          <w:color w:val="000000" w:themeColor="text1"/>
          <w:u w:color="000000" w:themeColor="text1"/>
        </w:rPr>
        <w:noBreakHyphen/>
        <w:t>27</w:t>
      </w:r>
      <w:r w:rsidRPr="00D71178">
        <w:rPr>
          <w:color w:val="000000" w:themeColor="text1"/>
          <w:u w:color="000000" w:themeColor="text1"/>
        </w:rPr>
        <w:noBreakHyphen/>
        <w:t>10 and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(6)</w:t>
      </w:r>
      <w:r w:rsidRPr="00D71178">
        <w:rPr>
          <w:color w:val="000000" w:themeColor="text1"/>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(7)</w:t>
      </w:r>
      <w:r w:rsidRPr="00D71178">
        <w:rPr>
          <w:color w:val="000000" w:themeColor="text1"/>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(8)</w:t>
      </w:r>
      <w:r w:rsidRPr="00D71178">
        <w:rPr>
          <w:color w:val="000000" w:themeColor="text1"/>
          <w:u w:color="000000" w:themeColor="text1"/>
        </w:rPr>
        <w:tab/>
        <w:t xml:space="preserve">‘Local school district’ means any school district in the State except the South Carolina Public Charter School District and does not include special school districts.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val="single" w:color="000000" w:themeColor="text1"/>
        </w:rPr>
        <w:t>(9)</w:t>
      </w:r>
      <w:r w:rsidRPr="00D71178">
        <w:rPr>
          <w:color w:val="000000" w:themeColor="text1"/>
          <w:u w:color="000000" w:themeColor="text1"/>
        </w:rPr>
        <w:tab/>
      </w:r>
      <w:r w:rsidRPr="00D71178">
        <w:rPr>
          <w:color w:val="000000" w:themeColor="text1"/>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val="single" w:color="000000" w:themeColor="text1"/>
        </w:rPr>
        <w:t>(10)</w:t>
      </w:r>
      <w:r w:rsidRPr="00D71178">
        <w:rPr>
          <w:color w:val="000000" w:themeColor="text1"/>
          <w:u w:color="000000" w:themeColor="text1"/>
        </w:rPr>
        <w:tab/>
      </w:r>
      <w:r w:rsidRPr="00D71178">
        <w:rPr>
          <w:color w:val="000000" w:themeColor="text1"/>
          <w:u w:val="single" w:color="000000" w:themeColor="text1"/>
        </w:rPr>
        <w:t>‘Resident public school’ means the school, other than a charter school, within whose attendance boundaries the charter school student’s custodial parent or legal guardian resides.</w:t>
      </w:r>
      <w:r w:rsidRPr="00D71178">
        <w:rPr>
          <w:color w:val="000000" w:themeColor="text1"/>
          <w:u w:color="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6.</w:t>
      </w:r>
      <w:r w:rsidRPr="00D71178">
        <w:rPr>
          <w:color w:val="000000" w:themeColor="text1"/>
        </w:rPr>
        <w:tab/>
        <w:t>Section 59</w:t>
      </w:r>
      <w:r w:rsidRPr="00D71178">
        <w:rPr>
          <w:color w:val="000000" w:themeColor="text1"/>
        </w:rPr>
        <w:noBreakHyphen/>
        <w:t>40</w:t>
      </w:r>
      <w:r w:rsidRPr="00D71178">
        <w:rPr>
          <w:color w:val="000000" w:themeColor="text1"/>
        </w:rPr>
        <w:noBreakHyphen/>
        <w:t>50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50.</w:t>
      </w:r>
      <w:r w:rsidRPr="00D71178">
        <w:rPr>
          <w:color w:val="000000" w:themeColor="text1"/>
        </w:rPr>
        <w:tab/>
        <w:t>(A)</w:t>
      </w:r>
      <w:r w:rsidRPr="00D71178">
        <w:rPr>
          <w:color w:val="000000" w:themeColor="text1"/>
        </w:rPr>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charter school must: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adhere to the same health, safety, civil rights, and disability rights requirements as are applied to public schools operating in the same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meet, but may exceed, the same minimum student attendance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adhere to the same financial audits, audit procedures, and audit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be considered a school district for purposes of tort liability under South Carolina law, except that the tort immunity </w:t>
      </w:r>
      <w:r w:rsidRPr="00D71178">
        <w:rPr>
          <w:color w:val="000000" w:themeColor="text1"/>
        </w:rPr>
        <w:lastRenderedPageBreak/>
        <w:t xml:space="preserve">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are relieved;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in its discretion hire noncertified teachers in a ratio of up to twenty</w:t>
      </w:r>
      <w:r w:rsidRPr="00D71178">
        <w:rPr>
          <w:color w:val="000000" w:themeColor="text1"/>
        </w:rPr>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D71178">
        <w:rPr>
          <w:color w:val="000000" w:themeColor="text1"/>
        </w:rPr>
        <w:noBreakHyphen/>
        <w:t xml:space="preserve">time noncertified teachers are considered pro rata in calculating this percentage based on the hours which they are expected to teach;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snapToGrid w:val="0"/>
          <w:color w:val="000000" w:themeColor="text1"/>
        </w:rPr>
        <w:t>(6)</w:t>
      </w:r>
      <w:r w:rsidR="00D24F4A" w:rsidRPr="00D71178">
        <w:rPr>
          <w:snapToGrid w:val="0"/>
          <w:color w:val="000000" w:themeColor="text1"/>
        </w:rPr>
        <w:tab/>
      </w:r>
      <w:r w:rsidR="00D24F4A" w:rsidRPr="00D71178">
        <w:rPr>
          <w:color w:val="000000" w:themeColor="text1"/>
        </w:rPr>
        <w:t xml:space="preserve">hire </w:t>
      </w:r>
      <w:r w:rsidR="00D24F4A" w:rsidRPr="00D71178">
        <w:rPr>
          <w:color w:val="000000" w:themeColor="text1"/>
          <w:u w:val="single"/>
        </w:rPr>
        <w:t>or contract for,</w:t>
      </w:r>
      <w:r w:rsidR="00D24F4A" w:rsidRPr="00D71178">
        <w:rPr>
          <w:color w:val="000000" w:themeColor="text1"/>
        </w:rPr>
        <w:t xml:space="preserve"> in its discretion</w:t>
      </w:r>
      <w:r w:rsidR="00D24F4A" w:rsidRPr="00D71178">
        <w:rPr>
          <w:color w:val="000000" w:themeColor="text1"/>
          <w:u w:val="single"/>
        </w:rPr>
        <w:t>,</w:t>
      </w:r>
      <w:r w:rsidR="00D24F4A" w:rsidRPr="00D71178">
        <w:rPr>
          <w:color w:val="000000" w:themeColor="text1"/>
        </w:rPr>
        <w:t xml:space="preserve"> administrative staff to oversee the daily operation of the school.  At least one of the administrative staff must be certified or experienced in the field of school administration;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admit all children eligible to attend public school to a charter school, subject to space limitations</w:t>
      </w:r>
      <w:r w:rsidRPr="00D71178">
        <w:rPr>
          <w:color w:val="000000" w:themeColor="text1"/>
          <w:u w:val="single"/>
        </w:rPr>
        <w:t>, except in the case of an application to create a single gender charter school</w:t>
      </w:r>
      <w:r w:rsidRPr="00D71178">
        <w:rPr>
          <w:color w:val="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71178">
        <w:rPr>
          <w:color w:val="000000" w:themeColor="text1"/>
        </w:rPr>
        <w:noBreakHyphen/>
        <w:t>40</w:t>
      </w:r>
      <w:r w:rsidRPr="00D71178">
        <w:rPr>
          <w:color w:val="000000" w:themeColor="text1"/>
        </w:rPr>
        <w:noBreakHyphen/>
        <w:t xml:space="preserve">70(D).  If the number of applications exceeds the capacity of a program, class, grade level, or building, students must be accepted by lot, and there is no appeal to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F3650E" w:rsidRPr="00D71178">
        <w:rPr>
          <w:color w:val="000000" w:themeColor="text1"/>
        </w:rPr>
        <w:t>(8)</w:t>
      </w:r>
      <w:r w:rsidR="00F3650E" w:rsidRPr="00D71178">
        <w:rPr>
          <w:color w:val="000000" w:themeColor="text1"/>
        </w:rPr>
        <w:tab/>
        <w:t>not limit or deny admission or show preference in admission decisions to any individual or group of individuals</w:t>
      </w:r>
      <w:r w:rsidR="00F3650E" w:rsidRPr="00D71178">
        <w:rPr>
          <w:color w:val="000000" w:themeColor="text1"/>
          <w:u w:val="single"/>
        </w:rPr>
        <w:t>, except in the case of an application to create a single gender charter school, in which case gender may be the only reason to show preference or deny admission to the school</w:t>
      </w:r>
      <w:r w:rsidR="00F3650E" w:rsidRPr="00D71178">
        <w:rPr>
          <w:color w:val="000000" w:themeColor="text1"/>
        </w:rPr>
        <w:t xml:space="preserve">; </w:t>
      </w:r>
      <w:r w:rsidR="00F3650E" w:rsidRPr="00D71178">
        <w:rPr>
          <w:strike/>
          <w:color w:val="000000" w:themeColor="text1"/>
        </w:rPr>
        <w:t>however,</w:t>
      </w:r>
      <w:r w:rsidR="00F3650E" w:rsidRPr="00D71178">
        <w:rPr>
          <w:color w:val="000000" w:themeColor="text1"/>
        </w:rPr>
        <w:t xml:space="preserve"> a charter school may give enrollment priority to a sibling of a pupil </w:t>
      </w:r>
      <w:r w:rsidR="0080257D" w:rsidRPr="00D71178">
        <w:rPr>
          <w:strike/>
          <w:color w:val="000000" w:themeColor="text1"/>
        </w:rPr>
        <w:lastRenderedPageBreak/>
        <w:t>already</w:t>
      </w:r>
      <w:r w:rsidR="0080257D" w:rsidRPr="00D71178">
        <w:rPr>
          <w:color w:val="000000" w:themeColor="text1"/>
        </w:rPr>
        <w:t xml:space="preserve"> </w:t>
      </w:r>
      <w:r w:rsidR="0080257D" w:rsidRPr="00D71178">
        <w:rPr>
          <w:color w:val="000000" w:themeColor="text1"/>
          <w:u w:val="single"/>
        </w:rPr>
        <w:t>currently</w:t>
      </w:r>
      <w:r w:rsidR="0080257D" w:rsidRPr="00D71178">
        <w:rPr>
          <w:color w:val="000000" w:themeColor="text1"/>
        </w:rPr>
        <w:t xml:space="preserve"> enrolled</w:t>
      </w:r>
      <w:r w:rsidR="0080257D">
        <w:rPr>
          <w:color w:val="000000" w:themeColor="text1"/>
        </w:rPr>
        <w:t xml:space="preserve"> </w:t>
      </w:r>
      <w:r w:rsidR="0080257D" w:rsidRPr="00D71178">
        <w:rPr>
          <w:color w:val="000000" w:themeColor="text1"/>
        </w:rPr>
        <w:t xml:space="preserve"> </w:t>
      </w:r>
      <w:r w:rsidR="0080257D" w:rsidRPr="00D71178">
        <w:rPr>
          <w:strike/>
          <w:color w:val="000000" w:themeColor="text1"/>
        </w:rPr>
        <w:t>or previously enrolled,</w:t>
      </w:r>
      <w:r w:rsidR="0080257D" w:rsidRPr="00D71178">
        <w:rPr>
          <w:color w:val="000000" w:themeColor="text1"/>
        </w:rPr>
        <w:t xml:space="preserve"> </w:t>
      </w:r>
      <w:r w:rsidR="0080257D" w:rsidRPr="003D563E">
        <w:rPr>
          <w:color w:val="000000" w:themeColor="text1"/>
          <w:u w:val="single"/>
        </w:rPr>
        <w:t>and attending</w:t>
      </w:r>
      <w:r w:rsidR="0080257D">
        <w:rPr>
          <w:color w:val="000000" w:themeColor="text1"/>
          <w:u w:val="single"/>
        </w:rPr>
        <w:t xml:space="preserve">, </w:t>
      </w:r>
      <w:r w:rsidR="0080257D" w:rsidRPr="00D71178">
        <w:rPr>
          <w:color w:val="000000" w:themeColor="text1"/>
          <w:u w:val="single"/>
        </w:rPr>
        <w:t xml:space="preserve">or who, within the last </w:t>
      </w:r>
      <w:r w:rsidR="0080257D">
        <w:rPr>
          <w:color w:val="000000" w:themeColor="text1"/>
          <w:u w:val="single"/>
        </w:rPr>
        <w:t>six</w:t>
      </w:r>
      <w:r w:rsidR="0080257D" w:rsidRPr="00D71178">
        <w:rPr>
          <w:color w:val="000000" w:themeColor="text1"/>
          <w:u w:val="single"/>
        </w:rPr>
        <w:t xml:space="preserve"> years, attended the school for at least one</w:t>
      </w:r>
      <w:r w:rsidR="0080257D">
        <w:rPr>
          <w:color w:val="000000" w:themeColor="text1"/>
          <w:u w:val="single"/>
        </w:rPr>
        <w:t xml:space="preserve"> complete</w:t>
      </w:r>
      <w:r w:rsidR="0080257D" w:rsidRPr="00D71178">
        <w:rPr>
          <w:color w:val="000000" w:themeColor="text1"/>
          <w:u w:val="single"/>
        </w:rPr>
        <w:t xml:space="preserve"> academic</w:t>
      </w:r>
      <w:r w:rsidR="0080257D" w:rsidRPr="0080257D">
        <w:rPr>
          <w:color w:val="000000" w:themeColor="text1"/>
          <w:u w:val="single"/>
        </w:rPr>
        <w:t xml:space="preserve"> </w:t>
      </w:r>
      <w:r w:rsidR="00F3650E" w:rsidRPr="00D71178">
        <w:rPr>
          <w:color w:val="000000" w:themeColor="text1"/>
          <w:u w:val="single"/>
        </w:rPr>
        <w:t>year.  A charter school also may give priority to</w:t>
      </w:r>
      <w:r w:rsidR="00F3650E" w:rsidRPr="00D71178">
        <w:rPr>
          <w:color w:val="000000" w:themeColor="text1"/>
        </w:rPr>
        <w:t xml:space="preserve"> children of a charter school employee</w:t>
      </w:r>
      <w:r w:rsidR="00F3650E" w:rsidRPr="00D71178">
        <w:rPr>
          <w:strike/>
          <w:color w:val="000000" w:themeColor="text1"/>
        </w:rPr>
        <w:t>,</w:t>
      </w:r>
      <w:r w:rsidR="00F3650E" w:rsidRPr="00D71178">
        <w:rPr>
          <w:color w:val="000000" w:themeColor="text1"/>
        </w:rPr>
        <w:t xml:space="preserve"> and children of the charter committee, if </w:t>
      </w:r>
      <w:r w:rsidR="00F3650E" w:rsidRPr="00D71178">
        <w:rPr>
          <w:strike/>
          <w:color w:val="000000" w:themeColor="text1"/>
        </w:rPr>
        <w:t>such</w:t>
      </w:r>
      <w:r w:rsidR="00F3650E" w:rsidRPr="00D71178">
        <w:rPr>
          <w:color w:val="000000" w:themeColor="text1"/>
        </w:rPr>
        <w:t xml:space="preserve"> priority enrollment </w:t>
      </w:r>
      <w:r w:rsidR="00F3650E" w:rsidRPr="00D71178">
        <w:rPr>
          <w:color w:val="000000" w:themeColor="text1"/>
          <w:u w:val="single"/>
        </w:rPr>
        <w:t>for children of employees and of the charter committee</w:t>
      </w:r>
      <w:r w:rsidR="00F3650E" w:rsidRPr="00D71178">
        <w:rPr>
          <w:color w:val="000000" w:themeColor="text1"/>
        </w:rPr>
        <w:t xml:space="preserve"> does not constitute more than twenty percent of the enrollment of the charter school;</w:t>
      </w:r>
    </w:p>
    <w:p w:rsidR="009B13B4" w:rsidRPr="00D71178"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color w:val="000000" w:themeColor="text1"/>
        </w:rPr>
        <w:t>(9)</w:t>
      </w:r>
      <w:r w:rsidR="00D24F4A" w:rsidRPr="00D71178">
        <w:rPr>
          <w:color w:val="000000" w:themeColor="text1"/>
        </w:rPr>
        <w:tab/>
      </w:r>
      <w:r w:rsidR="00D24F4A" w:rsidRPr="00D71178">
        <w:rPr>
          <w:strike/>
          <w:color w:val="000000" w:themeColor="text1"/>
        </w:rPr>
        <w:t>elect its</w:t>
      </w:r>
      <w:r w:rsidR="00D24F4A" w:rsidRPr="00D71178">
        <w:rPr>
          <w:color w:val="000000" w:themeColor="text1"/>
        </w:rPr>
        <w:t xml:space="preserve"> </w:t>
      </w:r>
      <w:r w:rsidR="00D24F4A" w:rsidRPr="00D71178">
        <w:rPr>
          <w:color w:val="000000" w:themeColor="text1"/>
          <w:u w:val="single"/>
        </w:rPr>
        <w:t>consist of a</w:t>
      </w:r>
      <w:r w:rsidR="00D24F4A" w:rsidRPr="00D71178">
        <w:rPr>
          <w:color w:val="000000" w:themeColor="text1"/>
        </w:rPr>
        <w:t xml:space="preserve"> board of directors </w:t>
      </w:r>
      <w:r w:rsidR="00D24F4A" w:rsidRPr="00D71178">
        <w:rPr>
          <w:strike/>
          <w:color w:val="000000" w:themeColor="text1"/>
        </w:rPr>
        <w:t>annually</w:t>
      </w:r>
      <w:r w:rsidR="00D24F4A" w:rsidRPr="00D71178">
        <w:rPr>
          <w:color w:val="000000" w:themeColor="text1"/>
        </w:rPr>
        <w:t xml:space="preserve"> </w:t>
      </w:r>
      <w:r w:rsidR="00D24F4A" w:rsidRPr="00D71178">
        <w:rPr>
          <w:color w:val="000000" w:themeColor="text1"/>
          <w:u w:val="single"/>
        </w:rPr>
        <w:t>of seven or more individuals with the exact number specified in or fixed in accordance with the bylaws.  Members of a board of directors may serve a term of two years, and may serve additional terms.  A choice of the membership of the board must take place every two years</w:t>
      </w:r>
      <w:r w:rsidR="00D24F4A" w:rsidRPr="00D71178">
        <w:rPr>
          <w:color w:val="000000" w:themeColor="text1"/>
        </w:rPr>
        <w:t xml:space="preserve">.  </w:t>
      </w:r>
      <w:r w:rsidR="00D24F4A" w:rsidRPr="00D71178">
        <w:rPr>
          <w:color w:val="000000" w:themeColor="text1"/>
          <w:u w:val="single"/>
        </w:rPr>
        <w:t>Fifty percent of the members of the board as specified by the bylaws must be individuals who reside in the geographical boundary of the charter school and who have a background in K</w:t>
      </w:r>
      <w:r w:rsidR="00D24F4A" w:rsidRPr="00D71178">
        <w:rPr>
          <w:color w:val="000000" w:themeColor="text1"/>
          <w:u w:val="single"/>
        </w:rPr>
        <w:noBreakHyphen/>
        <w:t>12 education or in business, and the bylaws of the charter school also must provide for the manner of selection of these members.  In addition, fifty percent of the members of the board as specified by the bylaws must be elected by the employees and the parents or guardians of students enrolled in the charter school.  Parents or guardians shall have one vote for each student enrolled in the charter school.</w:t>
      </w:r>
      <w:r w:rsidR="00D24F4A" w:rsidRPr="00D71178">
        <w:rPr>
          <w:color w:val="000000" w:themeColor="text1"/>
        </w:rPr>
        <w:t xml:space="preserve">  </w:t>
      </w:r>
      <w:r w:rsidR="00D24F4A" w:rsidRPr="00D71178">
        <w:rPr>
          <w:strike/>
          <w:color w:val="000000" w:themeColor="text1"/>
        </w:rPr>
        <w:t>All employees of the charter school and all parents or guardians of students enrolled in the charter school are eligible to participate in the election.  Parents or guardians of a student shall have one vote for each student enrolled in the charter school.</w:t>
      </w:r>
      <w:r w:rsidR="00D24F4A" w:rsidRPr="00D71178">
        <w:rPr>
          <w:color w:val="000000" w:themeColor="text1"/>
        </w:rPr>
        <w:t xml:space="preserve">  A person who has been convicted of a felony must not be elected to a board of directors</w:t>
      </w:r>
      <w:r w:rsidR="002F0638" w:rsidRPr="002F0638">
        <w:rPr>
          <w:color w:val="000000" w:themeColor="text1"/>
          <w:u w:val="single"/>
        </w:rPr>
        <w:t>.</w:t>
      </w:r>
      <w:r w:rsidR="002F0638">
        <w:rPr>
          <w:color w:val="000000" w:themeColor="text1"/>
        </w:rPr>
        <w:t xml:space="preserve">  </w:t>
      </w:r>
      <w:r w:rsidR="00D24F4A" w:rsidRPr="00D71178">
        <w:rPr>
          <w:color w:val="000000" w:themeColor="text1"/>
        </w:rPr>
        <w:t xml:space="preserve"> </w:t>
      </w:r>
      <w:r w:rsidR="002F0638">
        <w:rPr>
          <w:color w:val="000000" w:themeColor="text1"/>
          <w:u w:val="single"/>
        </w:rPr>
        <w:t>I</w:t>
      </w:r>
      <w:r w:rsidR="00D24F4A" w:rsidRPr="00D71178">
        <w:rPr>
          <w:color w:val="000000" w:themeColor="text1"/>
          <w:u w:val="single"/>
        </w:rPr>
        <w:t>f the board of directors consists of an odd number of members, the extra member must be an individual who resides in the geographical boundary of the charter school and who has a background in K</w:t>
      </w:r>
      <w:r w:rsidR="00D24F4A" w:rsidRPr="00D71178">
        <w:rPr>
          <w:color w:val="000000" w:themeColor="text1"/>
          <w:u w:val="single"/>
        </w:rPr>
        <w:noBreakHyphen/>
        <w:t>12 education or in business</w:t>
      </w:r>
      <w:r w:rsidR="00D24F4A"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be subject to the Freedom of Information Act, including the charter school and its governing body.  </w:t>
      </w:r>
      <w:r w:rsidRPr="00D71178">
        <w:rPr>
          <w:color w:val="000000" w:themeColor="text1"/>
          <w:u w:val="single"/>
        </w:rPr>
        <w:t>A board of directors of a charter school shall notify its sponsor of any regular meeting of the board at least forty</w:t>
      </w:r>
      <w:r w:rsidRPr="00D71178">
        <w:rPr>
          <w:color w:val="000000" w:themeColor="text1"/>
          <w:u w:val="single"/>
        </w:rPr>
        <w:noBreakHyphen/>
        <w:t>eight hours prior to the date on which it is to occur.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(C)(1)</w:t>
      </w:r>
      <w:r w:rsidRPr="00D71178">
        <w:rPr>
          <w:color w:val="000000" w:themeColor="text1"/>
        </w:rPr>
        <w:tab/>
        <w:t xml:space="preserve">If a charter school denies admission to a student, the student may appeal the denial to the sponsor.  The decision is binding on the student and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If a charter school suspends or expels a student, other charter schools or the local school district in which the charter school is located has the authority but not the obligation to refuse admission to the student.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(3)</w:t>
      </w:r>
      <w:r w:rsidRPr="00D71178">
        <w:rPr>
          <w:color w:val="000000" w:themeColor="text1"/>
        </w:rPr>
        <w:tab/>
      </w:r>
      <w:r w:rsidRPr="00D71178">
        <w:rPr>
          <w:strike/>
          <w:color w:val="000000" w:themeColor="text1"/>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color="000000" w:themeColor="text1"/>
        </w:rPr>
        <w:t>(a)</w:t>
      </w:r>
      <w:r w:rsidRPr="00D71178">
        <w:rPr>
          <w:color w:val="000000" w:themeColor="text1"/>
        </w:rPr>
        <w:tab/>
      </w:r>
      <w:r w:rsidRPr="00D71178">
        <w:rPr>
          <w:color w:val="000000" w:themeColor="text1"/>
          <w:u w:val="single" w:color="000000" w:themeColor="text1"/>
        </w:rPr>
        <w:t>A charter school is eligible for federally sponsored, state</w:t>
      </w:r>
      <w:r w:rsidRPr="00D71178">
        <w:rPr>
          <w:color w:val="000000" w:themeColor="text1"/>
          <w:u w:val="single" w:color="000000" w:themeColor="text1"/>
        </w:rPr>
        <w:noBreakHyphen/>
        <w:t>sponsored or district</w:t>
      </w:r>
      <w:r w:rsidRPr="00D71178">
        <w:rPr>
          <w:color w:val="000000" w:themeColor="text1"/>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(b)</w:t>
      </w:r>
      <w:r w:rsidRPr="00D71178">
        <w:rPr>
          <w:color w:val="000000" w:themeColor="text1"/>
          <w:u w:color="000000" w:themeColor="text1"/>
        </w:rPr>
        <w:tab/>
      </w:r>
      <w:r w:rsidRPr="00D71178">
        <w:rPr>
          <w:color w:val="000000" w:themeColor="text1"/>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(c)</w:t>
      </w:r>
      <w:r w:rsidRPr="00D71178">
        <w:rPr>
          <w:color w:val="000000" w:themeColor="text1"/>
          <w:u w:color="000000" w:themeColor="text1"/>
        </w:rPr>
        <w:tab/>
      </w:r>
      <w:r w:rsidRPr="00D71178">
        <w:rPr>
          <w:color w:val="000000" w:themeColor="text1"/>
          <w:u w:val="single" w:color="000000" w:themeColor="text1"/>
        </w:rPr>
        <w:t>A charter school student is eligible for extracurricular activities at the student’s resident public school consistent with eligibility standards as applied to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(d)</w:t>
      </w:r>
      <w:r w:rsidRPr="00D71178">
        <w:rPr>
          <w:color w:val="000000" w:themeColor="text1"/>
          <w:u w:color="000000" w:themeColor="text1"/>
        </w:rPr>
        <w:tab/>
      </w:r>
      <w:r w:rsidRPr="00D71178">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Charter school students shall pay the same fees as other students to participate in extracurricular activities.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(f)</w:t>
      </w:r>
      <w:r w:rsidRPr="00D71178">
        <w:rPr>
          <w:color w:val="000000" w:themeColor="text1"/>
          <w:u w:color="000000" w:themeColor="text1"/>
        </w:rPr>
        <w:tab/>
      </w:r>
      <w:r w:rsidRPr="00D71178">
        <w:rPr>
          <w:color w:val="000000" w:themeColor="text1"/>
          <w:u w:val="single" w:color="000000" w:themeColor="text1"/>
        </w:rPr>
        <w:t>Charter school students shall be eligible for the same fee waivers for which other students are eligible.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(D)</w:t>
      </w:r>
      <w:r w:rsidRPr="00D71178">
        <w:rPr>
          <w:color w:val="000000" w:themeColor="text1"/>
        </w:rPr>
        <w:tab/>
        <w:t xml:space="preserve">The State is not responsible for student transportation to a charter school unless the charter school is designated by the local school district as the only school selected within the local school district’s attendance area.  </w:t>
      </w:r>
      <w:r w:rsidRPr="00D71178">
        <w:rPr>
          <w:color w:val="000000" w:themeColor="text1"/>
          <w:u w:val="single"/>
        </w:rPr>
        <w:t xml:space="preserve">However, a charter school may enter </w:t>
      </w:r>
      <w:r w:rsidRPr="00D71178">
        <w:rPr>
          <w:color w:val="000000" w:themeColor="text1"/>
          <w:u w:val="single"/>
        </w:rPr>
        <w:lastRenderedPageBreak/>
        <w:t>into a contract with a school district or a private provider to provide transportation to the charter school students.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The South Carolina Public Charter School District Board of Trustees may not use prog</w:t>
      </w:r>
      <w:r w:rsidR="00D71178" w:rsidRPr="00D71178">
        <w:rPr>
          <w:color w:val="000000" w:themeColor="text1"/>
        </w:rPr>
        <w:t>ram funding for transportation.</w:t>
      </w:r>
    </w:p>
    <w:p w:rsidR="00F3650E" w:rsidRPr="00D71178" w:rsidRDefault="0080257D"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r>
      <w:r w:rsidRPr="00BA59F8">
        <w:rPr>
          <w:snapToGrid w:val="0"/>
          <w:color w:val="000000" w:themeColor="text1"/>
          <w:u w:val="single"/>
        </w:rPr>
        <w:t>(F)</w:t>
      </w:r>
      <w:r w:rsidRPr="00BA59F8">
        <w:rPr>
          <w:snapToGrid w:val="0"/>
          <w:color w:val="000000" w:themeColor="text1"/>
        </w:rPr>
        <w:tab/>
      </w:r>
      <w:r w:rsidRPr="00BA59F8">
        <w:rPr>
          <w:snapToGrid w:val="0"/>
          <w:color w:val="000000" w:themeColor="text1"/>
          <w:u w:val="single"/>
        </w:rPr>
        <w:t>The provisions contained in this section apply to traditional public schools and local public school districts as determined by the district school board.  However, teachers employed in core areas in traditional public schools and local public school districts, as determined by the district school board, must be highly qualified, which requires state certification</w:t>
      </w:r>
      <w:r>
        <w:rPr>
          <w:snapToGrid w:val="0"/>
          <w:color w:val="000000" w:themeColor="text1"/>
          <w:u w:val="single"/>
        </w:rPr>
        <w:t xml:space="preserve">, </w:t>
      </w:r>
      <w:r w:rsidRPr="00BA59F8">
        <w:rPr>
          <w:snapToGrid w:val="0"/>
          <w:color w:val="000000" w:themeColor="text1"/>
          <w:u w:val="single"/>
        </w:rPr>
        <w:t>excludes the provision of subsection (B)(9) of this section</w:t>
      </w:r>
      <w:r>
        <w:rPr>
          <w:snapToGrid w:val="0"/>
          <w:color w:val="000000" w:themeColor="text1"/>
          <w:u w:val="single"/>
        </w:rPr>
        <w:t>, and these teachers must maintain state grievance rights</w:t>
      </w:r>
      <w:r w:rsidRPr="00BA59F8">
        <w:rPr>
          <w:snapToGrid w:val="0"/>
          <w:color w:val="000000" w:themeColor="text1"/>
          <w:u w:val="single"/>
        </w:rPr>
        <w:t>.  For purposes of this subsection, ‘core areas’ are as defined by applicable federal law.</w:t>
      </w:r>
      <w:r>
        <w:rPr>
          <w:snapToGrid w:val="0"/>
          <w:color w:val="000000" w:themeColor="text1"/>
        </w:rPr>
        <w:t>”</w:t>
      </w:r>
      <w:r>
        <w:rPr>
          <w:snapToGrid w:val="0"/>
          <w:color w:val="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7.</w:t>
      </w:r>
      <w:r w:rsidRPr="00D71178">
        <w:rPr>
          <w:color w:val="000000" w:themeColor="text1"/>
        </w:rPr>
        <w:tab/>
        <w:t>Section 59</w:t>
      </w:r>
      <w:r w:rsidRPr="00D71178">
        <w:rPr>
          <w:color w:val="000000" w:themeColor="text1"/>
        </w:rPr>
        <w:noBreakHyphen/>
        <w:t>40</w:t>
      </w:r>
      <w:r w:rsidRPr="00D71178">
        <w:rPr>
          <w:color w:val="000000" w:themeColor="text1"/>
        </w:rPr>
        <w:noBreakHyphen/>
        <w:t>60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60.</w:t>
      </w:r>
      <w:r w:rsidRPr="00D71178">
        <w:rPr>
          <w:color w:val="000000" w:themeColor="text1"/>
        </w:rPr>
        <w:tab/>
        <w:t xml:space="preserve"> (A)</w:t>
      </w:r>
      <w:r w:rsidRPr="00D71178">
        <w:rPr>
          <w:color w:val="000000" w:themeColor="text1"/>
        </w:rPr>
        <w:tab/>
        <w:t>An approved charter application constitutes an agreement</w:t>
      </w:r>
      <w:r w:rsidRPr="00D71178">
        <w:rPr>
          <w:strike/>
          <w:color w:val="000000" w:themeColor="text1"/>
        </w:rPr>
        <w:t>, and the terms must be the terms of a contract</w:t>
      </w:r>
      <w:r w:rsidRPr="00D71178">
        <w:rPr>
          <w:color w:val="000000" w:themeColor="text1"/>
        </w:rPr>
        <w:t xml:space="preserve"> between the charter school and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r>
      <w:r w:rsidRPr="00D71178">
        <w:rPr>
          <w:strike/>
          <w:color w:val="000000" w:themeColor="text1"/>
        </w:rPr>
        <w:t>The</w:t>
      </w:r>
      <w:r w:rsidRPr="00D71178">
        <w:rPr>
          <w:color w:val="000000" w:themeColor="text1"/>
        </w:rPr>
        <w:t xml:space="preserve"> </w:t>
      </w:r>
      <w:r w:rsidRPr="00D71178">
        <w:rPr>
          <w:color w:val="000000" w:themeColor="text1"/>
          <w:u w:val="single"/>
        </w:rPr>
        <w:t>A</w:t>
      </w:r>
      <w:r w:rsidRPr="00D71178">
        <w:rPr>
          <w:color w:val="000000" w:themeColor="text1"/>
        </w:rPr>
        <w:t xml:space="preserve"> contract between the charter school and the sponsor </w:t>
      </w:r>
      <w:r w:rsidRPr="00D71178">
        <w:rPr>
          <w:strike/>
          <w:color w:val="000000" w:themeColor="text1"/>
        </w:rPr>
        <w:t>shall</w:t>
      </w:r>
      <w:r w:rsidRPr="00D71178">
        <w:rPr>
          <w:color w:val="000000" w:themeColor="text1"/>
        </w:rPr>
        <w:t xml:space="preserve"> </w:t>
      </w:r>
      <w:r w:rsidRPr="00D71178">
        <w:rPr>
          <w:color w:val="000000" w:themeColor="text1"/>
          <w:u w:val="single"/>
        </w:rPr>
        <w:t>must be executed and must</w:t>
      </w:r>
      <w:r w:rsidRPr="00D71178">
        <w:rPr>
          <w:color w:val="000000" w:themeColor="text1"/>
        </w:rPr>
        <w:t xml:space="preserve"> reflect all </w:t>
      </w:r>
      <w:r w:rsidRPr="00D71178">
        <w:rPr>
          <w:color w:val="000000" w:themeColor="text1"/>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D71178">
        <w:rPr>
          <w:color w:val="000000" w:themeColor="text1"/>
        </w:rPr>
        <w:t xml:space="preserve"> agreements regarding the release of the charter school from school district policies </w:t>
      </w:r>
      <w:r w:rsidRPr="00D71178">
        <w:rPr>
          <w:color w:val="000000" w:themeColor="text1"/>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material revision of the terms of the contract between the charter school and the sponsor may be made only with the approval of both parties.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Except as provided in subsection (F), an applicant who wishes to form a charter school shall: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organize the charter school as a nonprofit corporation pursuant to the laws of this State;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form a charter committee for the charter school which includes one or more teachers;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submit a written charter school application to the charter school advisory committee and </w:t>
      </w:r>
      <w:r w:rsidRPr="00D71178">
        <w:rPr>
          <w:color w:val="000000" w:themeColor="text1"/>
          <w:u w:val="single"/>
        </w:rPr>
        <w:t>to</w:t>
      </w:r>
      <w:r w:rsidRPr="00D71178">
        <w:rPr>
          <w:color w:val="000000" w:themeColor="text1"/>
        </w:rPr>
        <w:t xml:space="preserve">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 xml:space="preserve">or </w:t>
      </w:r>
      <w:r w:rsidRPr="00D71178">
        <w:rPr>
          <w:color w:val="000000" w:themeColor="text1"/>
          <w:u w:val="single"/>
        </w:rPr>
        <w:lastRenderedPageBreak/>
        <w:t>area commission</w:t>
      </w:r>
      <w:r w:rsidRPr="00D71178">
        <w:rPr>
          <w:color w:val="000000" w:themeColor="text1"/>
        </w:rPr>
        <w:t xml:space="preserve"> from which the committee is seeking sponsorship.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A charter committee is responsible for and has the power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submit an application to operate as a charter school, sign a charter school contract, and ensure compliance with all of the requirements for charter schools provided by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decide all other matters related to the operation of the charter school, including budgeting, curriculum, and operating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The charter school application </w:t>
      </w:r>
      <w:r w:rsidRPr="00D71178">
        <w:rPr>
          <w:strike/>
          <w:color w:val="000000" w:themeColor="text1"/>
        </w:rPr>
        <w:t>shall be a proposed contract and</w:t>
      </w:r>
      <w:r w:rsidRPr="00D71178">
        <w:rPr>
          <w:color w:val="000000" w:themeColor="text1"/>
        </w:rPr>
        <w:t xml:space="preserve"> must include: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the mission statement of the charter school, which must be consistent with the principles of the General Assembly’s purposes pursuant to Section 59</w:t>
      </w:r>
      <w:r w:rsidRPr="00D71178">
        <w:rPr>
          <w:color w:val="000000" w:themeColor="text1"/>
        </w:rPr>
        <w:noBreakHyphen/>
        <w:t>40</w:t>
      </w:r>
      <w:r w:rsidRPr="00D71178">
        <w:rPr>
          <w:color w:val="000000" w:themeColor="text1"/>
        </w:rPr>
        <w:noBreakHyphen/>
        <w:t xml:space="preserve">20;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the goals, objectives, and pupil achievement standards to be achieved by the charter school, and a description of the charter school’s admission policies and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evidence that an adequate number of parents, teachers, pupils, or any combination of them support the formation of 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a description of the charter school’s educational program, pupil achievement standards, and curriculum which must meet or exceed any content standards adopted by the State Board of Education and the </w:t>
      </w:r>
      <w:r w:rsidRPr="00D71178">
        <w:rPr>
          <w:strike/>
          <w:color w:val="000000" w:themeColor="text1"/>
        </w:rPr>
        <w:t>chartering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must be designed to enable each pupil to achieve these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 xml:space="preserve">evidence that the plan for the charter school is economically sound, a proposed budget for the term of the charter, a description of the manner in which an annual audit of the financial and administrative operations of the charter school, </w:t>
      </w:r>
      <w:r w:rsidRPr="00D71178">
        <w:rPr>
          <w:color w:val="000000" w:themeColor="text1"/>
        </w:rPr>
        <w:lastRenderedPageBreak/>
        <w:t xml:space="preserve">including any services provided by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is to be conducted;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 xml:space="preserve">a description of the governance and operation of the charter school, including the nature and extent of parental, professional educator, and community involvement in the governance and operation of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a description of how the charter school plans to meet the transportation needs of its pupils;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a description of the building, facilities, and equipment and how they shall be obtained;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(11)</w:t>
      </w:r>
      <w:r w:rsidRPr="00D71178">
        <w:rPr>
          <w:color w:val="000000" w:themeColor="text1"/>
        </w:rPr>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(12)</w:t>
      </w:r>
      <w:r w:rsidRPr="00D71178">
        <w:rPr>
          <w:color w:val="000000" w:themeColor="text1"/>
        </w:rPr>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(13)</w:t>
      </w:r>
      <w:r w:rsidRPr="00D71178">
        <w:rPr>
          <w:color w:val="000000" w:themeColor="text1"/>
        </w:rPr>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(14)</w:t>
      </w:r>
      <w:r w:rsidRPr="00D71178">
        <w:rPr>
          <w:color w:val="000000" w:themeColor="text1"/>
        </w:rPr>
        <w:tab/>
        <w:t xml:space="preserve">an assumption of liability by the charter school for the activities of the charter school and an agreement that the charter school must indemnify and hold harmless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(15)</w:t>
      </w:r>
      <w:r w:rsidRPr="00D71178">
        <w:rPr>
          <w:color w:val="000000" w:themeColor="text1"/>
        </w:rPr>
        <w:tab/>
        <w:t xml:space="preserve">a description of the types and amounts of insurance coverage to be obtained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Nothing in this section shall require a charter school applicant to provide a list of prospective or tentatively enrolled students or prospective employees with the application.”</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8.</w:t>
      </w:r>
      <w:r w:rsidRPr="00D71178">
        <w:rPr>
          <w:color w:val="000000" w:themeColor="text1"/>
        </w:rPr>
        <w:tab/>
        <w:t>Section 59</w:t>
      </w:r>
      <w:r w:rsidRPr="00D71178">
        <w:rPr>
          <w:color w:val="000000" w:themeColor="text1"/>
        </w:rPr>
        <w:noBreakHyphen/>
        <w:t>40</w:t>
      </w:r>
      <w:r w:rsidRPr="00D71178">
        <w:rPr>
          <w:color w:val="000000" w:themeColor="text1"/>
        </w:rPr>
        <w:noBreakHyphen/>
        <w:t>70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70.</w:t>
      </w:r>
      <w:r w:rsidRPr="00D71178">
        <w:rPr>
          <w:color w:val="000000" w:themeColor="text1"/>
        </w:rPr>
        <w:tab/>
        <w:t>(A)</w:t>
      </w:r>
      <w:r w:rsidRPr="00D71178">
        <w:rPr>
          <w:color w:val="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The advisory committee shall consist of eleven members as follows: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the president or his designee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the executive director or his designee and one additional representative from the chamber;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the chair or a business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Commission on Higher Education, the chair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School Boards Association,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(g)</w:t>
      </w:r>
      <w:r w:rsidRPr="00D71178">
        <w:rPr>
          <w:color w:val="000000" w:themeColor="text1"/>
          <w:u w:val="single"/>
        </w:rPr>
        <w:t>(f)</w:t>
      </w:r>
      <w:r w:rsidRPr="00D71178">
        <w:rPr>
          <w:color w:val="000000" w:themeColor="text1"/>
        </w:rPr>
        <w:tab/>
        <w:t xml:space="preserve">South Carolina Alliance of Black Educators, the president or his designee;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(h)</w:t>
      </w:r>
      <w:r w:rsidRPr="00D71178">
        <w:rPr>
          <w:color w:val="000000" w:themeColor="text1"/>
          <w:u w:val="single"/>
        </w:rPr>
        <w:t>(g)</w:t>
      </w:r>
      <w:r w:rsidRPr="00D71178">
        <w:rPr>
          <w:color w:val="000000" w:themeColor="text1"/>
        </w:rPr>
        <w:tab/>
        <w:t>one teacher and one parent to be appointed by the State Superintendent of Education</w:t>
      </w:r>
      <w:r w:rsidRPr="00D71178">
        <w:rPr>
          <w:strike/>
          <w:color w:val="000000" w:themeColor="text1"/>
        </w:rPr>
        <w:t>.</w:t>
      </w:r>
      <w:r w:rsidRPr="00D71178">
        <w:rPr>
          <w:color w:val="000000" w:themeColor="text1"/>
          <w:u w:val="single"/>
        </w:rPr>
        <w:t>; 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rPr>
        <w:t>(h)</w:t>
      </w:r>
      <w:r w:rsidRPr="00D71178">
        <w:rPr>
          <w:color w:val="000000" w:themeColor="text1"/>
        </w:rPr>
        <w:tab/>
      </w:r>
      <w:r w:rsidRPr="00D71178">
        <w:rPr>
          <w:color w:val="000000" w:themeColor="text1"/>
        </w:rPr>
        <w:tab/>
      </w:r>
      <w:r w:rsidRPr="00D71178">
        <w:rPr>
          <w:color w:val="000000" w:themeColor="text1"/>
          <w:u w:val="single"/>
        </w:rPr>
        <w:t>one charter school principal and one charter school board member to be appointed by the Governor.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As an application is reviewed, a representative from the board of trustees </w:t>
      </w:r>
      <w:r w:rsidRPr="00D71178">
        <w:rPr>
          <w:color w:val="000000" w:themeColor="text1"/>
          <w:u w:val="single"/>
        </w:rPr>
        <w:t>or area commission</w:t>
      </w:r>
      <w:r w:rsidRPr="00D71178">
        <w:rPr>
          <w:color w:val="000000" w:themeColor="text1"/>
        </w:rPr>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w:t>
      </w:r>
      <w:r w:rsidRPr="00D71178">
        <w:rPr>
          <w:color w:val="000000" w:themeColor="text1"/>
        </w:rPr>
        <w:lastRenderedPageBreak/>
        <w:t xml:space="preserve">is located, a representative from the local school board of trustees of that district shall serve on the advisory committee as an ex officio, nonvoting member.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Appointing authorities shall give consideration to the appointment of minorities and women as representatives on the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The committee shall establish bylaws for its operation that must include terms of office for its membership.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An applicant shall submit the application to the advisory committee and one copy to the </w:t>
      </w:r>
      <w:r w:rsidRPr="00D71178">
        <w:rPr>
          <w:strike/>
          <w:color w:val="000000" w:themeColor="text1"/>
        </w:rPr>
        <w:t>school</w:t>
      </w:r>
      <w:r w:rsidRPr="00D71178">
        <w:rPr>
          <w:color w:val="000000" w:themeColor="text1"/>
        </w:rPr>
        <w:t xml:space="preserve"> board of trustees </w:t>
      </w:r>
      <w:r w:rsidRPr="00D71178">
        <w:rPr>
          <w:strike/>
          <w:color w:val="000000" w:themeColor="text1"/>
        </w:rPr>
        <w:t>of the district</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from which it is seeking sponsorship.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applicant shall provide notice of the application to the local school board of trustees in which the charter school will be located for informational purposes only.  The advisory committee shall receive input from the school district </w:t>
      </w:r>
      <w:r w:rsidRPr="00D71178">
        <w:rPr>
          <w:strike/>
          <w:color w:val="000000" w:themeColor="text1"/>
        </w:rPr>
        <w:t>in</w:t>
      </w:r>
      <w:r w:rsidRPr="00D71178">
        <w:rPr>
          <w:color w:val="000000" w:themeColor="text1"/>
        </w:rPr>
        <w:t xml:space="preserve"> </w:t>
      </w:r>
      <w:r w:rsidRPr="00D71178">
        <w:rPr>
          <w:color w:val="000000" w:themeColor="text1"/>
          <w:u w:val="single"/>
        </w:rPr>
        <w:t>or the public or independent institution of higher learning from</w:t>
      </w:r>
      <w:r w:rsidRPr="00D71178">
        <w:rPr>
          <w:color w:val="000000" w:themeColor="text1"/>
        </w:rPr>
        <w:t xml:space="preserve"> which the applicant is seeking sponsorship and shall request clarifying information from the applicant.  An applicant may submit an application to the advisory committee </w:t>
      </w:r>
      <w:r w:rsidRPr="00D71178">
        <w:rPr>
          <w:strike/>
          <w:color w:val="000000" w:themeColor="text1"/>
        </w:rPr>
        <w:t>at any time during the fiscal year</w:t>
      </w:r>
      <w:r w:rsidRPr="00D71178">
        <w:rPr>
          <w:color w:val="000000" w:themeColor="text1"/>
        </w:rPr>
        <w:t xml:space="preserve"> </w:t>
      </w:r>
      <w:r w:rsidRPr="00D71178">
        <w:rPr>
          <w:color w:val="000000" w:themeColor="text1"/>
          <w:u w:val="single"/>
        </w:rPr>
        <w:t>pursuant to State Board of Education regulations</w:t>
      </w:r>
      <w:r w:rsidRPr="00D71178">
        <w:rPr>
          <w:color w:val="000000" w:themeColor="text1"/>
        </w:rPr>
        <w:t xml:space="preserve"> and the advisory committee, within </w:t>
      </w:r>
      <w:r w:rsidRPr="00D71178">
        <w:rPr>
          <w:strike/>
          <w:color w:val="000000" w:themeColor="text1"/>
        </w:rPr>
        <w:t>sixty</w:t>
      </w:r>
      <w:r w:rsidRPr="00D71178">
        <w:rPr>
          <w:color w:val="000000" w:themeColor="text1"/>
        </w:rPr>
        <w:t xml:space="preserve"> </w:t>
      </w:r>
      <w:r w:rsidRPr="00D71178">
        <w:rPr>
          <w:color w:val="000000" w:themeColor="text1"/>
          <w:u w:val="single"/>
        </w:rPr>
        <w:t>ninety</w:t>
      </w:r>
      <w:r w:rsidRPr="00D71178">
        <w:rPr>
          <w:color w:val="000000" w:themeColor="text1"/>
        </w:rPr>
        <w:t xml:space="preserve"> days, shall determine whether the application is in compliance.  An application that is in compliance must be forwarded to the </w:t>
      </w:r>
      <w:r w:rsidRPr="00D71178">
        <w:rPr>
          <w:color w:val="000000" w:themeColor="text1"/>
          <w:u w:val="single"/>
        </w:rPr>
        <w:t>board or area commission of the</w:t>
      </w:r>
      <w:r w:rsidRPr="00D71178">
        <w:rPr>
          <w:color w:val="000000" w:themeColor="text1"/>
        </w:rPr>
        <w:t xml:space="preserve"> school district </w:t>
      </w:r>
      <w:r w:rsidRPr="00D71178">
        <w:rPr>
          <w:color w:val="000000" w:themeColor="text1"/>
          <w:u w:val="single"/>
        </w:rPr>
        <w:t>or the public or independent institution of higher learning</w:t>
      </w:r>
      <w:r w:rsidRPr="00D71178">
        <w:rPr>
          <w:color w:val="000000" w:themeColor="text1"/>
        </w:rPr>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D71178">
        <w:rPr>
          <w:color w:val="000000" w:themeColor="text1"/>
          <w:u w:val="single"/>
        </w:rPr>
        <w:t>or area commission</w:t>
      </w:r>
      <w:r w:rsidRPr="00D71178">
        <w:rPr>
          <w:color w:val="000000" w:themeColor="text1"/>
        </w:rPr>
        <w:t>.  If the application is in noncompliance, it must be returned to the applicant with deficiencies noted.  The applicant may appeal the decision to the Administrative Law C</w:t>
      </w:r>
      <w:r w:rsidR="00D71178" w:rsidRPr="00D71178">
        <w:rPr>
          <w:color w:val="000000" w:themeColor="text1"/>
        </w:rPr>
        <w:t xml:space="preserve">ourt.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rule on the application for a charter school in a public hearing, upon reasonable public notice,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after receiving the application.  If there is no ruling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the application is considered approved.  Once the application has been approved by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the charter school may open at the beginning of </w:t>
      </w:r>
      <w:r w:rsidRPr="00D71178">
        <w:rPr>
          <w:color w:val="000000" w:themeColor="text1"/>
        </w:rPr>
        <w:lastRenderedPageBreak/>
        <w:t>the following year.  However, before a charter school may open, the State Department of Education shall verify the accuracy of the financial data for the school within forty</w:t>
      </w:r>
      <w:r w:rsidRPr="00D71178">
        <w:rPr>
          <w:color w:val="000000" w:themeColor="text1"/>
        </w:rPr>
        <w:noBreakHyphen/>
        <w:t xml:space="preserve">five days after approval.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strike/>
          <w:color w:val="000000" w:themeColor="text1"/>
        </w:rPr>
        <w:t>school district</w:t>
      </w:r>
      <w:r w:rsidRPr="00D71178">
        <w:rPr>
          <w:color w:val="000000" w:themeColor="text1"/>
        </w:rPr>
        <w:t xml:space="preserve"> board of trustees </w:t>
      </w:r>
      <w:r w:rsidRPr="00D71178">
        <w:rPr>
          <w:strike/>
          <w:color w:val="000000" w:themeColor="text1"/>
        </w:rPr>
        <w:t>only</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shall deny an application </w:t>
      </w:r>
      <w:r w:rsidRPr="00D71178">
        <w:rPr>
          <w:color w:val="000000" w:themeColor="text1"/>
          <w:u w:val="single"/>
        </w:rPr>
        <w:t>only</w:t>
      </w:r>
      <w:r w:rsidRPr="00D71178">
        <w:rPr>
          <w:color w:val="000000" w:themeColor="text1"/>
        </w:rPr>
        <w:t xml:space="preserve"> if the application does not meet the requirements specified in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 xml:space="preserve">60 that the application violates.  This written explanation immediately must be sent to the charter committee and filed with the State Board of Education and the Charter School Advisory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or charter school is operating in a racially discriminatory manner justifies the denial of a charter school application or the revocation of a charter as provided in this section or in Section 59</w:t>
      </w:r>
      <w:r w:rsidRPr="00D71178">
        <w:rPr>
          <w:color w:val="000000" w:themeColor="text1"/>
        </w:rPr>
        <w:noBreakHyphen/>
        <w:t>40</w:t>
      </w:r>
      <w:r w:rsidRPr="00D71178">
        <w:rPr>
          <w:color w:val="000000" w:themeColor="text1"/>
        </w:rPr>
        <w:noBreakHyphen/>
        <w:t xml:space="preserve">110, as may be applicable.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is not operating in a racially discriminatory manner justifies approval of the charter without regard to the racial percentage requirement if the application is acceptable in all other aspects.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denies a charter school application, the charter applicant may appeal the denial to the Administrative Law Court pursuant to Section 59</w:t>
      </w:r>
      <w:r w:rsidRPr="00D71178">
        <w:rPr>
          <w:color w:val="000000" w:themeColor="text1"/>
        </w:rPr>
        <w:noBreakHyphen/>
        <w:t>40</w:t>
      </w:r>
      <w:r w:rsidRPr="00D71178">
        <w:rPr>
          <w:color w:val="000000" w:themeColor="text1"/>
        </w:rPr>
        <w:noBreakHyphen/>
        <w:t xml:space="preserve">90.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approves the application, it becomes the charter school’s sponsor and shall sign the approved application</w:t>
      </w:r>
      <w:r w:rsidRPr="00D71178">
        <w:rPr>
          <w:strike/>
          <w:color w:val="000000" w:themeColor="text1"/>
        </w:rPr>
        <w:t>, which constitutes a contract with the charter committee of the charter school</w:t>
      </w:r>
      <w:r w:rsidRPr="00D71178">
        <w:rPr>
          <w:color w:val="000000" w:themeColor="text1"/>
        </w:rPr>
        <w:t xml:space="preserve">.  </w:t>
      </w:r>
      <w:r w:rsidRPr="00D71178">
        <w:rPr>
          <w:color w:val="000000" w:themeColor="text1"/>
          <w:u w:val="single"/>
        </w:rPr>
        <w:t>The sponsor shall submit</w:t>
      </w:r>
      <w:r w:rsidRPr="00D71178">
        <w:rPr>
          <w:color w:val="000000" w:themeColor="text1"/>
        </w:rPr>
        <w:t xml:space="preserve"> a copy of the charter </w:t>
      </w:r>
      <w:r w:rsidRPr="00D71178">
        <w:rPr>
          <w:strike/>
          <w:color w:val="000000" w:themeColor="text1"/>
        </w:rPr>
        <w:t>must be filed with</w:t>
      </w:r>
      <w:r w:rsidRPr="00D71178">
        <w:rPr>
          <w:color w:val="000000" w:themeColor="text1"/>
        </w:rPr>
        <w:t xml:space="preserve"> </w:t>
      </w:r>
      <w:r w:rsidRPr="00D71178">
        <w:rPr>
          <w:color w:val="000000" w:themeColor="text1"/>
          <w:u w:val="single"/>
        </w:rPr>
        <w:t>contract to</w:t>
      </w:r>
      <w:r w:rsidRPr="00D71178">
        <w:rPr>
          <w:color w:val="000000" w:themeColor="text1"/>
        </w:rPr>
        <w:t xml:space="preserve"> the State Board of Education.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(G)</w:t>
      </w:r>
      <w:r w:rsidRPr="00D71178">
        <w:rPr>
          <w:color w:val="000000" w:themeColor="text1"/>
        </w:rPr>
        <w:tab/>
        <w:t xml:space="preserve">If a local school board of trustees has information that an approved application by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71178">
        <w:rPr>
          <w:color w:val="000000" w:themeColor="text1"/>
        </w:rPr>
        <w:noBreakHyphen/>
        <w:t xml:space="preserve">five days, may affirm or reverse the application for action by the South Carolina Public Charter School District </w:t>
      </w:r>
      <w:r w:rsidRPr="00D71178">
        <w:rPr>
          <w:color w:val="000000" w:themeColor="text1"/>
          <w:u w:val="single"/>
        </w:rPr>
        <w:t>or the public or independent institution of higher learning</w:t>
      </w:r>
      <w:r w:rsidRPr="00D71178">
        <w:rPr>
          <w:color w:val="000000" w:themeColor="text1"/>
        </w:rPr>
        <w:t xml:space="preserve"> in accordance with an order of the state board.”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9.</w:t>
      </w:r>
      <w:r w:rsidRPr="00D71178">
        <w:rPr>
          <w:color w:val="000000" w:themeColor="text1"/>
        </w:rPr>
        <w:tab/>
        <w:t>Section 59</w:t>
      </w:r>
      <w:r w:rsidRPr="00D71178">
        <w:rPr>
          <w:color w:val="000000" w:themeColor="text1"/>
        </w:rPr>
        <w:noBreakHyphen/>
        <w:t>40</w:t>
      </w:r>
      <w:r w:rsidRPr="00D71178">
        <w:rPr>
          <w:color w:val="000000" w:themeColor="text1"/>
        </w:rPr>
        <w:noBreakHyphen/>
        <w:t>100 of the 1976 Code, as last amended by Act 239 of 2008, is further amended to read:</w:t>
      </w:r>
    </w:p>
    <w:p w:rsidR="00757E1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D18" w:rsidRPr="0036015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F0D18" w:rsidRPr="00360150">
        <w:rPr>
          <w:color w:val="000000" w:themeColor="text1"/>
          <w:u w:color="000000" w:themeColor="text1"/>
        </w:rPr>
        <w:t>(A)</w:t>
      </w:r>
      <w:r w:rsidR="001F0D18" w:rsidRPr="00360150">
        <w:rPr>
          <w:color w:val="000000" w:themeColor="text1"/>
          <w:u w:val="single" w:color="000000" w:themeColor="text1"/>
        </w:rPr>
        <w:t>(1)</w:t>
      </w:r>
      <w:r w:rsidR="001F0D18" w:rsidRPr="00360150">
        <w:rPr>
          <w:color w:val="000000" w:themeColor="text1"/>
          <w:u w:color="000000" w:themeColor="text1"/>
        </w:rPr>
        <w:tab/>
      </w:r>
      <w:r w:rsidR="001F0D18" w:rsidRPr="00360150">
        <w:rPr>
          <w:color w:val="000000" w:themeColor="text1"/>
          <w:u w:val="single" w:color="000000" w:themeColor="text1"/>
        </w:rPr>
        <w:t>Subject to item (2), an</w:t>
      </w:r>
      <w:r w:rsidR="001F0D18" w:rsidRPr="00360150">
        <w:rPr>
          <w:color w:val="000000" w:themeColor="text1"/>
          <w:u w:color="000000" w:themeColor="text1"/>
        </w:rPr>
        <w:t xml:space="preserve"> </w:t>
      </w:r>
      <w:r w:rsidR="001F0D18" w:rsidRPr="00360150">
        <w:rPr>
          <w:strike/>
          <w:color w:val="000000" w:themeColor="text1"/>
          <w:u w:color="000000" w:themeColor="text1"/>
        </w:rPr>
        <w:t>An</w:t>
      </w:r>
      <w:r w:rsidR="001F0D18" w:rsidRPr="00360150">
        <w:rPr>
          <w:color w:val="000000" w:themeColor="text1"/>
          <w:u w:color="000000" w:themeColor="text1"/>
        </w:rPr>
        <w:t xml:space="preserve"> existing public school may be converted into a charter school if two</w:t>
      </w:r>
      <w:r w:rsidR="001F0D18">
        <w:rPr>
          <w:color w:val="000000" w:themeColor="text1"/>
          <w:u w:color="000000" w:themeColor="text1"/>
        </w:rPr>
        <w:noBreakHyphen/>
      </w:r>
      <w:r w:rsidR="001F0D18" w:rsidRPr="00360150">
        <w:rPr>
          <w:color w:val="000000" w:themeColor="text1"/>
          <w:u w:color="000000" w:themeColor="text1"/>
        </w:rPr>
        <w:t>thirds of the faculty and instructional staff employed at the school and two</w:t>
      </w:r>
      <w:r w:rsidR="001F0D18">
        <w:rPr>
          <w:color w:val="000000" w:themeColor="text1"/>
          <w:u w:color="000000" w:themeColor="text1"/>
        </w:rPr>
        <w:noBreakHyphen/>
      </w:r>
      <w:r w:rsidR="001F0D18" w:rsidRPr="00360150">
        <w:rPr>
          <w:color w:val="000000" w:themeColor="text1"/>
          <w:u w:color="000000" w:themeColor="text1"/>
        </w:rPr>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1F0D18">
        <w:rPr>
          <w:color w:val="000000" w:themeColor="text1"/>
          <w:u w:color="000000" w:themeColor="text1"/>
        </w:rPr>
        <w:noBreakHyphen/>
      </w:r>
      <w:r w:rsidR="001F0D18" w:rsidRPr="00360150">
        <w:rPr>
          <w:color w:val="000000" w:themeColor="text1"/>
          <w:u w:color="000000" w:themeColor="text1"/>
        </w:rPr>
        <w:t>40</w:t>
      </w:r>
      <w:r w:rsidR="001F0D18">
        <w:rPr>
          <w:color w:val="000000" w:themeColor="text1"/>
          <w:u w:color="000000" w:themeColor="text1"/>
        </w:rPr>
        <w:noBreakHyphen/>
      </w:r>
      <w:r w:rsidR="001F0D18" w:rsidRPr="00360150">
        <w:rPr>
          <w:color w:val="000000" w:themeColor="text1"/>
          <w:u w:color="000000" w:themeColor="text1"/>
        </w:rPr>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D71178" w:rsidRDefault="001F0D18"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60150">
        <w:rPr>
          <w:color w:val="000000" w:themeColor="text1"/>
          <w:u w:color="000000" w:themeColor="text1"/>
        </w:rPr>
        <w:tab/>
      </w:r>
      <w:r w:rsidRPr="00360150">
        <w:rPr>
          <w:color w:val="000000" w:themeColor="text1"/>
          <w:u w:color="000000" w:themeColor="text1"/>
        </w:rPr>
        <w:tab/>
      </w:r>
      <w:r w:rsidRPr="00360150">
        <w:rPr>
          <w:color w:val="000000" w:themeColor="text1"/>
          <w:u w:val="single" w:color="000000" w:themeColor="text1"/>
        </w:rPr>
        <w:t>(2)</w:t>
      </w:r>
      <w:r w:rsidRPr="00360150">
        <w:rPr>
          <w:color w:val="000000" w:themeColor="text1"/>
          <w:u w:color="000000" w:themeColor="text1"/>
        </w:rPr>
        <w:tab/>
      </w:r>
      <w:r>
        <w:rPr>
          <w:color w:val="000000" w:themeColor="text1"/>
          <w:u w:val="single" w:color="000000" w:themeColor="text1"/>
        </w:rPr>
        <w:t>In addition to the vote requirements required in item (1), if a proposed conversion school</w:t>
      </w:r>
      <w:r w:rsidRPr="00360150">
        <w:rPr>
          <w:color w:val="000000" w:themeColor="text1"/>
          <w:u w:val="single" w:color="000000" w:themeColor="text1"/>
        </w:rPr>
        <w:t xml:space="preserve"> has outstanding general obligation bond debt </w:t>
      </w:r>
      <w:r>
        <w:rPr>
          <w:color w:val="000000" w:themeColor="text1"/>
          <w:u w:val="single" w:color="000000" w:themeColor="text1"/>
        </w:rPr>
        <w:t>owed on it and that debt is resulting from an ordinance or referendum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majority vote of the local school board of trustees</w:t>
      </w:r>
      <w:r w:rsidRPr="00360150">
        <w:rPr>
          <w:color w:val="000000" w:themeColor="text1"/>
          <w:u w:val="single" w:color="000000" w:themeColor="text1"/>
        </w:rPr>
        <w:t>.</w:t>
      </w:r>
      <w:r w:rsidRPr="00360150">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(B)</w:t>
      </w:r>
      <w:r w:rsidRPr="00D71178">
        <w:rPr>
          <w:color w:val="000000" w:themeColor="text1"/>
        </w:rPr>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(C)</w:t>
      </w:r>
      <w:r w:rsidRPr="00D71178">
        <w:rPr>
          <w:color w:val="000000" w:themeColor="text1"/>
        </w:rPr>
        <w:tab/>
        <w:t xml:space="preserve">All students enrolled in the school at the time of conversion must be given priority enrollment.  </w:t>
      </w:r>
      <w:r w:rsidRPr="00D71178">
        <w:rPr>
          <w:color w:val="000000" w:themeColor="text1"/>
          <w:u w:val="single"/>
        </w:rPr>
        <w:t>Thereafter, students who reside within the former attendance area of that public school must be given enrollment priority.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All employees of a converted school shall remain employees of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with the same compensation and benefits including any future increases.  The converted charter school quarterly shall reimburse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for the compensation and employer contribution benefits paid to or on behalf of these employees and </w:t>
      </w:r>
      <w:r w:rsidRPr="00D71178">
        <w:rPr>
          <w:color w:val="000000" w:themeColor="text1"/>
          <w:u w:val="single"/>
        </w:rPr>
        <w:t>also</w:t>
      </w:r>
      <w:r w:rsidRPr="00D71178">
        <w:rPr>
          <w:color w:val="000000" w:themeColor="text1"/>
        </w:rPr>
        <w:t xml:space="preserve"> provide to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any reports, forms, or data necessary for maintaining retirement coverage and providing South Carolina Retirement Systems benefits to converted school employees.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a converted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u w:val="single"/>
        </w:rPr>
        <w:t>(E)</w:t>
      </w:r>
      <w:r w:rsidRPr="00D71178">
        <w:rPr>
          <w:color w:val="000000" w:themeColor="text1"/>
        </w:rPr>
        <w:tab/>
      </w:r>
      <w:r w:rsidRPr="00D71178">
        <w:rPr>
          <w:color w:val="000000" w:themeColor="text1"/>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A84EE0" w:rsidRPr="00D71178" w:rsidRDefault="009B13B4"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sidRPr="00D71178">
        <w:rPr>
          <w:strike/>
          <w:color w:val="000000" w:themeColor="text1"/>
        </w:rPr>
        <w:t>(E)</w:t>
      </w:r>
      <w:r w:rsidRPr="00D71178">
        <w:rPr>
          <w:color w:val="000000" w:themeColor="text1"/>
          <w:u w:val="single"/>
        </w:rPr>
        <w:t>(F)</w:t>
      </w:r>
      <w:r w:rsidRPr="00D71178">
        <w:rPr>
          <w:color w:val="000000" w:themeColor="text1"/>
        </w:rPr>
        <w:tab/>
        <w:t xml:space="preserve">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not sponsor a public school to convert to a charter school.  However, 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sponsor a converted charter school renewal if the charter school has not committed a material violation of the provisions specified in subsection (C) of Section 59</w:t>
      </w:r>
      <w:r w:rsidRPr="00D71178">
        <w:rPr>
          <w:color w:val="000000" w:themeColor="text1"/>
        </w:rPr>
        <w:noBreakHyphen/>
        <w:t>40</w:t>
      </w:r>
      <w:r w:rsidRPr="00D71178">
        <w:rPr>
          <w:color w:val="000000" w:themeColor="text1"/>
        </w:rPr>
        <w:noBreakHyphen/>
        <w:t>110 and the local school district board of trustees refuses to renew the charter.  In such cases, the charter school shall continue to receive local funding pursuant to Section 59</w:t>
      </w:r>
      <w:r w:rsidRPr="00D71178">
        <w:rPr>
          <w:color w:val="000000" w:themeColor="text1"/>
        </w:rPr>
        <w:noBreakHyphen/>
        <w:t>40</w:t>
      </w:r>
      <w:r w:rsidRPr="00D71178">
        <w:rPr>
          <w:color w:val="000000" w:themeColor="text1"/>
        </w:rPr>
        <w:noBreakHyphen/>
        <w:t xml:space="preserve">110(A).  However, the charter school is not eligible to receive one hundred percent of the base student cost from the State.  The charter school only is eligible to receive the percentage </w:t>
      </w:r>
      <w:r w:rsidRPr="00D71178">
        <w:rPr>
          <w:color w:val="000000" w:themeColor="text1"/>
        </w:rPr>
        <w:lastRenderedPageBreak/>
        <w:t xml:space="preserve">of the base student cost previously received as a school in its </w:t>
      </w:r>
      <w:r w:rsidR="00A84EE0" w:rsidRPr="00D71178">
        <w:rPr>
          <w:color w:val="000000" w:themeColor="text1"/>
          <w:u w:color="000000" w:themeColor="text1"/>
        </w:rPr>
        <w:t>former district.</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 xml:space="preserve">A governing board or a school district employee who has control over personnel actions shall not take unlawful reprisal against another employee of the school district because the employee is directly or indirectly involved in an application to establish a charter school.  A governing board or a school district employee shall not take unlawful reprisal against an educational program of the school or the school district because an application to establish a charter school proposes the conversion of all or a portion of the educational program to a charter school.  </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7930">
        <w:rPr>
          <w:color w:val="000000" w:themeColor="text1"/>
          <w:u w:val="single"/>
        </w:rPr>
        <w:tab/>
        <w:t>As used in this subsection, ‘unlawful reprisal’ means an action that is taken by a governing board or a school district employee as a direct result of a lawful application to establish a charter school and that is adverse to another employee or education program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930">
        <w:rPr>
          <w:color w:val="000000" w:themeColor="text1"/>
        </w:rPr>
        <w:tab/>
      </w:r>
      <w:r w:rsidRPr="009D7930">
        <w:rPr>
          <w:color w:val="000000" w:themeColor="text1"/>
        </w:rPr>
        <w:tab/>
      </w:r>
      <w:r w:rsidRPr="009D7930">
        <w:rPr>
          <w:color w:val="000000" w:themeColor="text1"/>
          <w:u w:val="single"/>
        </w:rPr>
        <w:t>(1)</w:t>
      </w:r>
      <w:r w:rsidRPr="009D7930">
        <w:rPr>
          <w:color w:val="000000" w:themeColor="text1"/>
          <w:u w:val="single"/>
        </w:rPr>
        <w:tab/>
        <w:t>with respect to a school district employee,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disciplinary or corrective action;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detail, transfer</w:t>
      </w:r>
      <w:r w:rsidR="000E266C" w:rsidRPr="009D7930">
        <w:rPr>
          <w:color w:val="000000" w:themeColor="text1"/>
          <w:u w:val="single"/>
        </w:rPr>
        <w:t>,</w:t>
      </w:r>
      <w:r w:rsidRPr="009D7930">
        <w:rPr>
          <w:color w:val="000000" w:themeColor="text1"/>
          <w:u w:val="single"/>
        </w:rPr>
        <w:t xml:space="preserve"> or reassignment;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suspension, demotion</w:t>
      </w:r>
      <w:r w:rsidR="000E266C" w:rsidRPr="009D7930">
        <w:rPr>
          <w:color w:val="000000" w:themeColor="text1"/>
          <w:u w:val="single"/>
        </w:rPr>
        <w:t>,</w:t>
      </w:r>
      <w:r w:rsidRPr="009D7930">
        <w:rPr>
          <w:color w:val="000000" w:themeColor="text1"/>
          <w:u w:val="single"/>
        </w:rPr>
        <w:t xml:space="preserve"> or dismissal;</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an unfavorable performance evaluation;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(e)</w:t>
      </w:r>
      <w:r w:rsidRPr="00D71178">
        <w:rPr>
          <w:color w:val="000000" w:themeColor="text1"/>
          <w:u w:color="000000" w:themeColor="text1"/>
        </w:rPr>
        <w:tab/>
      </w:r>
      <w:r w:rsidRPr="009D7930">
        <w:rPr>
          <w:color w:val="000000" w:themeColor="text1"/>
          <w:u w:val="single"/>
        </w:rPr>
        <w:t>a reduction in pay, benefits</w:t>
      </w:r>
      <w:r w:rsidR="000E266C" w:rsidRPr="009D7930">
        <w:rPr>
          <w:color w:val="000000" w:themeColor="text1"/>
          <w:u w:val="single"/>
        </w:rPr>
        <w:t>,</w:t>
      </w:r>
      <w:r w:rsidRPr="009D7930">
        <w:rPr>
          <w:color w:val="000000" w:themeColor="text1"/>
          <w:u w:val="single"/>
        </w:rPr>
        <w:t xml:space="preserve"> or awards;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(f)</w:t>
      </w:r>
      <w:r w:rsidRPr="00D71178">
        <w:rPr>
          <w:color w:val="000000" w:themeColor="text1"/>
          <w:u w:color="000000" w:themeColor="text1"/>
        </w:rPr>
        <w:tab/>
      </w:r>
      <w:r w:rsidRPr="009D7930">
        <w:rPr>
          <w:color w:val="000000" w:themeColor="text1"/>
          <w:u w:val="single"/>
        </w:rPr>
        <w:t>elimination of the employee’s position without a reduction in force by reason of lack of monies or work; or</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other significant changes in duties or responsibilities that are inconsistent with the employee’s salary or employment classification.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(2)</w:t>
      </w:r>
      <w:r w:rsidRPr="00D71178">
        <w:rPr>
          <w:color w:val="000000" w:themeColor="text1"/>
          <w:u w:color="000000" w:themeColor="text1"/>
        </w:rPr>
        <w:tab/>
      </w:r>
      <w:r w:rsidRPr="009D7930">
        <w:rPr>
          <w:color w:val="000000" w:themeColor="text1"/>
          <w:u w:val="single"/>
        </w:rPr>
        <w:t>with respect to an educational program,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suspension or termination of the program;</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transfer or reassignment of the program to a less favorable department;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relocation of the program to a less favorable site within the school district; or</w:t>
      </w: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significant reduction or termination of funding for the program.</w:t>
      </w:r>
      <w:r w:rsidRPr="00D71178">
        <w:rPr>
          <w:color w:val="000000" w:themeColor="text1"/>
          <w:u w:color="000000" w:themeColor="text1"/>
        </w:rPr>
        <w: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10.</w:t>
      </w:r>
      <w:r w:rsidRPr="00D71178">
        <w:rPr>
          <w:color w:val="000000" w:themeColor="text1"/>
        </w:rPr>
        <w:tab/>
        <w:t>Section 59</w:t>
      </w:r>
      <w:r w:rsidRPr="00D71178">
        <w:rPr>
          <w:color w:val="000000" w:themeColor="text1"/>
        </w:rPr>
        <w:noBreakHyphen/>
        <w:t>40</w:t>
      </w:r>
      <w:r w:rsidRPr="00D71178">
        <w:rPr>
          <w:color w:val="000000" w:themeColor="text1"/>
        </w:rPr>
        <w:noBreakHyphen/>
        <w:t>110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110.</w:t>
      </w:r>
      <w:r w:rsidRPr="00D71178">
        <w:rPr>
          <w:color w:val="000000" w:themeColor="text1"/>
        </w:rPr>
        <w:tab/>
        <w:t xml:space="preserve"> </w:t>
      </w:r>
      <w:r w:rsidRPr="00D71178">
        <w:rPr>
          <w:color w:val="000000" w:themeColor="text1"/>
          <w:u w:color="000000" w:themeColor="text1"/>
        </w:rPr>
        <w:t>(A)</w:t>
      </w:r>
      <w:r w:rsidRPr="00D71178">
        <w:rPr>
          <w:color w:val="000000" w:themeColor="text1"/>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w:t>
      </w:r>
      <w:r w:rsidRPr="00D71178">
        <w:rPr>
          <w:color w:val="000000" w:themeColor="text1"/>
          <w:u w:color="000000" w:themeColor="text1"/>
        </w:rPr>
        <w:lastRenderedPageBreak/>
        <w:t xml:space="preserve">results must be used in making a determination for nonrenewal or revocation.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(B)</w:t>
      </w:r>
      <w:r w:rsidRPr="00D71178">
        <w:rPr>
          <w:color w:val="000000" w:themeColor="text1"/>
          <w:u w:color="000000" w:themeColor="text1"/>
        </w:rPr>
        <w:tab/>
        <w:t xml:space="preserve">A charter renewal application must be submitted to the school’s sponsor, and it must contain: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a report on the progress of the charter school in achieving the goals, objectives, pupil achievement standards, and other terms of the initially approved charter application;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u w:color="000000" w:themeColor="text1"/>
        </w:rPr>
        <w:t>(C)</w:t>
      </w:r>
      <w:r w:rsidR="00D24F4A" w:rsidRPr="00D71178">
        <w:rPr>
          <w:color w:val="000000" w:themeColor="text1"/>
          <w:u w:color="000000" w:themeColor="text1"/>
        </w:rPr>
        <w:tab/>
        <w:t xml:space="preserve">A charter must be revoked or not renewed by the </w:t>
      </w:r>
      <w:r w:rsidR="00D24F4A" w:rsidRPr="00D71178">
        <w:rPr>
          <w:color w:val="000000" w:themeColor="text1"/>
          <w:u w:color="000000" w:themeColor="text1"/>
        </w:rPr>
        <w:tab/>
      </w:r>
      <w:r w:rsidRPr="00D71178">
        <w:rPr>
          <w:color w:val="000000" w:themeColor="text1"/>
          <w:u w:color="000000" w:themeColor="text1"/>
        </w:rPr>
        <w:t xml:space="preserve">sponsor if it determines that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committed a material violation of the conditions, standards, or procedures provided for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 xml:space="preserve">failed to meet or make reasonable progress, as defined in the charter application, toward pupil achievement standards identified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(3)</w:t>
      </w:r>
      <w:r w:rsidRPr="00D71178">
        <w:rPr>
          <w:color w:val="000000" w:themeColor="text1"/>
          <w:u w:color="000000" w:themeColor="text1"/>
        </w:rPr>
        <w:tab/>
        <w:t xml:space="preserve">failed to meet generally accepted standards of fiscal management; 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(4)</w:t>
      </w:r>
      <w:r w:rsidRPr="00D71178">
        <w:rPr>
          <w:color w:val="000000" w:themeColor="text1"/>
          <w:u w:color="000000" w:themeColor="text1"/>
        </w:rPr>
        <w:tab/>
        <w:t xml:space="preserve">violated any provision of law from which the charter school was not specifically exempted.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(D)</w:t>
      </w:r>
      <w:r w:rsidRPr="00D71178">
        <w:rPr>
          <w:color w:val="000000" w:themeColor="text1"/>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w:t>
      </w:r>
      <w:r w:rsidRPr="00D71178">
        <w:rPr>
          <w:color w:val="000000" w:themeColor="text1"/>
          <w:u w:color="000000" w:themeColor="text1"/>
        </w:rPr>
        <w:lastRenderedPageBreak/>
        <w:t xml:space="preserve">action to renew or not renew a charter by the last day of classes in the last school year for which the charter school is authorized.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D71178">
        <w:rPr>
          <w:strike/>
          <w:color w:val="000000" w:themeColor="text1"/>
          <w:u w:color="000000" w:themeColor="text1"/>
        </w:rPr>
        <w:t>local 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refuses to renew the charter. In such cases, the charter school shall continue to receive local funding pursuant to Section 59</w:t>
      </w:r>
      <w:r w:rsidRPr="00D71178">
        <w:rPr>
          <w:color w:val="000000" w:themeColor="text1"/>
          <w:u w:color="000000" w:themeColor="text1"/>
        </w:rPr>
        <w:noBreakHyphen/>
        <w:t>40</w:t>
      </w:r>
      <w:r w:rsidRPr="00D71178">
        <w:rPr>
          <w:color w:val="000000" w:themeColor="text1"/>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(H)</w:t>
      </w:r>
      <w:r w:rsidRPr="00D71178">
        <w:rPr>
          <w:color w:val="000000" w:themeColor="text1"/>
          <w:u w:color="000000" w:themeColor="text1"/>
        </w:rPr>
        <w:tab/>
        <w:t>A decision to revoke or not to renew a charter school may be appealed to the Administrative Law Court pursuant to the provisions of Section 59</w:t>
      </w:r>
      <w:r w:rsidRPr="00D71178">
        <w:rPr>
          <w:color w:val="000000" w:themeColor="text1"/>
          <w:u w:color="000000" w:themeColor="text1"/>
        </w:rPr>
        <w:noBreakHyphen/>
        <w:t>40</w:t>
      </w:r>
      <w:r w:rsidRPr="00D71178">
        <w:rPr>
          <w:color w:val="000000" w:themeColor="text1"/>
          <w:u w:color="000000" w:themeColor="text1"/>
        </w:rPr>
        <w:noBreakHyphen/>
        <w:t>90.</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11.</w:t>
      </w:r>
      <w:r w:rsidRPr="00D71178">
        <w:rPr>
          <w:color w:val="000000" w:themeColor="text1"/>
        </w:rPr>
        <w:tab/>
        <w:t>Section 59</w:t>
      </w:r>
      <w:r w:rsidRPr="00D71178">
        <w:rPr>
          <w:color w:val="000000" w:themeColor="text1"/>
        </w:rPr>
        <w:noBreakHyphen/>
        <w:t>40</w:t>
      </w:r>
      <w:r w:rsidRPr="00D71178">
        <w:rPr>
          <w:color w:val="000000" w:themeColor="text1"/>
        </w:rPr>
        <w:noBreakHyphen/>
        <w:t>140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“Section 59</w:t>
      </w:r>
      <w:r w:rsidRPr="00D71178">
        <w:rPr>
          <w:color w:val="000000" w:themeColor="text1"/>
        </w:rPr>
        <w:noBreakHyphen/>
        <w:t>40</w:t>
      </w:r>
      <w:r w:rsidRPr="00D71178">
        <w:rPr>
          <w:color w:val="000000" w:themeColor="text1"/>
        </w:rPr>
        <w:noBreakHyphen/>
        <w:t>140.</w:t>
      </w:r>
      <w:r w:rsidRPr="00D71178">
        <w:rPr>
          <w:color w:val="000000" w:themeColor="text1"/>
        </w:rPr>
        <w:tab/>
        <w:t>(A)</w:t>
      </w:r>
      <w:r w:rsidRPr="00D71178">
        <w:rPr>
          <w:color w:val="000000" w:themeColor="text1"/>
        </w:rPr>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D71178">
        <w:rPr>
          <w:color w:val="000000" w:themeColor="text1"/>
        </w:rPr>
        <w:noBreakHyphen/>
        <w:t>20</w:t>
      </w:r>
      <w:r w:rsidRPr="00D71178">
        <w:rPr>
          <w:color w:val="000000" w:themeColor="text1"/>
        </w:rPr>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D71178">
        <w:rPr>
          <w:strike/>
          <w:color w:val="000000" w:themeColor="text1"/>
        </w:rPr>
        <w:t>State</w:t>
      </w:r>
      <w:r w:rsidRPr="00D71178">
        <w:rPr>
          <w:color w:val="000000" w:themeColor="text1"/>
        </w:rPr>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D71178">
        <w:rPr>
          <w:color w:val="000000" w:themeColor="text1"/>
          <w:u w:val="single"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w:t>
      </w:r>
      <w:r w:rsidRPr="00D71178">
        <w:rPr>
          <w:color w:val="000000" w:themeColor="text1"/>
          <w:u w:val="single" w:color="000000" w:themeColor="text1"/>
        </w:rPr>
        <w:lastRenderedPageBreak/>
        <w:t>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t>(B)</w:t>
      </w:r>
      <w:r w:rsidRPr="00D71178">
        <w:rPr>
          <w:color w:val="000000" w:themeColor="text1"/>
        </w:rPr>
        <w:tab/>
      </w:r>
      <w:r w:rsidRPr="00D71178">
        <w:rPr>
          <w:strike/>
          <w:color w:val="000000" w:themeColor="text1"/>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D71178">
        <w:rPr>
          <w:strike/>
          <w:color w:val="000000" w:themeColor="text1"/>
          <w:u w:color="000000" w:themeColor="text1"/>
        </w:rPr>
        <w:noBreakHyphen/>
        <w:t>40</w:t>
      </w:r>
      <w:r w:rsidRPr="00D71178">
        <w:rPr>
          <w:strike/>
          <w:color w:val="000000" w:themeColor="text1"/>
          <w:u w:color="000000" w:themeColor="text1"/>
        </w:rPr>
        <w:noBreakHyphen/>
        <w:t>220(A). However, the South Carolina Public Charter School District may not retain more than two percent of its gross revenue for its internal administrative and operating expenses</w:t>
      </w:r>
      <w:r w:rsidRPr="00D71178">
        <w:rPr>
          <w:color w:val="000000" w:themeColor="text1"/>
          <w:u w:color="000000" w:themeColor="text1"/>
        </w:rPr>
        <w:t xml:space="preserve"> </w:t>
      </w:r>
      <w:r w:rsidRPr="00D71178">
        <w:rPr>
          <w:color w:val="000000" w:themeColor="text1"/>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During the year of the charter school’s operation, as received, and to the extent allowed by federal law, a sponsor shall distribute to the charter school federal funds which are allocated to the </w:t>
      </w:r>
      <w:r w:rsidRPr="00D71178">
        <w:rPr>
          <w:strike/>
          <w:color w:val="000000" w:themeColor="text1"/>
          <w:u w:color="000000" w:themeColor="text1"/>
        </w:rPr>
        <w:t>school district</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(D)</w:t>
      </w:r>
      <w:r w:rsidRPr="00D71178">
        <w:rPr>
          <w:color w:val="000000" w:themeColor="text1"/>
          <w:u w:color="000000" w:themeColor="text1"/>
        </w:rPr>
        <w:tab/>
        <w:t xml:space="preserve">Notwithstanding subsection (C), the proportionate share of state and federal resources generated by students </w:t>
      </w:r>
      <w:r w:rsidRPr="00D71178">
        <w:rPr>
          <w:strike/>
          <w:color w:val="000000" w:themeColor="text1"/>
          <w:u w:color="000000" w:themeColor="text1"/>
        </w:rPr>
        <w:t>with disabilities</w:t>
      </w:r>
      <w:r w:rsidRPr="00D71178">
        <w:rPr>
          <w:color w:val="000000" w:themeColor="text1"/>
          <w:u w:color="000000" w:themeColor="text1"/>
        </w:rPr>
        <w:t xml:space="preserve"> or staff serving them must be directed to the </w:t>
      </w:r>
      <w:r w:rsidRPr="00D71178">
        <w:rPr>
          <w:strike/>
          <w:color w:val="000000" w:themeColor="text1"/>
          <w:u w:color="000000" w:themeColor="text1"/>
        </w:rPr>
        <w:t>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w:t>
      </w:r>
      <w:r w:rsidRPr="00D71178">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D71178">
        <w:rPr>
          <w:color w:val="000000" w:themeColor="text1"/>
          <w:u w:color="000000" w:themeColor="text1"/>
        </w:rPr>
        <w:t xml:space="preserve"> </w:t>
      </w:r>
      <w:r w:rsidRPr="00D71178">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(E)</w:t>
      </w:r>
      <w:r w:rsidRPr="00D71178">
        <w:rPr>
          <w:color w:val="000000" w:themeColor="text1"/>
          <w:u w:color="000000" w:themeColor="text1"/>
        </w:rPr>
        <w:tab/>
        <w:t xml:space="preserve">All services centrally or otherwise provided by the sponsor </w:t>
      </w:r>
      <w:r w:rsidRPr="00D71178">
        <w:rPr>
          <w:strike/>
          <w:color w:val="000000" w:themeColor="text1"/>
          <w:u w:color="000000" w:themeColor="text1"/>
        </w:rPr>
        <w:t>or local school district, if any,</w:t>
      </w:r>
      <w:r w:rsidRPr="00D71178">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D71178">
        <w:rPr>
          <w:strike/>
          <w:color w:val="000000" w:themeColor="text1"/>
          <w:u w:color="000000" w:themeColor="text1"/>
        </w:rPr>
        <w:t>or local school district</w:t>
      </w:r>
      <w:r w:rsidRPr="00D71178">
        <w:rPr>
          <w:color w:val="000000" w:themeColor="text1"/>
          <w:u w:val="single" w:color="000000" w:themeColor="text1"/>
        </w:rPr>
        <w:t xml:space="preserve"> and must be outlined in the contract required pursuant to Section 59</w:t>
      </w:r>
      <w:r w:rsidRPr="00D71178">
        <w:rPr>
          <w:color w:val="000000" w:themeColor="text1"/>
          <w:u w:val="single" w:color="000000" w:themeColor="text1"/>
        </w:rPr>
        <w:noBreakHyphen/>
        <w:t>40</w:t>
      </w:r>
      <w:r w:rsidRPr="00D71178">
        <w:rPr>
          <w:color w:val="000000" w:themeColor="text1"/>
          <w:u w:val="single" w:color="000000" w:themeColor="text1"/>
        </w:rPr>
        <w:noBreakHyphen/>
        <w:t>70(F)</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All awards, grants, or gifts collected by a charter school must be retained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50(B)(3).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(H)</w:t>
      </w:r>
      <w:r w:rsidRPr="00D71178">
        <w:rPr>
          <w:color w:val="000000" w:themeColor="text1"/>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D71178">
        <w:rPr>
          <w:color w:val="000000" w:themeColor="text1"/>
          <w:u w:val="single" w:color="000000" w:themeColor="text1"/>
        </w:rPr>
        <w:t>the sponsor shall compile those reports into a single document which must be submitted to</w:t>
      </w:r>
      <w:r w:rsidRPr="00D71178">
        <w:rPr>
          <w:color w:val="000000" w:themeColor="text1"/>
          <w:u w:color="000000" w:themeColor="text1"/>
        </w:rPr>
        <w:t xml:space="preserve"> the department</w:t>
      </w:r>
      <w:r w:rsidRPr="00D71178">
        <w:rPr>
          <w:color w:val="000000" w:themeColor="text1"/>
          <w:u w:val="single" w:color="000000" w:themeColor="text1"/>
        </w:rPr>
        <w:t>.</w:t>
      </w:r>
      <w:r w:rsidRPr="00D71178">
        <w:rPr>
          <w:color w:val="000000" w:themeColor="text1"/>
          <w:u w:color="000000" w:themeColor="text1"/>
        </w:rPr>
        <w:t xml:space="preserve">  </w:t>
      </w:r>
      <w:r w:rsidRPr="00D71178">
        <w:rPr>
          <w:color w:val="000000" w:themeColor="text1"/>
          <w:u w:val="single" w:color="000000" w:themeColor="text1"/>
        </w:rPr>
        <w:t>The Department of Education shall develop a template to be used by charter schools for this annual report. The report shall provide</w:t>
      </w:r>
      <w:r w:rsidRPr="00D71178">
        <w:rPr>
          <w:color w:val="000000" w:themeColor="text1"/>
          <w:u w:color="000000" w:themeColor="text1"/>
        </w:rPr>
        <w:t xml:space="preserve"> all information required by the sponsor or the department and </w:t>
      </w:r>
      <w:r w:rsidRPr="00D71178">
        <w:rPr>
          <w:color w:val="000000" w:themeColor="text1"/>
          <w:u w:val="single" w:color="000000" w:themeColor="text1"/>
        </w:rPr>
        <w:t>shall include</w:t>
      </w:r>
      <w:r w:rsidRPr="00D71178">
        <w:rPr>
          <w:color w:val="000000" w:themeColor="text1"/>
          <w:u w:color="000000" w:themeColor="text1"/>
        </w:rPr>
        <w:t xml:space="preserve"> </w:t>
      </w:r>
      <w:r w:rsidRPr="00D71178">
        <w:rPr>
          <w:strike/>
          <w:color w:val="000000" w:themeColor="text1"/>
          <w:u w:color="000000" w:themeColor="text1"/>
        </w:rPr>
        <w:t>including</w:t>
      </w:r>
      <w:r w:rsidRPr="00D71178">
        <w:rPr>
          <w:color w:val="000000" w:themeColor="text1"/>
          <w:u w:color="000000" w:themeColor="text1"/>
        </w:rPr>
        <w:t>, at a minimum</w:t>
      </w:r>
      <w:r w:rsidRPr="00D71178">
        <w:rPr>
          <w:strike/>
          <w:color w:val="000000" w:themeColor="text1"/>
          <w:u w:color="000000" w:themeColor="text1"/>
        </w:rPr>
        <w:t>,</w:t>
      </w:r>
      <w:r w:rsidRPr="00D71178">
        <w:rPr>
          <w:color w:val="000000" w:themeColor="text1"/>
          <w:u w:val="single"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(1)</w:t>
      </w:r>
      <w:r w:rsidRPr="00D71178">
        <w:rPr>
          <w:color w:val="000000" w:themeColor="text1"/>
          <w:u w:color="000000" w:themeColor="text1"/>
        </w:rPr>
        <w:tab/>
        <w:t xml:space="preserve">the number of students enrolled in the charter school </w:t>
      </w:r>
      <w:r w:rsidRPr="00D71178">
        <w:rPr>
          <w:color w:val="000000" w:themeColor="text1"/>
          <w:u w:val="single" w:color="000000" w:themeColor="text1"/>
        </w:rPr>
        <w:t>from year to year</w:t>
      </w:r>
      <w:r w:rsidRPr="00D71178">
        <w:rPr>
          <w:color w:val="000000" w:themeColor="text1"/>
          <w:u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(2)</w:t>
      </w:r>
      <w:r w:rsidRPr="00D71178">
        <w:rPr>
          <w:color w:val="000000" w:themeColor="text1"/>
          <w:u w:color="000000" w:themeColor="text1"/>
        </w:rPr>
        <w:tab/>
        <w:t xml:space="preserve">the success of students in achieving the specific educational goals for which the charter school was established;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(3)</w:t>
      </w:r>
      <w:r w:rsidRPr="00D71178">
        <w:rPr>
          <w:color w:val="000000" w:themeColor="text1"/>
          <w:u w:color="000000" w:themeColor="text1"/>
        </w:rPr>
        <w:tab/>
      </w:r>
      <w:r w:rsidRPr="00D71178">
        <w:rPr>
          <w:color w:val="000000" w:themeColor="text1"/>
          <w:u w:val="single" w:color="000000" w:themeColor="text1"/>
        </w:rPr>
        <w:t>an analysis of achievement gaps among major groupings of students in both proficiency and growth;</w:t>
      </w:r>
      <w:r w:rsidRPr="00D71178">
        <w:rPr>
          <w:color w:val="000000" w:themeColor="text1"/>
          <w:u w:color="000000" w:themeColor="text1"/>
        </w:rPr>
        <w:t xml:space="preserve"> </w:t>
      </w:r>
      <w:r w:rsidRPr="00D71178">
        <w:rPr>
          <w:strike/>
          <w:color w:val="000000" w:themeColor="text1"/>
          <w:u w:color="000000" w:themeColor="text1"/>
        </w:rPr>
        <w:t>and</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(4)</w:t>
      </w:r>
      <w:r w:rsidRPr="00D71178">
        <w:rPr>
          <w:color w:val="000000" w:themeColor="text1"/>
          <w:u w:color="000000" w:themeColor="text1"/>
        </w:rPr>
        <w:tab/>
        <w:t>the identity and certification status of the teaching staff</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(5)</w:t>
      </w:r>
      <w:r w:rsidRPr="00D71178">
        <w:rPr>
          <w:color w:val="000000" w:themeColor="text1"/>
          <w:u w:color="000000" w:themeColor="text1"/>
        </w:rPr>
        <w:tab/>
      </w:r>
      <w:r w:rsidRPr="00D71178">
        <w:rPr>
          <w:color w:val="000000" w:themeColor="text1"/>
          <w:u w:val="single" w:color="000000" w:themeColor="text1"/>
        </w:rPr>
        <w:t>the financial performance and sustainability of the sponsor’s charter schools;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(6)</w:t>
      </w:r>
      <w:r w:rsidRPr="00D71178">
        <w:rPr>
          <w:color w:val="000000" w:themeColor="text1"/>
          <w:u w:color="000000" w:themeColor="text1"/>
        </w:rPr>
        <w:tab/>
      </w:r>
      <w:r w:rsidRPr="00D71178">
        <w:rPr>
          <w:color w:val="000000" w:themeColor="text1"/>
          <w:u w:val="single" w:color="000000" w:themeColor="text1"/>
        </w:rPr>
        <w:t>board performance and stewardship including compliance with applicable laws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(I)</w:t>
      </w:r>
      <w:r w:rsidRPr="00D71178">
        <w:rPr>
          <w:color w:val="000000" w:themeColor="text1"/>
          <w:u w:color="000000" w:themeColor="text1"/>
        </w:rPr>
        <w:tab/>
        <w:t xml:space="preserve">The sponsor shall provide technical assistance to persons and groups preparing or revising charter applications at no expense.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(J)</w:t>
      </w:r>
      <w:r w:rsidRPr="00D71178">
        <w:rPr>
          <w:color w:val="000000" w:themeColor="text1"/>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(K)</w:t>
      </w:r>
      <w:r w:rsidRPr="00D71178">
        <w:rPr>
          <w:color w:val="000000" w:themeColor="text1"/>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12.</w:t>
      </w:r>
      <w:r w:rsidRPr="00D71178">
        <w:rPr>
          <w:color w:val="000000" w:themeColor="text1"/>
        </w:rPr>
        <w:tab/>
        <w:t>Section 59</w:t>
      </w:r>
      <w:r w:rsidRPr="00D71178">
        <w:rPr>
          <w:color w:val="000000" w:themeColor="text1"/>
        </w:rPr>
        <w:noBreakHyphen/>
        <w:t>40</w:t>
      </w:r>
      <w:r w:rsidRPr="00D71178">
        <w:rPr>
          <w:color w:val="000000" w:themeColor="text1"/>
        </w:rPr>
        <w:noBreakHyphen/>
        <w:t>190(C) of the 1976 Code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color w:val="000000" w:themeColor="text1"/>
          <w:u w:val="single"/>
        </w:rPr>
        <w:t>local school district,</w:t>
      </w:r>
      <w:r w:rsidRPr="00D71178">
        <w:rPr>
          <w:color w:val="000000" w:themeColor="text1"/>
        </w:rPr>
        <w:t xml:space="preserve"> sponsor, members of the board </w:t>
      </w:r>
      <w:r w:rsidRPr="00D71178">
        <w:rPr>
          <w:color w:val="000000" w:themeColor="text1"/>
          <w:u w:val="single"/>
        </w:rPr>
        <w:t>or area commission</w:t>
      </w:r>
      <w:r w:rsidRPr="00D71178">
        <w:rPr>
          <w:color w:val="000000" w:themeColor="text1"/>
        </w:rPr>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13.</w:t>
      </w:r>
      <w:r w:rsidRPr="00D71178">
        <w:rPr>
          <w:color w:val="000000" w:themeColor="text1"/>
        </w:rPr>
        <w:tab/>
        <w:t>Section 59</w:t>
      </w:r>
      <w:r w:rsidRPr="00D71178">
        <w:rPr>
          <w:color w:val="000000" w:themeColor="text1"/>
        </w:rPr>
        <w:noBreakHyphen/>
        <w:t>40</w:t>
      </w:r>
      <w:r w:rsidRPr="00D71178">
        <w:rPr>
          <w:color w:val="000000" w:themeColor="text1"/>
        </w:rPr>
        <w:noBreakHyphen/>
        <w:t>230(A) of the 1976 Code, as added by Act 274 of 2006,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must be governed by a board of trustees consisting of not more than </w:t>
      </w:r>
      <w:r w:rsidRPr="00D71178">
        <w:rPr>
          <w:strike/>
          <w:color w:val="000000" w:themeColor="text1"/>
        </w:rPr>
        <w:t>eleven</w:t>
      </w:r>
      <w:r w:rsidRPr="00D71178">
        <w:rPr>
          <w:color w:val="000000" w:themeColor="text1"/>
        </w:rPr>
        <w:t xml:space="preserve"> </w:t>
      </w:r>
      <w:r w:rsidRPr="00D71178">
        <w:rPr>
          <w:color w:val="000000" w:themeColor="text1"/>
          <w:u w:val="single"/>
        </w:rPr>
        <w:t>nine</w:t>
      </w:r>
      <w:r w:rsidRPr="00D71178">
        <w:rPr>
          <w:color w:val="000000" w:themeColor="text1"/>
        </w:rPr>
        <w:t xml:space="preserve"> members: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two appointed by the Governor;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one appointed by the Speaker of the House of Representatives;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one appointed by the President Pro Tempore of the Senate;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r>
      <w:r w:rsidRPr="00D71178">
        <w:rPr>
          <w:strike/>
          <w:color w:val="000000" w:themeColor="text1"/>
        </w:rPr>
        <w:t>seven</w:t>
      </w:r>
      <w:r w:rsidRPr="00D71178">
        <w:rPr>
          <w:color w:val="000000" w:themeColor="text1"/>
        </w:rPr>
        <w:t xml:space="preserve"> </w:t>
      </w:r>
      <w:r w:rsidRPr="00D71178">
        <w:rPr>
          <w:color w:val="000000" w:themeColor="text1"/>
          <w:u w:val="single"/>
        </w:rPr>
        <w:t>five</w:t>
      </w:r>
      <w:r w:rsidRPr="00D71178">
        <w:rPr>
          <w:color w:val="000000" w:themeColor="text1"/>
        </w:rPr>
        <w:t xml:space="preserve"> to be appointed by the Governor upon the recommendation of the: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School Boards Association; </w:t>
      </w:r>
      <w:r w:rsidRPr="00D71178">
        <w:rPr>
          <w:color w:val="000000" w:themeColor="text1"/>
          <w:u w:val="single"/>
        </w:rPr>
        <w:t>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Alliance of Black Educators.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The </w:t>
      </w:r>
      <w:r w:rsidRPr="00D71178">
        <w:rPr>
          <w:strike/>
          <w:color w:val="000000" w:themeColor="text1"/>
        </w:rPr>
        <w:t>nine</w:t>
      </w:r>
      <w:r w:rsidRPr="00D71178">
        <w:rPr>
          <w:color w:val="000000" w:themeColor="text1"/>
        </w:rPr>
        <w:t xml:space="preserve"> </w:t>
      </w:r>
      <w:r w:rsidRPr="00D71178">
        <w:rPr>
          <w:color w:val="000000" w:themeColor="text1"/>
          <w:u w:val="single"/>
        </w:rPr>
        <w:t>seven</w:t>
      </w:r>
      <w:r w:rsidRPr="00D71178">
        <w:rPr>
          <w:color w:val="000000" w:themeColor="text1"/>
        </w:rPr>
        <w:t xml:space="preserve"> members appointed by the Governor pursuant to this subsection are subject to advice and consent of the Senate.  </w:t>
      </w:r>
      <w:r w:rsidRPr="00D71178">
        <w:rPr>
          <w:color w:val="000000" w:themeColor="text1"/>
        </w:rPr>
        <w:lastRenderedPageBreak/>
        <w:t xml:space="preserve">Membership of the committee must reflect representatives from each of the entities in item (A)(4) or their designee as reflected in their recommendation.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71178">
        <w:rPr>
          <w:color w:val="000000" w:themeColor="text1"/>
        </w:rPr>
        <w:noBreakHyphen/>
        <w:t>3</w:t>
      </w:r>
      <w:r w:rsidRPr="00D71178">
        <w:rPr>
          <w:color w:val="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14.</w:t>
      </w:r>
      <w:r w:rsidRPr="00D71178">
        <w:rPr>
          <w:color w:val="000000" w:themeColor="text1"/>
        </w:rPr>
        <w:tab/>
        <w:t>Section 59</w:t>
      </w:r>
      <w:r w:rsidRPr="00D71178">
        <w:rPr>
          <w:color w:val="000000" w:themeColor="text1"/>
        </w:rPr>
        <w:noBreakHyphen/>
        <w:t>40</w:t>
      </w:r>
      <w:r w:rsidRPr="00D71178">
        <w:rPr>
          <w:color w:val="000000" w:themeColor="text1"/>
        </w:rPr>
        <w:noBreakHyphen/>
        <w:t>130(A)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u w:val="single"/>
        </w:rPr>
        <w:t>(1)</w:t>
      </w:r>
      <w:r w:rsidRPr="00D71178">
        <w:rPr>
          <w:color w:val="000000" w:themeColor="text1"/>
        </w:rPr>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u w:val="single"/>
        </w:rPr>
        <w:t>(2)</w:t>
      </w:r>
      <w:r w:rsidRPr="00D71178">
        <w:rPr>
          <w:color w:val="000000" w:themeColor="text1"/>
        </w:rPr>
        <w:tab/>
      </w:r>
      <w:r w:rsidRPr="00D71178">
        <w:rPr>
          <w:color w:val="000000" w:themeColor="text1"/>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 15.</w:t>
      </w:r>
      <w:r w:rsidRPr="00D71178">
        <w:rPr>
          <w:color w:val="000000" w:themeColor="text1"/>
        </w:rPr>
        <w:tab/>
        <w:t>Section 59</w:t>
      </w:r>
      <w:r w:rsidRPr="00D71178">
        <w:rPr>
          <w:color w:val="000000" w:themeColor="text1"/>
        </w:rPr>
        <w:noBreakHyphen/>
        <w:t>40</w:t>
      </w:r>
      <w:r w:rsidRPr="00D71178">
        <w:rPr>
          <w:color w:val="000000" w:themeColor="text1"/>
        </w:rPr>
        <w:noBreakHyphen/>
        <w:t>220(A)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“(A)</w:t>
      </w:r>
      <w:r w:rsidRPr="00D71178">
        <w:rPr>
          <w:color w:val="000000" w:themeColor="text1"/>
        </w:rPr>
        <w:tab/>
        <w:t xml:space="preserve">The South Carolina Public Charter School District may not have a local tax base and may not receive local property taxes.  </w:t>
      </w:r>
      <w:r w:rsidRPr="00D71178">
        <w:rPr>
          <w:color w:val="000000" w:themeColor="text1"/>
          <w:u w:val="single"/>
        </w:rPr>
        <w:t>This prohibition does not extend to local funds received by the district on behalf of sponsored charter schools pursuant to Section 59</w:t>
      </w:r>
      <w:r w:rsidRPr="00D71178">
        <w:rPr>
          <w:color w:val="000000" w:themeColor="text1"/>
          <w:u w:val="single"/>
        </w:rPr>
        <w:noBreakHyphen/>
        <w:t>40</w:t>
      </w:r>
      <w:r w:rsidRPr="00D71178">
        <w:rPr>
          <w:color w:val="000000" w:themeColor="text1"/>
          <w:u w:val="single"/>
        </w:rPr>
        <w:noBreakHyphen/>
        <w:t>140(B).</w:t>
      </w:r>
      <w:r w:rsidRPr="00D71178">
        <w:rPr>
          <w:color w:val="000000" w:themeColor="text1"/>
        </w:rPr>
        <w:t>”</w:t>
      </w:r>
    </w:p>
    <w:p w:rsidR="00F3650E" w:rsidRPr="00D71178"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 16.</w:t>
      </w: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 of the 1976 Code is amended to read: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w:t>
      </w:r>
      <w:r w:rsidRPr="00D71178">
        <w:rPr>
          <w:color w:val="000000" w:themeColor="text1"/>
          <w:u w:color="000000" w:themeColor="text1"/>
        </w:rPr>
        <w:tab/>
      </w:r>
      <w:r w:rsidRPr="00D71178">
        <w:rPr>
          <w:color w:val="000000" w:themeColor="text1"/>
          <w:u w:color="000000" w:themeColor="text1"/>
        </w:rPr>
        <w:tab/>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D71178">
        <w:rPr>
          <w:color w:val="000000" w:themeColor="text1"/>
          <w:u w:val="single" w:color="000000" w:themeColor="text1"/>
        </w:rPr>
        <w:t>, unless there is a mutual agreement to include the scores in the local school district ratings</w:t>
      </w:r>
      <w:r w:rsidRPr="00D71178">
        <w:rPr>
          <w:color w:val="000000" w:themeColor="text1"/>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84EE0" w:rsidRPr="00D71178" w:rsidRDefault="00D24F4A"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SECTION</w:t>
      </w:r>
      <w:r w:rsidRPr="00D71178">
        <w:rPr>
          <w:snapToGrid w:val="0"/>
          <w:color w:val="000000" w:themeColor="text1"/>
        </w:rPr>
        <w:tab/>
        <w:t>17</w:t>
      </w:r>
      <w:r w:rsidR="00A84EE0" w:rsidRPr="00D71178">
        <w:rPr>
          <w:snapToGrid w:val="0"/>
          <w:color w:val="000000" w:themeColor="text1"/>
        </w:rPr>
        <w:t>.</w:t>
      </w:r>
      <w:r w:rsidR="00A84EE0" w:rsidRPr="00D71178">
        <w:rPr>
          <w:snapToGrid w:val="0"/>
          <w:color w:val="000000" w:themeColor="text1"/>
        </w:rPr>
        <w:tab/>
        <w:t>Article 1, Chapter 19,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“Section 59</w:t>
      </w:r>
      <w:r w:rsidRPr="00D71178">
        <w:rPr>
          <w:snapToGrid w:val="0"/>
          <w:color w:val="000000" w:themeColor="text1"/>
        </w:rPr>
        <w:noBreakHyphen/>
        <w:t>19</w:t>
      </w:r>
      <w:r w:rsidRPr="00D71178">
        <w:rPr>
          <w:snapToGrid w:val="0"/>
          <w:color w:val="000000" w:themeColor="text1"/>
        </w:rPr>
        <w:noBreakHyphen/>
        <w:t>350.</w:t>
      </w:r>
      <w:r w:rsidRPr="00D71178">
        <w:rPr>
          <w:snapToGrid w:val="0"/>
          <w:color w:val="000000" w:themeColor="text1"/>
        </w:rPr>
        <w:tab/>
        <w:t>(A)</w:t>
      </w:r>
      <w:r w:rsidRPr="00D71178">
        <w:rPr>
          <w:snapToGrid w:val="0"/>
          <w:color w:val="000000" w:themeColor="text1"/>
        </w:rPr>
        <w:tab/>
        <w:t xml:space="preserve">A local school district board of trustees of this State desirous of creating an avenue for new, innovative, and more flexible ways of educating children within their district may create a school of choice within the district that is exempt from state statutes which govern other schools in the district and regulations promulgated by the State Board of Education.  To achieve the status of exemption from specific statutes and regulations, the local board of trustees, at a public </w:t>
      </w:r>
      <w:r w:rsidRPr="00D71178">
        <w:rPr>
          <w:snapToGrid w:val="0"/>
          <w:color w:val="000000" w:themeColor="text1"/>
        </w:rPr>
        <w:lastRenderedPageBreak/>
        <w:t>meeting, shall identify specific statutes and regulations which will be considered for exemption.  The exemption may be granted by the governing board of the district only if there is a two</w:t>
      </w:r>
      <w:r w:rsidRPr="00D71178">
        <w:rPr>
          <w:snapToGrid w:val="0"/>
          <w:color w:val="000000" w:themeColor="text1"/>
        </w:rPr>
        <w:noBreakHyphen/>
        <w:t>thirds affirmative vote of the board for each exemption and the proposed exemption is approved by the State Board of Education.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(B)</w:t>
      </w:r>
      <w:r w:rsidRPr="00D71178">
        <w:rPr>
          <w:snapToGrid w:val="0"/>
          <w:color w:val="000000" w:themeColor="text1"/>
        </w:rPr>
        <w:tab/>
        <w:t>In seeking exemptions, the local board of trustees may not exempt: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(1)</w:t>
      </w:r>
      <w:r w:rsidRPr="00D71178">
        <w:rPr>
          <w:snapToGrid w:val="0"/>
          <w:color w:val="000000" w:themeColor="text1"/>
        </w:rPr>
        <w:tab/>
        <w:t>federal and state laws and constitutional provisions prohibiting discrimination on the basis of disability, race, creed, color, national origin, religion, ancestry, or need for special education services;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(2)</w:t>
      </w:r>
      <w:r w:rsidRPr="00D71178">
        <w:rPr>
          <w:snapToGrid w:val="0"/>
          <w:color w:val="000000" w:themeColor="text1"/>
        </w:rPr>
        <w:tab/>
        <w:t>health, safety, civil rights, and disability rights requirements as are applied to other public schools operating in the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(3)</w:t>
      </w:r>
      <w:r w:rsidRPr="00D71178">
        <w:rPr>
          <w:snapToGrid w:val="0"/>
          <w:color w:val="000000" w:themeColor="text1"/>
        </w:rPr>
        <w:tab/>
        <w:t>minimum student attendance requirements;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(4)</w:t>
      </w:r>
      <w:r w:rsidRPr="00D71178">
        <w:rPr>
          <w:snapToGrid w:val="0"/>
          <w:color w:val="000000" w:themeColor="text1"/>
        </w:rPr>
        <w:tab/>
        <w:t>state assessment requirements;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(5)</w:t>
      </w:r>
      <w:r w:rsidRPr="00D71178">
        <w:rPr>
          <w:snapToGrid w:val="0"/>
          <w:color w:val="000000" w:themeColor="text1"/>
        </w:rPr>
        <w:tab/>
        <w:t>certification requirements for teachers in the core academic areas as defined by the federal No Child Left Behind Act, Public Law 107</w:t>
      </w:r>
      <w:r w:rsidRPr="00D71178">
        <w:rPr>
          <w:snapToGrid w:val="0"/>
          <w:color w:val="000000" w:themeColor="text1"/>
        </w:rPr>
        <w:noBreakHyphen/>
        <w:t>110; however, up to twenty</w:t>
      </w:r>
      <w:r w:rsidRPr="00D71178">
        <w:rPr>
          <w:snapToGrid w:val="0"/>
          <w:color w:val="000000" w:themeColor="text1"/>
        </w:rPr>
        <w:noBreakHyphen/>
        <w:t>five percent of the teaching staff of the school may be employed if the individual possesses a baccalaureate or graduate degree in the subject he is hired to teach.</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(C)</w:t>
      </w:r>
      <w:r w:rsidRPr="00D71178">
        <w:rPr>
          <w:snapToGrid w:val="0"/>
          <w:color w:val="000000" w:themeColor="text1"/>
        </w:rPr>
        <w:tab/>
        <w:t>Any school created pursuant to this section shall admit all children eligible to attend the school subject to space limitations and may not limit or deny admission or show preference in admission decisions to any individual or group of individuals.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ab/>
        <w:t>(D)</w:t>
      </w:r>
      <w:r w:rsidRPr="00D71178">
        <w:rPr>
          <w:snapToGrid w:val="0"/>
          <w:color w:val="000000" w:themeColor="text1"/>
        </w:rPr>
        <w:tab/>
        <w:t>A local school district that provides exemptions pursuant to subsection (A) shall provide the State Department of Education with documentation of the approved exemptions and shall submit evaluation documentation to be reviewed by the State Board of Education after three years of the exemption to ensure that the district continues to meet the needs of its students.  Upon review, if the State Board of Education determines the continuation of the exemption does not meet the needs of the students attending the district school of choice, the board may suspend exemptions granted by the local board of trustees with a two</w:t>
      </w:r>
      <w:r w:rsidRPr="00D71178">
        <w:rPr>
          <w:snapToGrid w:val="0"/>
          <w:color w:val="000000" w:themeColor="text1"/>
        </w:rPr>
        <w:noBreakHyphen/>
        <w:t>thirds vote.  Before suspending the exemptions, the State Board of Education shall notify the district and provide the district with any opportunity to defend the continuation of approved exemptions.”</w:t>
      </w:r>
    </w:p>
    <w:p w:rsidR="00A84EE0" w:rsidRPr="00D71178" w:rsidRDefault="00A84EE0"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18.</w:t>
      </w:r>
      <w:r w:rsidRPr="00D71178">
        <w:rPr>
          <w:color w:val="000000" w:themeColor="text1"/>
          <w:u w:color="000000" w:themeColor="text1"/>
        </w:rPr>
        <w:tab/>
        <w:t>Chapter 40, Title 59 of the 1976 Code is amended by adding:</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“Section 59-40-165.</w:t>
      </w:r>
      <w:r w:rsidRPr="00D71178">
        <w:rPr>
          <w:color w:val="000000" w:themeColor="text1"/>
          <w:u w:color="000000" w:themeColor="text1"/>
        </w:rPr>
        <w:tab/>
        <w:t>On August 1, 2014, and every two years thereafter, the Department of Education shall employ an independent research group to determine:</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(1)</w:t>
      </w:r>
      <w:r w:rsidRPr="00D71178">
        <w:rPr>
          <w:color w:val="000000" w:themeColor="text1"/>
          <w:u w:color="000000" w:themeColor="text1"/>
        </w:rPr>
        <w:tab/>
        <w:t>the number of economically disadvantaged students served by charter schools as a percentage of all charter school students during the past two school years; and</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(2)</w:t>
      </w:r>
      <w:r w:rsidRPr="00D71178">
        <w:rPr>
          <w:color w:val="000000" w:themeColor="text1"/>
          <w:u w:color="000000" w:themeColor="text1"/>
        </w:rPr>
        <w:tab/>
        <w:t>the academic performance of the economically disadvantaged students served by charter schools compared to economically disadvantaged students served in public schools during the past two school years.”</w:t>
      </w:r>
      <w:r w:rsidRPr="00D71178">
        <w:rPr>
          <w:color w:val="000000" w:themeColor="text1"/>
          <w:u w:color="000000" w:themeColor="text1"/>
        </w:rPr>
        <w:tab/>
      </w:r>
      <w:r w:rsidRPr="00D71178">
        <w:rPr>
          <w:color w:val="000000" w:themeColor="text1"/>
          <w:u w:color="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SECTION</w:t>
      </w:r>
      <w:r w:rsidRPr="00D71178">
        <w:rPr>
          <w:snapToGrid w:val="0"/>
          <w:color w:val="000000" w:themeColor="text1"/>
        </w:rPr>
        <w:tab/>
        <w:t>19.</w:t>
      </w:r>
      <w:r w:rsidRPr="00D71178">
        <w:rPr>
          <w:snapToGrid w:val="0"/>
          <w:color w:val="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71443"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rPr>
        <w:t>SECTION</w:t>
      </w:r>
      <w:r w:rsidRPr="00D71178">
        <w:rPr>
          <w:color w:val="000000" w:themeColor="text1"/>
        </w:rPr>
        <w:tab/>
        <w:t>20</w:t>
      </w:r>
      <w:r w:rsidR="009B13B4" w:rsidRPr="00D71178">
        <w:rPr>
          <w:color w:val="000000" w:themeColor="text1"/>
        </w:rPr>
        <w:t>.</w:t>
      </w:r>
      <w:r w:rsidR="009B13B4" w:rsidRPr="00D71178">
        <w:rPr>
          <w:color w:val="000000" w:themeColor="text1"/>
        </w:rPr>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C36C71">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18" w:rsidRDefault="001F0D18" w:rsidP="009F0C77">
      <w:r>
        <w:separator/>
      </w:r>
    </w:p>
  </w:endnote>
  <w:endnote w:type="continuationSeparator" w:id="0">
    <w:p w:rsidR="001F0D18" w:rsidRDefault="001F0D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CBCBA1-B734-4909-95F1-B01759FB94BD}"/>
    <w:embedBold r:id="rId2" w:fontKey="{A5B9AC28-D717-47F5-B651-3FDC79E949AE}"/>
  </w:font>
  <w:font w:name="Calibri">
    <w:panose1 w:val="020F0502020204030204"/>
    <w:charset w:val="00"/>
    <w:family w:val="swiss"/>
    <w:pitch w:val="variable"/>
    <w:sig w:usb0="A00002EF" w:usb1="4000207B" w:usb2="00000000" w:usb3="00000000" w:csb0="0000009F" w:csb1="00000000"/>
    <w:embedRegular r:id="rId3" w:fontKey="{CB16DCF4-78CB-4384-914B-E607201356BE}"/>
  </w:font>
  <w:font w:name="Tahoma">
    <w:panose1 w:val="020B0604030504040204"/>
    <w:charset w:val="00"/>
    <w:family w:val="swiss"/>
    <w:pitch w:val="variable"/>
    <w:sig w:usb0="61002A87" w:usb1="80000000" w:usb2="00000008" w:usb3="00000000" w:csb0="000101FF" w:csb1="00000000"/>
    <w:embedRegular r:id="rId4" w:fontKey="{9F3437D7-521C-4F8A-A46B-44F5928836FF}"/>
  </w:font>
  <w:font w:name="Cambria">
    <w:panose1 w:val="02040503050406030204"/>
    <w:charset w:val="00"/>
    <w:family w:val="roman"/>
    <w:pitch w:val="variable"/>
    <w:sig w:usb0="A00002EF" w:usb1="4000004B" w:usb2="00000000" w:usb3="00000000" w:csb0="0000009F" w:csb1="00000000"/>
    <w:embedRegular r:id="rId5" w:fontKey="{3A25FA03-DAB6-44CD-A558-F8B6D8670A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fldSimple w:instr=" PAGE  \* MERGEFORMAT ">
      <w:r w:rsidR="00C36C7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r>
      <w:tab/>
    </w:r>
    <w:fldSimple w:instr=" PAGE  \* MERGEFORMAT ">
      <w:r w:rsidR="00C36C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18" w:rsidRDefault="001F0D18" w:rsidP="009F0C77">
      <w:r>
        <w:separator/>
      </w:r>
    </w:p>
  </w:footnote>
  <w:footnote w:type="continuationSeparator" w:id="0">
    <w:p w:rsidR="001F0D18" w:rsidRDefault="001F0D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E266C"/>
    <w:rsid w:val="000F40FA"/>
    <w:rsid w:val="0010776B"/>
    <w:rsid w:val="00133E66"/>
    <w:rsid w:val="001435A3"/>
    <w:rsid w:val="001560CB"/>
    <w:rsid w:val="001C26C2"/>
    <w:rsid w:val="001D08F2"/>
    <w:rsid w:val="001D525B"/>
    <w:rsid w:val="001D7F4F"/>
    <w:rsid w:val="001F0D18"/>
    <w:rsid w:val="002127E0"/>
    <w:rsid w:val="002321B6"/>
    <w:rsid w:val="00250967"/>
    <w:rsid w:val="002543C8"/>
    <w:rsid w:val="0026289F"/>
    <w:rsid w:val="00284AAE"/>
    <w:rsid w:val="00295FB0"/>
    <w:rsid w:val="002E567F"/>
    <w:rsid w:val="002E5912"/>
    <w:rsid w:val="002F0638"/>
    <w:rsid w:val="002F0E96"/>
    <w:rsid w:val="00325348"/>
    <w:rsid w:val="0032732C"/>
    <w:rsid w:val="00336AD0"/>
    <w:rsid w:val="0037079A"/>
    <w:rsid w:val="003D01E8"/>
    <w:rsid w:val="003E5288"/>
    <w:rsid w:val="003F6D79"/>
    <w:rsid w:val="00401ABB"/>
    <w:rsid w:val="00411957"/>
    <w:rsid w:val="0041760A"/>
    <w:rsid w:val="00417C01"/>
    <w:rsid w:val="004809EE"/>
    <w:rsid w:val="004B2A3F"/>
    <w:rsid w:val="004B699F"/>
    <w:rsid w:val="004E7D54"/>
    <w:rsid w:val="005273C6"/>
    <w:rsid w:val="00530A69"/>
    <w:rsid w:val="005364CE"/>
    <w:rsid w:val="00545593"/>
    <w:rsid w:val="00563214"/>
    <w:rsid w:val="00577C6C"/>
    <w:rsid w:val="005C2FE2"/>
    <w:rsid w:val="005E2BC9"/>
    <w:rsid w:val="005F0D5B"/>
    <w:rsid w:val="00601B0C"/>
    <w:rsid w:val="00605102"/>
    <w:rsid w:val="006215AA"/>
    <w:rsid w:val="00623481"/>
    <w:rsid w:val="00667F99"/>
    <w:rsid w:val="006913C9"/>
    <w:rsid w:val="00692AF5"/>
    <w:rsid w:val="0069470D"/>
    <w:rsid w:val="006F4F31"/>
    <w:rsid w:val="00734F00"/>
    <w:rsid w:val="0075132B"/>
    <w:rsid w:val="00757E10"/>
    <w:rsid w:val="00767CD6"/>
    <w:rsid w:val="007A70AE"/>
    <w:rsid w:val="007B0F0B"/>
    <w:rsid w:val="007E1EF6"/>
    <w:rsid w:val="0080257D"/>
    <w:rsid w:val="008362E8"/>
    <w:rsid w:val="00871443"/>
    <w:rsid w:val="00872EA5"/>
    <w:rsid w:val="008A0529"/>
    <w:rsid w:val="008A1768"/>
    <w:rsid w:val="008A643A"/>
    <w:rsid w:val="008F4429"/>
    <w:rsid w:val="00902591"/>
    <w:rsid w:val="0094021A"/>
    <w:rsid w:val="00951B14"/>
    <w:rsid w:val="00994C8B"/>
    <w:rsid w:val="009B13B4"/>
    <w:rsid w:val="009C6A0B"/>
    <w:rsid w:val="009D6E57"/>
    <w:rsid w:val="009D7930"/>
    <w:rsid w:val="009F0C77"/>
    <w:rsid w:val="009F4DD1"/>
    <w:rsid w:val="00A166EF"/>
    <w:rsid w:val="00A41684"/>
    <w:rsid w:val="00A64E80"/>
    <w:rsid w:val="00A72BCD"/>
    <w:rsid w:val="00A741D9"/>
    <w:rsid w:val="00A833AB"/>
    <w:rsid w:val="00A84EE0"/>
    <w:rsid w:val="00A86369"/>
    <w:rsid w:val="00A9741D"/>
    <w:rsid w:val="00AA304E"/>
    <w:rsid w:val="00AD4B17"/>
    <w:rsid w:val="00B22285"/>
    <w:rsid w:val="00B412D4"/>
    <w:rsid w:val="00BA1C61"/>
    <w:rsid w:val="00BC632F"/>
    <w:rsid w:val="00BE3C22"/>
    <w:rsid w:val="00BE613D"/>
    <w:rsid w:val="00BF1DB1"/>
    <w:rsid w:val="00BF5EF7"/>
    <w:rsid w:val="00C0345E"/>
    <w:rsid w:val="00C15E98"/>
    <w:rsid w:val="00C2536E"/>
    <w:rsid w:val="00C3483A"/>
    <w:rsid w:val="00C36C71"/>
    <w:rsid w:val="00C74E9D"/>
    <w:rsid w:val="00C82FD3"/>
    <w:rsid w:val="00C92819"/>
    <w:rsid w:val="00CC362D"/>
    <w:rsid w:val="00CC6B7B"/>
    <w:rsid w:val="00CD2089"/>
    <w:rsid w:val="00D24F4A"/>
    <w:rsid w:val="00D71178"/>
    <w:rsid w:val="00D73A67"/>
    <w:rsid w:val="00D812C8"/>
    <w:rsid w:val="00D970A9"/>
    <w:rsid w:val="00DC273B"/>
    <w:rsid w:val="00DF2772"/>
    <w:rsid w:val="00DF3845"/>
    <w:rsid w:val="00E41911"/>
    <w:rsid w:val="00E564CD"/>
    <w:rsid w:val="00E92EEF"/>
    <w:rsid w:val="00EE1366"/>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CE13C-7B5D-4E9A-9FCD-55A8C56F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9824</Words>
  <Characters>56001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2012-03-19T14:55:00Z</cp:lastPrinted>
  <dcterms:created xsi:type="dcterms:W3CDTF">2012-03-19T15:02:00Z</dcterms:created>
  <dcterms:modified xsi:type="dcterms:W3CDTF">2012-03-19T15:02:00Z</dcterms:modified>
</cp:coreProperties>
</file>