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93C" w:rsidRDefault="002F493C" w:rsidP="002F493C">
      <w:pPr>
        <w:pStyle w:val="BillDots"/>
      </w:pPr>
    </w:p>
    <w:p w:rsidR="002F493C" w:rsidRDefault="002F493C" w:rsidP="002F493C">
      <w:pPr>
        <w:pStyle w:val="Numbersforbills"/>
      </w:pPr>
    </w:p>
    <w:p w:rsidR="002F493C" w:rsidRDefault="002F493C" w:rsidP="002F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93C" w:rsidRDefault="002F493C" w:rsidP="002F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93C" w:rsidRDefault="002F493C" w:rsidP="002F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93C" w:rsidRDefault="002F493C" w:rsidP="002F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93C" w:rsidRDefault="002F493C" w:rsidP="002F4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77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33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11</w:t>
      </w:r>
      <w:r w:rsidR="003D18F4">
        <w:noBreakHyphen/>
      </w:r>
      <w:r>
        <w:t>11</w:t>
      </w:r>
      <w:r w:rsidR="003D18F4">
        <w:noBreakHyphen/>
      </w:r>
      <w:r>
        <w:t>35 SO AS TO DIRECT THE OFFICE OF STATE BUDGET OF THE STATE BUDGET AND CONTROL BOARD TO IMPLEMENT THE ZERO</w:t>
      </w:r>
      <w:r w:rsidR="003D18F4">
        <w:noBreakHyphen/>
      </w:r>
      <w:r>
        <w:t>BASE BUDGET PROCESS IN THE MANNER PROVIDED BY THE REPORT ON ZERO</w:t>
      </w:r>
      <w:r w:rsidR="003D18F4">
        <w:noBreakHyphen/>
      </w:r>
      <w:r>
        <w:t>BASED BUDGETING SUBMITTED BY THE OFFICE OF</w:t>
      </w:r>
      <w:r w:rsidR="00EC1D7B">
        <w:t xml:space="preserve"> THE</w:t>
      </w:r>
      <w:r>
        <w:t xml:space="preserve"> </w:t>
      </w:r>
      <w:r w:rsidR="00EC1D7B">
        <w:t>THE STATE TREASURER</w:t>
      </w:r>
      <w:r>
        <w:t>, TO PROVIDE THAT THE NEW BUDGET PROCESS MAY BE PHASED IN OVER TWO FISCAL YEARS BEGINNING WITH APPROPRIATIONS FOR FISCAL YEAR 2012</w:t>
      </w:r>
      <w:r w:rsidR="003D18F4">
        <w:noBreakHyphen/>
      </w:r>
      <w:r>
        <w:t>2013 AND MUST BE FULLY IMPLEMENTED FOR THE BUDGET PROCESS FOR APPROPRIATIONS BEGINNING JULY 1, 2014, TO ESTABLISH THE SOUTH CAROLINA ZERO</w:t>
      </w:r>
      <w:r w:rsidR="003D18F4">
        <w:noBreakHyphen/>
      </w:r>
      <w:r>
        <w:t>BASE BUDGET PROCESS</w:t>
      </w:r>
      <w:r w:rsidR="00092346">
        <w:t xml:space="preserve"> ADVISORY COMMITTEE TO ASSIST THE OFFICE OF STATE BUDGET IN DEVISING, IMPLEMENTING, AND ADMINISTERING THE ZERO</w:t>
      </w:r>
      <w:r w:rsidR="003D18F4">
        <w:noBreakHyphen/>
      </w:r>
      <w:r w:rsidR="00092346">
        <w:t>BASE BUDGET PROCESS</w:t>
      </w:r>
      <w:r>
        <w:t xml:space="preserve"> AND PROVIDE FOR ITS MEMBERSHIP AND DUTIES; AND TO AMEND SECTIONS 2</w:t>
      </w:r>
      <w:r w:rsidR="003D18F4">
        <w:noBreakHyphen/>
      </w:r>
      <w:r>
        <w:t>7</w:t>
      </w:r>
      <w:r w:rsidR="003D18F4">
        <w:noBreakHyphen/>
      </w:r>
      <w:r>
        <w:t>60, 2</w:t>
      </w:r>
      <w:r w:rsidR="003D18F4">
        <w:noBreakHyphen/>
      </w:r>
      <w:r>
        <w:t>7</w:t>
      </w:r>
      <w:r w:rsidR="003D18F4">
        <w:noBreakHyphen/>
      </w:r>
      <w:r>
        <w:t>62, AS AMENDED, 2</w:t>
      </w:r>
      <w:r w:rsidR="003D18F4">
        <w:noBreakHyphen/>
      </w:r>
      <w:r>
        <w:t>7</w:t>
      </w:r>
      <w:r w:rsidR="003D18F4">
        <w:noBreakHyphen/>
      </w:r>
      <w:r>
        <w:t>68, AND 2</w:t>
      </w:r>
      <w:r w:rsidR="003D18F4">
        <w:noBreakHyphen/>
      </w:r>
      <w:r>
        <w:t>7</w:t>
      </w:r>
      <w:r w:rsidR="003D18F4">
        <w:noBreakHyphen/>
      </w:r>
      <w:r>
        <w:t xml:space="preserve">78, </w:t>
      </w:r>
      <w:r w:rsidR="00EC1D7B">
        <w:t xml:space="preserve">ALL </w:t>
      </w:r>
      <w:r>
        <w:t xml:space="preserve">RELATING TO ANNUAL GENERAL APPROPRIATIONS BILLS AND ACTS, </w:t>
      </w:r>
      <w:r w:rsidR="00092346">
        <w:t xml:space="preserve">SO AS TO </w:t>
      </w:r>
      <w:r>
        <w:t>PROVIDE FOR A BIENNIAL STATE BUDGET, AND TO DIRECT THE CODE COMMISSIONER TO UPDATE APPROPRIATELY REFERENCES TO THE ANNUAL GENERAL APPROPRIATIONS BILL AND ACT.</w:t>
      </w:r>
    </w:p>
    <w:p w:rsidR="002D7793" w:rsidRDefault="002D7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7793" w:rsidRDefault="002D7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793" w:rsidRDefault="002D7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317" w:rsidRDefault="002D7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1C39">
        <w:t>1</w:t>
      </w:r>
      <w:r>
        <w:t>.</w:t>
      </w:r>
      <w:r>
        <w:tab/>
      </w:r>
      <w:r w:rsidR="00B44317">
        <w:t>Article 1, Chapter 11, Title 11 of the 1976 Code is amended by adding:</w:t>
      </w:r>
    </w:p>
    <w:p w:rsidR="00B44317" w:rsidRDefault="00B44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793" w:rsidRDefault="00B44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11</w:t>
      </w:r>
      <w:r w:rsidR="003D18F4">
        <w:noBreakHyphen/>
      </w:r>
      <w:r>
        <w:t>11</w:t>
      </w:r>
      <w:r w:rsidR="003D18F4">
        <w:noBreakHyphen/>
      </w:r>
      <w:r>
        <w:t>35.</w:t>
      </w:r>
      <w:r>
        <w:tab/>
      </w:r>
      <w:r w:rsidR="00614A90">
        <w:t>(A)</w:t>
      </w:r>
      <w:r w:rsidR="00614A90">
        <w:tab/>
        <w:t>The Office of State Budget (OSB) of the State Budget and Control Board shall devise and implement a zero</w:t>
      </w:r>
      <w:r w:rsidR="003D18F4">
        <w:noBreakHyphen/>
      </w:r>
      <w:r w:rsidR="00614A90">
        <w:t>base budget process specifically designed to implement the principles for zero</w:t>
      </w:r>
      <w:r w:rsidR="003D18F4">
        <w:noBreakHyphen/>
      </w:r>
      <w:r w:rsidR="00614A90">
        <w:t>base budgeting provided in the Report on Zero</w:t>
      </w:r>
      <w:r w:rsidR="003D18F4">
        <w:noBreakHyphen/>
      </w:r>
      <w:r w:rsidR="00614A90">
        <w:t xml:space="preserve">Based Budgeting submitted by the Office of </w:t>
      </w:r>
      <w:r w:rsidR="00EC1D7B">
        <w:t>the State Treasurer</w:t>
      </w:r>
      <w:r w:rsidR="00614A90">
        <w:t xml:space="preserve"> pursuant to the mandate it was given in Paragraph 90</w:t>
      </w:r>
      <w:r w:rsidR="00161C39">
        <w:t>.</w:t>
      </w:r>
      <w:r w:rsidR="00614A90">
        <w:t>19, Part IB of Act 291 of 2010, the general appropriations act for fiscal year 2010</w:t>
      </w:r>
      <w:r w:rsidR="003D18F4">
        <w:noBreakHyphen/>
      </w:r>
      <w:r w:rsidR="00614A90">
        <w:t>2011.  This process must be established and in place on a schedule that applies the new budget process for appropriations for fiscal year 2012</w:t>
      </w:r>
      <w:r w:rsidR="003D18F4">
        <w:noBreakHyphen/>
      </w:r>
      <w:r w:rsidR="00614A90">
        <w:t>2013.</w:t>
      </w:r>
    </w:p>
    <w:p w:rsidR="00614A90" w:rsidRDefault="00614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To assist OSB in devising and implementing and </w:t>
      </w:r>
      <w:r w:rsidR="00161C39">
        <w:t xml:space="preserve">in </w:t>
      </w:r>
      <w:r>
        <w:t>the ongoing administration of the zero</w:t>
      </w:r>
      <w:r w:rsidR="003D18F4">
        <w:noBreakHyphen/>
      </w:r>
      <w:r>
        <w:t>base budget process, there is established the South Carolina Zero</w:t>
      </w:r>
      <w:r w:rsidR="003D18F4">
        <w:noBreakHyphen/>
      </w:r>
      <w:r>
        <w:t>Base Budget Process Advi</w:t>
      </w:r>
      <w:r w:rsidR="00161C39">
        <w:t>sory Committee (committee) consisting of twelve</w:t>
      </w:r>
      <w:r>
        <w:t xml:space="preserve"> members as follows:</w:t>
      </w:r>
    </w:p>
    <w:p w:rsidR="00614A90" w:rsidRDefault="00614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three members appointed by the Governor;</w:t>
      </w:r>
    </w:p>
    <w:p w:rsidR="00614A90" w:rsidRDefault="00614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three members appointed by the Speaker of the House of Representatives;</w:t>
      </w:r>
    </w:p>
    <w:p w:rsidR="00614A90" w:rsidRDefault="00614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three members appointed by the Presiden</w:t>
      </w:r>
      <w:r w:rsidR="00161C39">
        <w:t xml:space="preserve">t Pro Tempore of the Senate; </w:t>
      </w:r>
    </w:p>
    <w:p w:rsidR="00614A90" w:rsidRDefault="00161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e</w:t>
      </w:r>
      <w:r w:rsidR="00614A90">
        <w:t>x officio</w:t>
      </w:r>
      <w:r>
        <w:t xml:space="preserve">, the </w:t>
      </w:r>
      <w:r w:rsidR="00EC1D7B">
        <w:t>C</w:t>
      </w:r>
      <w:r>
        <w:t>hairman of the House Ways and Means Committee or his des</w:t>
      </w:r>
      <w:r w:rsidR="00EC1D7B">
        <w:t>ignee from that committee, the C</w:t>
      </w:r>
      <w:r>
        <w:t xml:space="preserve">hairman of the Senate Finance Committee or his designee from that committee, and the </w:t>
      </w:r>
      <w:r w:rsidR="00EC1D7B">
        <w:t>D</w:t>
      </w:r>
      <w:r>
        <w:t>irector of OSB.</w:t>
      </w:r>
    </w:p>
    <w:p w:rsidR="00614A90" w:rsidRDefault="00614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All members appointed</w:t>
      </w:r>
      <w:r w:rsidR="00161C39">
        <w:t xml:space="preserve"> pursuant to items (1), (2), and (3)</w:t>
      </w:r>
      <w:r>
        <w:t xml:space="preserve"> must have experience in private or governmental accounting, or academic credential</w:t>
      </w:r>
      <w:r w:rsidR="00161C39">
        <w:t xml:space="preserve">s in those subjects, or both and no </w:t>
      </w:r>
      <w:r>
        <w:t>person</w:t>
      </w:r>
      <w:r w:rsidR="00161C39">
        <w:t xml:space="preserve"> appointed pursuant to items (1), (2), or (3) may hold elect</w:t>
      </w:r>
      <w:r w:rsidR="003139AA">
        <w:t>ed</w:t>
      </w:r>
      <w:r w:rsidR="00161C39">
        <w:t xml:space="preserve"> office</w:t>
      </w:r>
      <w:r>
        <w:t>.  Appointed members of the com</w:t>
      </w:r>
      <w:r w:rsidR="00B66721">
        <w:t>mittee shall serve for terms corresponding to the terms of their appointing authority and until their successors are appointed and qualify.  Members shall serve without compensation, but are allowed the mileage, subsistence, and per diem allowed by law for members of state boards, committees, and commissions to be paid from approved accounts of the State Budget and Control Board.  Vacancies must be filled in the manner of original appointment for the unexpired portion of the term.</w:t>
      </w:r>
    </w:p>
    <w:p w:rsidR="00B66721" w:rsidRDefault="00B6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committee shall meet and elect a chairman and such other officers as it determines necessary.  The committee may call upon the staff and resources of the appropriate divisions of the State Budget and Control Board, the Office of the </w:t>
      </w:r>
      <w:r w:rsidR="00161C39">
        <w:t>G</w:t>
      </w:r>
      <w:r>
        <w:t>overn</w:t>
      </w:r>
      <w:r w:rsidR="00EC1D7B">
        <w:t>or, the Office of the State Treasurer</w:t>
      </w:r>
      <w:r>
        <w:t>, and the Office of the Comptroller General to assist the committee in its work.</w:t>
      </w:r>
    </w:p>
    <w:p w:rsidR="00B66721" w:rsidRDefault="00B6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The committee shall advise the Office of State Budget in the implementation and ongoing administration of the zero</w:t>
      </w:r>
      <w:r w:rsidR="003D18F4">
        <w:noBreakHyphen/>
      </w:r>
      <w:r>
        <w:t xml:space="preserve">base budget process.  Particularly, the committee shall consider and </w:t>
      </w:r>
      <w:r w:rsidR="00161C39">
        <w:t>recommend the appropriate bench</w:t>
      </w:r>
      <w:r>
        <w:t xml:space="preserve">marks and evaluation procedures necessary to measure the success of the revised process and provide advice </w:t>
      </w:r>
      <w:r w:rsidR="00161C39">
        <w:t>as to how</w:t>
      </w:r>
      <w:r>
        <w:t xml:space="preserve"> to make consistent with the new process all</w:t>
      </w:r>
      <w:r w:rsidR="00161C39">
        <w:t xml:space="preserve"> existing</w:t>
      </w:r>
      <w:r>
        <w:t xml:space="preserve"> agency reporting and compliance requirements.</w:t>
      </w:r>
    </w:p>
    <w:p w:rsidR="00B66721" w:rsidRDefault="00B6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61C39">
        <w:t>(C)</w:t>
      </w:r>
      <w:r w:rsidR="00161C39">
        <w:tab/>
      </w:r>
      <w:r>
        <w:t>In implementing the new budget process, the OSB may phase in the full requirements of the new process over two fiscal years, but the complete implementation must be in place in time for the preparation of the state budget for the state fiscal year beginning July 1, 2014, which,</w:t>
      </w:r>
      <w:r w:rsidR="00161C39">
        <w:t xml:space="preserve"> pursuant to Section 2</w:t>
      </w:r>
      <w:r w:rsidR="003D18F4">
        <w:noBreakHyphen/>
      </w:r>
      <w:r w:rsidR="00161C39">
        <w:t>7</w:t>
      </w:r>
      <w:r w:rsidR="003D18F4">
        <w:noBreakHyphen/>
      </w:r>
      <w:r w:rsidR="00161C39">
        <w:t>60</w:t>
      </w:r>
      <w:r>
        <w:t>, shall correspond to the first biennial state budget.</w:t>
      </w:r>
      <w:r w:rsidR="00B44317">
        <w:t>”</w:t>
      </w:r>
    </w:p>
    <w:p w:rsidR="00B66721" w:rsidRDefault="00B6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C39" w:rsidRPr="00BD4619" w:rsidRDefault="00B66721"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161C39">
        <w:t>2.</w:t>
      </w:r>
      <w:r w:rsidR="00161C39">
        <w:tab/>
        <w:t>A.</w:t>
      </w:r>
      <w:r w:rsidR="00161C39">
        <w:tab/>
      </w:r>
      <w:r w:rsidR="00161C39" w:rsidRPr="00BD4619">
        <w:rPr>
          <w:color w:val="000000" w:themeColor="text1"/>
          <w:u w:color="000000" w:themeColor="text1"/>
        </w:rPr>
        <w:t>Section 2</w:t>
      </w:r>
      <w:r w:rsidR="003D18F4">
        <w:rPr>
          <w:color w:val="000000" w:themeColor="text1"/>
          <w:u w:color="000000" w:themeColor="text1"/>
        </w:rPr>
        <w:noBreakHyphen/>
      </w:r>
      <w:r w:rsidR="00161C39" w:rsidRPr="00BD4619">
        <w:rPr>
          <w:color w:val="000000" w:themeColor="text1"/>
          <w:u w:color="000000" w:themeColor="text1"/>
        </w:rPr>
        <w:t>7</w:t>
      </w:r>
      <w:r w:rsidR="003D18F4">
        <w:rPr>
          <w:color w:val="000000" w:themeColor="text1"/>
          <w:u w:color="000000" w:themeColor="text1"/>
        </w:rPr>
        <w:noBreakHyphen/>
      </w:r>
      <w:r w:rsidR="00161C39" w:rsidRPr="00BD4619">
        <w:rPr>
          <w:color w:val="000000" w:themeColor="text1"/>
          <w:u w:color="000000" w:themeColor="text1"/>
        </w:rPr>
        <w:t>60 of the 1976 Code is amended to read:</w:t>
      </w: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19">
        <w:rPr>
          <w:color w:val="000000" w:themeColor="text1"/>
          <w:u w:color="000000" w:themeColor="text1"/>
        </w:rPr>
        <w:tab/>
        <w:t>“</w:t>
      </w:r>
      <w:r>
        <w:rPr>
          <w:color w:val="000000" w:themeColor="text1"/>
          <w:u w:color="000000" w:themeColor="text1"/>
        </w:rPr>
        <w:t>Section 2</w:t>
      </w:r>
      <w:r w:rsidR="003D18F4">
        <w:rPr>
          <w:color w:val="000000" w:themeColor="text1"/>
          <w:u w:color="000000" w:themeColor="text1"/>
        </w:rPr>
        <w:noBreakHyphen/>
      </w:r>
      <w:r>
        <w:rPr>
          <w:color w:val="000000" w:themeColor="text1"/>
          <w:u w:color="000000" w:themeColor="text1"/>
        </w:rPr>
        <w:t>7</w:t>
      </w:r>
      <w:r w:rsidR="003D18F4">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BD4619">
        <w:rPr>
          <w:color w:val="000000" w:themeColor="text1"/>
          <w:u w:color="000000" w:themeColor="text1"/>
        </w:rPr>
        <w:t xml:space="preserve">The General Assembly </w:t>
      </w:r>
      <w:r w:rsidRPr="00B44317">
        <w:rPr>
          <w:strike/>
          <w:color w:val="000000" w:themeColor="text1"/>
          <w:u w:color="000000" w:themeColor="text1"/>
        </w:rPr>
        <w:t xml:space="preserve">shall </w:t>
      </w:r>
      <w:r w:rsidRPr="00BD4619">
        <w:rPr>
          <w:strike/>
          <w:color w:val="000000" w:themeColor="text1"/>
          <w:u w:color="000000" w:themeColor="text1"/>
        </w:rPr>
        <w:t>annually</w:t>
      </w:r>
      <w:r w:rsidRPr="00BD4619">
        <w:rPr>
          <w:color w:val="000000" w:themeColor="text1"/>
          <w:u w:color="000000" w:themeColor="text1"/>
        </w:rPr>
        <w:t xml:space="preserve"> </w:t>
      </w:r>
      <w:r w:rsidRPr="00BD4619">
        <w:rPr>
          <w:color w:val="000000" w:themeColor="text1"/>
          <w:u w:val="single" w:color="000000" w:themeColor="text1"/>
        </w:rPr>
        <w:t>biennially</w:t>
      </w:r>
      <w:r w:rsidR="00B44317">
        <w:rPr>
          <w:color w:val="000000" w:themeColor="text1"/>
          <w:u w:val="single" w:color="000000" w:themeColor="text1"/>
        </w:rPr>
        <w:t xml:space="preserve"> shall</w:t>
      </w:r>
      <w:r w:rsidRPr="00BD4619">
        <w:rPr>
          <w:color w:val="000000" w:themeColor="text1"/>
          <w:u w:color="000000" w:themeColor="text1"/>
        </w:rPr>
        <w:t xml:space="preserve"> provide for all expenditures in the general </w:t>
      </w:r>
      <w:r w:rsidRPr="00196D4D">
        <w:rPr>
          <w:strike/>
          <w:color w:val="000000" w:themeColor="text1"/>
          <w:u w:color="000000" w:themeColor="text1"/>
        </w:rPr>
        <w:t>appropriation</w:t>
      </w:r>
      <w:r w:rsidRPr="00BD4619">
        <w:rPr>
          <w:color w:val="000000" w:themeColor="text1"/>
          <w:u w:color="000000" w:themeColor="text1"/>
        </w:rPr>
        <w:t xml:space="preserve"> </w:t>
      </w:r>
      <w:r>
        <w:rPr>
          <w:color w:val="000000" w:themeColor="text1"/>
          <w:u w:val="single" w:color="000000" w:themeColor="text1"/>
        </w:rPr>
        <w:t>appropriations</w:t>
      </w:r>
      <w:r>
        <w:rPr>
          <w:color w:val="000000" w:themeColor="text1"/>
          <w:u w:color="000000" w:themeColor="text1"/>
        </w:rPr>
        <w:t xml:space="preserve"> </w:t>
      </w:r>
      <w:r w:rsidRPr="00BD4619">
        <w:rPr>
          <w:color w:val="000000" w:themeColor="text1"/>
          <w:u w:color="000000" w:themeColor="text1"/>
        </w:rPr>
        <w:t>act and the appropriations made for an</w:t>
      </w:r>
      <w:r>
        <w:rPr>
          <w:color w:val="000000" w:themeColor="text1"/>
          <w:u w:color="000000" w:themeColor="text1"/>
        </w:rPr>
        <w:t>y department, institution, board</w:t>
      </w:r>
      <w:r>
        <w:rPr>
          <w:color w:val="000000" w:themeColor="text1"/>
          <w:u w:val="single" w:color="000000" w:themeColor="text1"/>
        </w:rPr>
        <w:t>,</w:t>
      </w:r>
      <w:r w:rsidRPr="00BD4619">
        <w:rPr>
          <w:color w:val="000000" w:themeColor="text1"/>
          <w:u w:color="000000" w:themeColor="text1"/>
        </w:rPr>
        <w:t xml:space="preserve"> or commission </w:t>
      </w:r>
      <w:r w:rsidRPr="00161C39">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BD4619">
        <w:rPr>
          <w:color w:val="000000" w:themeColor="text1"/>
          <w:u w:color="000000" w:themeColor="text1"/>
        </w:rPr>
        <w:t xml:space="preserve"> be in a definite sum for each purpose or activity with </w:t>
      </w:r>
      <w:r w:rsidRPr="00161C39">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sidRPr="00BD4619">
        <w:rPr>
          <w:color w:val="000000" w:themeColor="text1"/>
          <w:u w:color="000000" w:themeColor="text1"/>
        </w:rPr>
        <w:t xml:space="preserve"> itemization under the activity as </w:t>
      </w:r>
      <w:r w:rsidRPr="00161C39">
        <w:rPr>
          <w:strike/>
          <w:color w:val="000000" w:themeColor="text1"/>
          <w:u w:color="000000" w:themeColor="text1"/>
        </w:rPr>
        <w:t>may be deemed</w:t>
      </w:r>
      <w:r>
        <w:rPr>
          <w:color w:val="000000" w:themeColor="text1"/>
          <w:u w:color="000000" w:themeColor="text1"/>
        </w:rPr>
        <w:t xml:space="preserve"> </w:t>
      </w:r>
      <w:r>
        <w:rPr>
          <w:color w:val="000000" w:themeColor="text1"/>
          <w:u w:val="single" w:color="000000" w:themeColor="text1"/>
        </w:rPr>
        <w:t>considered</w:t>
      </w:r>
      <w:r w:rsidRPr="00BD4619">
        <w:rPr>
          <w:color w:val="000000" w:themeColor="text1"/>
          <w:u w:color="000000" w:themeColor="text1"/>
        </w:rPr>
        <w:t xml:space="preserve"> necessary by the General Assembly.” </w:t>
      </w: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BD4619">
        <w:rPr>
          <w:color w:val="000000" w:themeColor="text1"/>
          <w:u w:color="000000" w:themeColor="text1"/>
        </w:rPr>
        <w:t>.</w:t>
      </w:r>
      <w:r w:rsidRPr="00BD4619">
        <w:rPr>
          <w:color w:val="000000" w:themeColor="text1"/>
          <w:u w:color="000000" w:themeColor="text1"/>
        </w:rPr>
        <w:tab/>
        <w:t>Section 2</w:t>
      </w:r>
      <w:r w:rsidR="003D18F4">
        <w:rPr>
          <w:color w:val="000000" w:themeColor="text1"/>
          <w:u w:color="000000" w:themeColor="text1"/>
        </w:rPr>
        <w:noBreakHyphen/>
      </w:r>
      <w:r w:rsidRPr="00BD4619">
        <w:rPr>
          <w:color w:val="000000" w:themeColor="text1"/>
          <w:u w:color="000000" w:themeColor="text1"/>
        </w:rPr>
        <w:t>7</w:t>
      </w:r>
      <w:r w:rsidR="003D18F4">
        <w:rPr>
          <w:color w:val="000000" w:themeColor="text1"/>
          <w:u w:color="000000" w:themeColor="text1"/>
        </w:rPr>
        <w:noBreakHyphen/>
      </w:r>
      <w:r w:rsidRPr="00BD4619">
        <w:rPr>
          <w:color w:val="000000" w:themeColor="text1"/>
          <w:u w:color="000000" w:themeColor="text1"/>
        </w:rPr>
        <w:t>62 of the 1976 Code</w:t>
      </w:r>
      <w:r>
        <w:rPr>
          <w:color w:val="000000" w:themeColor="text1"/>
          <w:u w:color="000000" w:themeColor="text1"/>
        </w:rPr>
        <w:t>, as last amended by Act 164 of 2005,</w:t>
      </w:r>
      <w:r w:rsidRPr="00BD4619">
        <w:rPr>
          <w:color w:val="000000" w:themeColor="text1"/>
          <w:u w:color="000000" w:themeColor="text1"/>
        </w:rPr>
        <w:t xml:space="preserve"> is</w:t>
      </w:r>
      <w:r>
        <w:rPr>
          <w:color w:val="000000" w:themeColor="text1"/>
          <w:u w:color="000000" w:themeColor="text1"/>
        </w:rPr>
        <w:t xml:space="preserve"> further</w:t>
      </w:r>
      <w:r w:rsidRPr="00BD4619">
        <w:rPr>
          <w:color w:val="000000" w:themeColor="text1"/>
          <w:u w:color="000000" w:themeColor="text1"/>
        </w:rPr>
        <w:t xml:space="preserve"> amended to read:</w:t>
      </w: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19">
        <w:rPr>
          <w:color w:val="000000" w:themeColor="text1"/>
          <w:u w:color="000000" w:themeColor="text1"/>
        </w:rPr>
        <w:tab/>
        <w:t>“</w:t>
      </w:r>
      <w:r>
        <w:rPr>
          <w:color w:val="000000" w:themeColor="text1"/>
          <w:u w:color="000000" w:themeColor="text1"/>
        </w:rPr>
        <w:t>Section 2</w:t>
      </w:r>
      <w:r w:rsidR="003D18F4">
        <w:rPr>
          <w:color w:val="000000" w:themeColor="text1"/>
          <w:u w:color="000000" w:themeColor="text1"/>
        </w:rPr>
        <w:noBreakHyphen/>
      </w:r>
      <w:r>
        <w:rPr>
          <w:color w:val="000000" w:themeColor="text1"/>
          <w:u w:color="000000" w:themeColor="text1"/>
        </w:rPr>
        <w:t>7</w:t>
      </w:r>
      <w:r w:rsidR="003D18F4">
        <w:rPr>
          <w:color w:val="000000" w:themeColor="text1"/>
          <w:u w:color="000000" w:themeColor="text1"/>
        </w:rPr>
        <w:noBreakHyphen/>
      </w:r>
      <w:r>
        <w:rPr>
          <w:color w:val="000000" w:themeColor="text1"/>
          <w:u w:color="000000" w:themeColor="text1"/>
        </w:rPr>
        <w:t>62.</w:t>
      </w:r>
      <w:r>
        <w:rPr>
          <w:color w:val="000000" w:themeColor="text1"/>
          <w:u w:color="000000" w:themeColor="text1"/>
        </w:rPr>
        <w:tab/>
      </w:r>
      <w:r w:rsidRPr="00BD4619">
        <w:rPr>
          <w:color w:val="000000" w:themeColor="text1"/>
          <w:u w:color="000000" w:themeColor="text1"/>
        </w:rPr>
        <w:t xml:space="preserve">At each stage of consideration of the </w:t>
      </w:r>
      <w:r w:rsidRPr="00BD4619">
        <w:rPr>
          <w:strike/>
          <w:color w:val="000000" w:themeColor="text1"/>
          <w:u w:color="000000" w:themeColor="text1"/>
        </w:rPr>
        <w:t>annual</w:t>
      </w:r>
      <w:r w:rsidRPr="00BD4619">
        <w:rPr>
          <w:color w:val="000000" w:themeColor="text1"/>
          <w:u w:color="000000" w:themeColor="text1"/>
        </w:rPr>
        <w:t xml:space="preserve"> </w:t>
      </w:r>
      <w:r w:rsidRPr="00BD4619">
        <w:rPr>
          <w:color w:val="000000" w:themeColor="text1"/>
          <w:u w:val="single" w:color="000000" w:themeColor="text1"/>
        </w:rPr>
        <w:t>biennial</w:t>
      </w:r>
      <w:r w:rsidRPr="00BD4619">
        <w:rPr>
          <w:color w:val="000000" w:themeColor="text1"/>
          <w:u w:color="000000" w:themeColor="text1"/>
        </w:rPr>
        <w:t xml:space="preserve"> general </w:t>
      </w:r>
      <w:r w:rsidRPr="00006309">
        <w:rPr>
          <w:strike/>
          <w:color w:val="000000" w:themeColor="text1"/>
          <w:u w:color="000000" w:themeColor="text1"/>
        </w:rPr>
        <w:t>appropriation</w:t>
      </w:r>
      <w:r w:rsidRPr="00BD4619">
        <w:rPr>
          <w:color w:val="000000" w:themeColor="text1"/>
          <w:u w:color="000000" w:themeColor="text1"/>
        </w:rPr>
        <w:t xml:space="preserve"> </w:t>
      </w:r>
      <w:r>
        <w:rPr>
          <w:color w:val="000000" w:themeColor="text1"/>
          <w:u w:val="single" w:color="000000" w:themeColor="text1"/>
        </w:rPr>
        <w:t>appropriations</w:t>
      </w:r>
      <w:r>
        <w:rPr>
          <w:color w:val="000000" w:themeColor="text1"/>
          <w:u w:color="000000" w:themeColor="text1"/>
        </w:rPr>
        <w:t xml:space="preserve"> </w:t>
      </w:r>
      <w:r w:rsidRPr="00BD4619">
        <w:rPr>
          <w:color w:val="000000" w:themeColor="text1"/>
          <w:u w:color="000000" w:themeColor="text1"/>
        </w:rPr>
        <w:t xml:space="preserve">act, the </w:t>
      </w:r>
      <w:r w:rsidR="00EC1D7B">
        <w:rPr>
          <w:color w:val="000000" w:themeColor="text1"/>
          <w:u w:color="000000" w:themeColor="text1"/>
        </w:rPr>
        <w:t xml:space="preserve">State </w:t>
      </w:r>
      <w:r w:rsidRPr="00BD4619">
        <w:rPr>
          <w:color w:val="000000" w:themeColor="text1"/>
          <w:u w:color="000000" w:themeColor="text1"/>
        </w:rPr>
        <w:t xml:space="preserve">Budget and Control Board shall compile and submit a report to the </w:t>
      </w:r>
      <w:r w:rsidRPr="00352006">
        <w:rPr>
          <w:color w:val="000000" w:themeColor="text1"/>
          <w:u w:color="000000" w:themeColor="text1"/>
        </w:rPr>
        <w:t>members</w:t>
      </w:r>
      <w:r>
        <w:rPr>
          <w:color w:val="000000" w:themeColor="text1"/>
          <w:u w:color="000000" w:themeColor="text1"/>
        </w:rPr>
        <w:t xml:space="preserve"> </w:t>
      </w:r>
      <w:r w:rsidRPr="00BD4619">
        <w:rPr>
          <w:color w:val="000000" w:themeColor="text1"/>
          <w:u w:color="000000" w:themeColor="text1"/>
        </w:rPr>
        <w:t xml:space="preserve">of the General Assembly containing any transfer of funds resulting from the transfer of programs, functions, or responsibilities between agencies and institutions of state government. </w:t>
      </w:r>
      <w:r>
        <w:rPr>
          <w:color w:val="000000" w:themeColor="text1"/>
          <w:u w:color="000000" w:themeColor="text1"/>
        </w:rPr>
        <w:t xml:space="preserve"> </w:t>
      </w:r>
      <w:r w:rsidRPr="00BD4619">
        <w:rPr>
          <w:color w:val="000000" w:themeColor="text1"/>
          <w:u w:color="000000" w:themeColor="text1"/>
        </w:rPr>
        <w:t xml:space="preserve">A transfer must be designated as to its origin and subsequent placement in the act with reference to the appropriate page and line number.” </w:t>
      </w: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Pr="00BD4619">
        <w:rPr>
          <w:color w:val="000000" w:themeColor="text1"/>
          <w:u w:color="000000" w:themeColor="text1"/>
        </w:rPr>
        <w:t>.</w:t>
      </w:r>
      <w:r w:rsidRPr="00BD4619">
        <w:rPr>
          <w:color w:val="000000" w:themeColor="text1"/>
          <w:u w:color="000000" w:themeColor="text1"/>
        </w:rPr>
        <w:tab/>
        <w:t>Section 2</w:t>
      </w:r>
      <w:r w:rsidR="003D18F4">
        <w:rPr>
          <w:color w:val="000000" w:themeColor="text1"/>
          <w:u w:color="000000" w:themeColor="text1"/>
        </w:rPr>
        <w:noBreakHyphen/>
      </w:r>
      <w:r w:rsidRPr="00BD4619">
        <w:rPr>
          <w:color w:val="000000" w:themeColor="text1"/>
          <w:u w:color="000000" w:themeColor="text1"/>
        </w:rPr>
        <w:t>7</w:t>
      </w:r>
      <w:r w:rsidR="003D18F4">
        <w:rPr>
          <w:color w:val="000000" w:themeColor="text1"/>
          <w:u w:color="000000" w:themeColor="text1"/>
        </w:rPr>
        <w:noBreakHyphen/>
      </w:r>
      <w:r w:rsidRPr="00BD4619">
        <w:rPr>
          <w:color w:val="000000" w:themeColor="text1"/>
          <w:u w:color="000000" w:themeColor="text1"/>
        </w:rPr>
        <w:t>68 of the 1976 Code is amended to read:</w:t>
      </w: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C3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19">
        <w:rPr>
          <w:color w:val="000000" w:themeColor="text1"/>
          <w:u w:color="000000" w:themeColor="text1"/>
        </w:rPr>
        <w:tab/>
        <w:t>“</w:t>
      </w:r>
      <w:r>
        <w:rPr>
          <w:color w:val="000000" w:themeColor="text1"/>
          <w:u w:color="000000" w:themeColor="text1"/>
        </w:rPr>
        <w:t>Section 2</w:t>
      </w:r>
      <w:r w:rsidR="003D18F4">
        <w:rPr>
          <w:color w:val="000000" w:themeColor="text1"/>
          <w:u w:color="000000" w:themeColor="text1"/>
        </w:rPr>
        <w:noBreakHyphen/>
      </w:r>
      <w:r>
        <w:rPr>
          <w:color w:val="000000" w:themeColor="text1"/>
          <w:u w:color="000000" w:themeColor="text1"/>
        </w:rPr>
        <w:t>7</w:t>
      </w:r>
      <w:r w:rsidR="003D18F4">
        <w:rPr>
          <w:color w:val="000000" w:themeColor="text1"/>
          <w:u w:color="000000" w:themeColor="text1"/>
        </w:rPr>
        <w:noBreakHyphen/>
      </w:r>
      <w:r>
        <w:rPr>
          <w:color w:val="000000" w:themeColor="text1"/>
          <w:u w:color="000000" w:themeColor="text1"/>
        </w:rPr>
        <w:t>68.</w:t>
      </w:r>
      <w:r>
        <w:rPr>
          <w:color w:val="000000" w:themeColor="text1"/>
          <w:u w:color="000000" w:themeColor="text1"/>
        </w:rPr>
        <w:tab/>
      </w:r>
      <w:r w:rsidRPr="00BD4619">
        <w:rPr>
          <w:color w:val="000000" w:themeColor="text1"/>
          <w:u w:color="000000" w:themeColor="text1"/>
        </w:rPr>
        <w:t xml:space="preserve">Beginning with the </w:t>
      </w:r>
      <w:r w:rsidR="003139AA">
        <w:rPr>
          <w:color w:val="000000" w:themeColor="text1"/>
          <w:u w:color="000000" w:themeColor="text1"/>
        </w:rPr>
        <w:t>s</w:t>
      </w:r>
      <w:r w:rsidRPr="00BD4619">
        <w:rPr>
          <w:color w:val="000000" w:themeColor="text1"/>
          <w:u w:color="000000" w:themeColor="text1"/>
        </w:rPr>
        <w:t xml:space="preserve">tate </w:t>
      </w:r>
      <w:r w:rsidR="003139AA">
        <w:rPr>
          <w:color w:val="000000" w:themeColor="text1"/>
          <w:u w:color="000000" w:themeColor="text1"/>
        </w:rPr>
        <w:t>g</w:t>
      </w:r>
      <w:r w:rsidRPr="00BD4619">
        <w:rPr>
          <w:color w:val="000000" w:themeColor="text1"/>
          <w:u w:color="000000" w:themeColor="text1"/>
        </w:rPr>
        <w:t xml:space="preserve">eneral </w:t>
      </w:r>
      <w:r w:rsidR="003139AA">
        <w:rPr>
          <w:color w:val="000000" w:themeColor="text1"/>
          <w:u w:color="000000" w:themeColor="text1"/>
        </w:rPr>
        <w:t>a</w:t>
      </w:r>
      <w:r w:rsidRPr="00BD4619">
        <w:rPr>
          <w:color w:val="000000" w:themeColor="text1"/>
          <w:u w:color="000000" w:themeColor="text1"/>
        </w:rPr>
        <w:t xml:space="preserve">ppropriation </w:t>
      </w:r>
      <w:r w:rsidR="003139AA">
        <w:rPr>
          <w:color w:val="000000" w:themeColor="text1"/>
          <w:u w:color="000000" w:themeColor="text1"/>
        </w:rPr>
        <w:t>b</w:t>
      </w:r>
      <w:r w:rsidRPr="00BD4619">
        <w:rPr>
          <w:color w:val="000000" w:themeColor="text1"/>
          <w:u w:color="000000" w:themeColor="text1"/>
        </w:rPr>
        <w:t xml:space="preserve">ill for the </w:t>
      </w:r>
      <w:r w:rsidR="003139AA">
        <w:rPr>
          <w:color w:val="000000" w:themeColor="text1"/>
          <w:u w:color="000000" w:themeColor="text1"/>
        </w:rPr>
        <w:t>f</w:t>
      </w:r>
      <w:r w:rsidRPr="00BD4619">
        <w:rPr>
          <w:color w:val="000000" w:themeColor="text1"/>
          <w:u w:color="000000" w:themeColor="text1"/>
        </w:rPr>
        <w:t>iscal</w:t>
      </w:r>
      <w:r w:rsidRPr="003139AA">
        <w:rPr>
          <w:color w:val="000000" w:themeColor="text1"/>
          <w:u w:color="000000" w:themeColor="text1"/>
        </w:rPr>
        <w:t xml:space="preserve"> </w:t>
      </w:r>
      <w:r w:rsidR="003139AA" w:rsidRPr="003139AA">
        <w:rPr>
          <w:strike/>
          <w:color w:val="000000" w:themeColor="text1"/>
          <w:u w:color="000000" w:themeColor="text1"/>
        </w:rPr>
        <w:t>y</w:t>
      </w:r>
      <w:r w:rsidRPr="003139AA">
        <w:rPr>
          <w:strike/>
          <w:color w:val="000000" w:themeColor="text1"/>
          <w:u w:color="000000" w:themeColor="text1"/>
        </w:rPr>
        <w:t xml:space="preserve">ear </w:t>
      </w:r>
      <w:r w:rsidRPr="00BD4619">
        <w:rPr>
          <w:strike/>
          <w:color w:val="000000" w:themeColor="text1"/>
          <w:u w:color="000000" w:themeColor="text1"/>
        </w:rPr>
        <w:t>1980</w:t>
      </w:r>
      <w:r w:rsidR="003D18F4">
        <w:rPr>
          <w:strike/>
          <w:color w:val="000000" w:themeColor="text1"/>
          <w:u w:color="000000" w:themeColor="text1"/>
        </w:rPr>
        <w:noBreakHyphen/>
      </w:r>
      <w:r w:rsidRPr="00BD4619">
        <w:rPr>
          <w:strike/>
          <w:color w:val="000000" w:themeColor="text1"/>
          <w:u w:color="000000" w:themeColor="text1"/>
        </w:rPr>
        <w:t>81</w:t>
      </w:r>
      <w:r w:rsidRPr="00BD4619">
        <w:rPr>
          <w:color w:val="000000" w:themeColor="text1"/>
          <w:u w:color="000000" w:themeColor="text1"/>
        </w:rPr>
        <w:t xml:space="preserve"> </w:t>
      </w:r>
      <w:r w:rsidR="003139AA">
        <w:rPr>
          <w:color w:val="000000" w:themeColor="text1"/>
          <w:u w:val="single" w:color="000000" w:themeColor="text1"/>
        </w:rPr>
        <w:t>ye</w:t>
      </w:r>
      <w:r>
        <w:rPr>
          <w:color w:val="000000" w:themeColor="text1"/>
          <w:u w:val="single" w:color="000000" w:themeColor="text1"/>
        </w:rPr>
        <w:t>ars 2</w:t>
      </w:r>
      <w:r w:rsidRPr="00E8347D">
        <w:rPr>
          <w:color w:val="000000" w:themeColor="text1"/>
          <w:u w:val="single" w:color="000000" w:themeColor="text1"/>
        </w:rPr>
        <w:t>014</w:t>
      </w:r>
      <w:r w:rsidR="003D18F4">
        <w:rPr>
          <w:color w:val="000000" w:themeColor="text1"/>
          <w:u w:val="single" w:color="000000" w:themeColor="text1"/>
        </w:rPr>
        <w:noBreakHyphen/>
      </w:r>
      <w:r>
        <w:rPr>
          <w:color w:val="000000" w:themeColor="text1"/>
          <w:u w:val="single" w:color="000000" w:themeColor="text1"/>
        </w:rPr>
        <w:t>2016</w:t>
      </w:r>
      <w:r>
        <w:rPr>
          <w:color w:val="000000" w:themeColor="text1"/>
          <w:u w:color="000000" w:themeColor="text1"/>
        </w:rPr>
        <w:t xml:space="preserve"> </w:t>
      </w:r>
      <w:r w:rsidRPr="00BD4619">
        <w:rPr>
          <w:color w:val="000000" w:themeColor="text1"/>
          <w:u w:color="000000" w:themeColor="text1"/>
        </w:rPr>
        <w:t xml:space="preserve">and </w:t>
      </w:r>
      <w:r w:rsidRPr="00BD4619">
        <w:rPr>
          <w:color w:val="000000" w:themeColor="text1"/>
          <w:u w:val="single" w:color="000000" w:themeColor="text1"/>
        </w:rPr>
        <w:t>in</w:t>
      </w:r>
      <w:r w:rsidRPr="00BD4619">
        <w:rPr>
          <w:color w:val="000000" w:themeColor="text1"/>
          <w:u w:color="000000" w:themeColor="text1"/>
        </w:rPr>
        <w:t xml:space="preserve"> each </w:t>
      </w:r>
      <w:r w:rsidRPr="00BD4619">
        <w:rPr>
          <w:strike/>
          <w:color w:val="000000" w:themeColor="text1"/>
          <w:u w:color="000000" w:themeColor="text1"/>
        </w:rPr>
        <w:t>year</w:t>
      </w:r>
      <w:r w:rsidRPr="00BD4619">
        <w:rPr>
          <w:color w:val="000000" w:themeColor="text1"/>
          <w:u w:color="000000" w:themeColor="text1"/>
        </w:rPr>
        <w:t xml:space="preserve"> </w:t>
      </w:r>
      <w:r w:rsidRPr="00BD4619">
        <w:rPr>
          <w:color w:val="000000" w:themeColor="text1"/>
          <w:u w:val="single" w:color="000000" w:themeColor="text1"/>
        </w:rPr>
        <w:t xml:space="preserve">biennial </w:t>
      </w:r>
      <w:r>
        <w:rPr>
          <w:color w:val="000000" w:themeColor="text1"/>
          <w:u w:val="single" w:color="000000" w:themeColor="text1"/>
        </w:rPr>
        <w:t>s</w:t>
      </w:r>
      <w:r w:rsidRPr="00BD4619">
        <w:rPr>
          <w:color w:val="000000" w:themeColor="text1"/>
          <w:u w:val="single" w:color="000000" w:themeColor="text1"/>
        </w:rPr>
        <w:t xml:space="preserve">tate </w:t>
      </w:r>
      <w:r>
        <w:rPr>
          <w:color w:val="000000" w:themeColor="text1"/>
          <w:u w:val="single" w:color="000000" w:themeColor="text1"/>
        </w:rPr>
        <w:t>g</w:t>
      </w:r>
      <w:r w:rsidRPr="00BD4619">
        <w:rPr>
          <w:color w:val="000000" w:themeColor="text1"/>
          <w:u w:val="single" w:color="000000" w:themeColor="text1"/>
        </w:rPr>
        <w:t xml:space="preserve">eneral </w:t>
      </w:r>
      <w:r>
        <w:rPr>
          <w:color w:val="000000" w:themeColor="text1"/>
          <w:u w:val="single" w:color="000000" w:themeColor="text1"/>
        </w:rPr>
        <w:t>a</w:t>
      </w:r>
      <w:r w:rsidRPr="00BD4619">
        <w:rPr>
          <w:color w:val="000000" w:themeColor="text1"/>
          <w:u w:val="single" w:color="000000" w:themeColor="text1"/>
        </w:rPr>
        <w:t>ppropriation</w:t>
      </w:r>
      <w:r>
        <w:rPr>
          <w:color w:val="000000" w:themeColor="text1"/>
          <w:u w:val="single" w:color="000000" w:themeColor="text1"/>
        </w:rPr>
        <w:t>s b</w:t>
      </w:r>
      <w:r w:rsidRPr="00BD4619">
        <w:rPr>
          <w:color w:val="000000" w:themeColor="text1"/>
          <w:u w:val="single" w:color="000000" w:themeColor="text1"/>
        </w:rPr>
        <w:t>ill</w:t>
      </w:r>
      <w:r w:rsidRPr="00BD4619">
        <w:rPr>
          <w:color w:val="000000" w:themeColor="text1"/>
          <w:u w:color="000000" w:themeColor="text1"/>
        </w:rPr>
        <w:t xml:space="preserve"> thereafter, each section of </w:t>
      </w:r>
      <w:r w:rsidRPr="00BD4619">
        <w:rPr>
          <w:color w:val="000000" w:themeColor="text1"/>
          <w:u w:color="000000" w:themeColor="text1"/>
        </w:rPr>
        <w:lastRenderedPageBreak/>
        <w:t xml:space="preserve">the </w:t>
      </w:r>
      <w:r w:rsidRPr="00352006">
        <w:rPr>
          <w:color w:val="000000" w:themeColor="text1"/>
          <w:u w:color="000000" w:themeColor="text1"/>
        </w:rPr>
        <w:t>bill</w:t>
      </w:r>
      <w:r>
        <w:rPr>
          <w:color w:val="000000" w:themeColor="text1"/>
          <w:u w:color="000000" w:themeColor="text1"/>
        </w:rPr>
        <w:t xml:space="preserve"> </w:t>
      </w:r>
      <w:r w:rsidRPr="00BD4619">
        <w:rPr>
          <w:color w:val="000000" w:themeColor="text1"/>
          <w:u w:color="000000" w:themeColor="text1"/>
        </w:rPr>
        <w:t>which provides for the employment of additional personnel shall include a separate line item for all new employees for whom compensation is provided in the section concerned and such line items shall be divided according to the job classifications of such additional employees.</w:t>
      </w: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4619">
        <w:rPr>
          <w:color w:val="000000" w:themeColor="text1"/>
          <w:u w:color="000000" w:themeColor="text1"/>
        </w:rPr>
        <w:t xml:space="preserve">Beginning with </w:t>
      </w:r>
      <w:r w:rsidR="003139AA">
        <w:rPr>
          <w:color w:val="000000" w:themeColor="text1"/>
          <w:u w:color="000000" w:themeColor="text1"/>
        </w:rPr>
        <w:t>f</w:t>
      </w:r>
      <w:r w:rsidRPr="00BD4619">
        <w:rPr>
          <w:color w:val="000000" w:themeColor="text1"/>
          <w:u w:color="000000" w:themeColor="text1"/>
        </w:rPr>
        <w:t xml:space="preserve">iscal </w:t>
      </w:r>
      <w:r>
        <w:rPr>
          <w:strike/>
          <w:color w:val="000000" w:themeColor="text1"/>
          <w:u w:color="000000" w:themeColor="text1"/>
        </w:rPr>
        <w:t>Year 1</w:t>
      </w:r>
      <w:r w:rsidRPr="00BD4619">
        <w:rPr>
          <w:strike/>
          <w:color w:val="000000" w:themeColor="text1"/>
          <w:u w:color="000000" w:themeColor="text1"/>
        </w:rPr>
        <w:t>984</w:t>
      </w:r>
      <w:r w:rsidR="003D18F4">
        <w:rPr>
          <w:strike/>
          <w:color w:val="000000" w:themeColor="text1"/>
          <w:u w:color="000000" w:themeColor="text1"/>
        </w:rPr>
        <w:noBreakHyphen/>
      </w:r>
      <w:r w:rsidRPr="00BD4619">
        <w:rPr>
          <w:strike/>
          <w:color w:val="000000" w:themeColor="text1"/>
          <w:u w:color="000000" w:themeColor="text1"/>
        </w:rPr>
        <w:t>85</w:t>
      </w:r>
      <w:r w:rsidRPr="00BD4619">
        <w:rPr>
          <w:color w:val="000000" w:themeColor="text1"/>
          <w:u w:color="000000" w:themeColor="text1"/>
        </w:rPr>
        <w:t xml:space="preserve"> </w:t>
      </w:r>
      <w:r w:rsidR="003139AA" w:rsidRPr="003139AA">
        <w:rPr>
          <w:color w:val="000000" w:themeColor="text1"/>
          <w:u w:val="single" w:color="000000" w:themeColor="text1"/>
        </w:rPr>
        <w:t>y</w:t>
      </w:r>
      <w:r>
        <w:rPr>
          <w:color w:val="000000" w:themeColor="text1"/>
          <w:u w:val="single" w:color="000000" w:themeColor="text1"/>
        </w:rPr>
        <w:t>ears 2</w:t>
      </w:r>
      <w:r w:rsidR="00FA3ED2">
        <w:rPr>
          <w:color w:val="000000" w:themeColor="text1"/>
          <w:u w:val="single" w:color="000000" w:themeColor="text1"/>
        </w:rPr>
        <w:t>0</w:t>
      </w:r>
      <w:r w:rsidRPr="00E8347D">
        <w:rPr>
          <w:color w:val="000000" w:themeColor="text1"/>
          <w:u w:val="single" w:color="000000" w:themeColor="text1"/>
        </w:rPr>
        <w:t>14</w:t>
      </w:r>
      <w:r w:rsidR="003D18F4">
        <w:rPr>
          <w:color w:val="000000" w:themeColor="text1"/>
          <w:u w:val="single" w:color="000000" w:themeColor="text1"/>
        </w:rPr>
        <w:noBreakHyphen/>
      </w:r>
      <w:r w:rsidR="00FA3ED2">
        <w:rPr>
          <w:color w:val="000000" w:themeColor="text1"/>
          <w:u w:val="single" w:color="000000" w:themeColor="text1"/>
        </w:rPr>
        <w:t>2016</w:t>
      </w:r>
      <w:r w:rsidRPr="00BD4619">
        <w:rPr>
          <w:color w:val="000000" w:themeColor="text1"/>
          <w:u w:color="000000" w:themeColor="text1"/>
        </w:rPr>
        <w:t xml:space="preserve"> and </w:t>
      </w:r>
      <w:r w:rsidRPr="00BD4619">
        <w:rPr>
          <w:color w:val="000000" w:themeColor="text1"/>
          <w:u w:val="single" w:color="000000" w:themeColor="text1"/>
        </w:rPr>
        <w:t>in</w:t>
      </w:r>
      <w:r w:rsidRPr="00BD4619">
        <w:rPr>
          <w:color w:val="000000" w:themeColor="text1"/>
          <w:u w:color="000000" w:themeColor="text1"/>
        </w:rPr>
        <w:t xml:space="preserve"> each </w:t>
      </w:r>
      <w:r w:rsidRPr="00BD4619">
        <w:rPr>
          <w:strike/>
          <w:color w:val="000000" w:themeColor="text1"/>
          <w:u w:color="000000" w:themeColor="text1"/>
        </w:rPr>
        <w:t>year</w:t>
      </w:r>
      <w:r w:rsidRPr="00BD4619">
        <w:rPr>
          <w:color w:val="000000" w:themeColor="text1"/>
          <w:u w:color="000000" w:themeColor="text1"/>
        </w:rPr>
        <w:t xml:space="preserve"> </w:t>
      </w:r>
      <w:r w:rsidR="00FA3ED2">
        <w:rPr>
          <w:color w:val="000000" w:themeColor="text1"/>
          <w:u w:val="single" w:color="000000" w:themeColor="text1"/>
        </w:rPr>
        <w:t>biennial s</w:t>
      </w:r>
      <w:r w:rsidRPr="00BD4619">
        <w:rPr>
          <w:color w:val="000000" w:themeColor="text1"/>
          <w:u w:val="single" w:color="000000" w:themeColor="text1"/>
        </w:rPr>
        <w:t xml:space="preserve">tate </w:t>
      </w:r>
      <w:r w:rsidR="00FA3ED2">
        <w:rPr>
          <w:color w:val="000000" w:themeColor="text1"/>
          <w:u w:val="single" w:color="000000" w:themeColor="text1"/>
        </w:rPr>
        <w:t>g</w:t>
      </w:r>
      <w:r w:rsidRPr="00BD4619">
        <w:rPr>
          <w:color w:val="000000" w:themeColor="text1"/>
          <w:u w:val="single" w:color="000000" w:themeColor="text1"/>
        </w:rPr>
        <w:t xml:space="preserve">eneral </w:t>
      </w:r>
      <w:r w:rsidR="00FA3ED2">
        <w:rPr>
          <w:color w:val="000000" w:themeColor="text1"/>
          <w:u w:val="single" w:color="000000" w:themeColor="text1"/>
        </w:rPr>
        <w:t>a</w:t>
      </w:r>
      <w:r w:rsidRPr="00BD4619">
        <w:rPr>
          <w:color w:val="000000" w:themeColor="text1"/>
          <w:u w:val="single" w:color="000000" w:themeColor="text1"/>
        </w:rPr>
        <w:t>ppropriation</w:t>
      </w:r>
      <w:r w:rsidR="00FA3ED2">
        <w:rPr>
          <w:color w:val="000000" w:themeColor="text1"/>
          <w:u w:val="single" w:color="000000" w:themeColor="text1"/>
        </w:rPr>
        <w:t>s b</w:t>
      </w:r>
      <w:r w:rsidRPr="00BD4619">
        <w:rPr>
          <w:color w:val="000000" w:themeColor="text1"/>
          <w:u w:val="single" w:color="000000" w:themeColor="text1"/>
        </w:rPr>
        <w:t>ill</w:t>
      </w:r>
      <w:r w:rsidRPr="00BD4619">
        <w:rPr>
          <w:color w:val="000000" w:themeColor="text1"/>
          <w:u w:color="000000" w:themeColor="text1"/>
        </w:rPr>
        <w:t xml:space="preserve"> thereafter, every proviso appearing in Part I of the </w:t>
      </w:r>
      <w:r w:rsidR="003139AA">
        <w:rPr>
          <w:color w:val="000000" w:themeColor="text1"/>
          <w:u w:color="000000" w:themeColor="text1"/>
        </w:rPr>
        <w:t>bi</w:t>
      </w:r>
      <w:r w:rsidRPr="003139AA">
        <w:rPr>
          <w:color w:val="000000" w:themeColor="text1"/>
          <w:u w:color="000000" w:themeColor="text1"/>
        </w:rPr>
        <w:t>ll</w:t>
      </w:r>
      <w:r>
        <w:rPr>
          <w:color w:val="000000" w:themeColor="text1"/>
          <w:u w:color="000000" w:themeColor="text1"/>
        </w:rPr>
        <w:t xml:space="preserve"> </w:t>
      </w:r>
      <w:r w:rsidRPr="00BD4619">
        <w:rPr>
          <w:color w:val="000000" w:themeColor="text1"/>
          <w:u w:color="000000" w:themeColor="text1"/>
        </w:rPr>
        <w:t xml:space="preserve">which regulates the expenditure of any funds appropriated or deals with related matters, but which did not appear as a proviso in Part I of the </w:t>
      </w:r>
      <w:r w:rsidR="00FA3ED2">
        <w:rPr>
          <w:color w:val="000000" w:themeColor="text1"/>
          <w:u w:color="000000" w:themeColor="text1"/>
        </w:rPr>
        <w:t>s</w:t>
      </w:r>
      <w:r w:rsidRPr="00BD4619">
        <w:rPr>
          <w:color w:val="000000" w:themeColor="text1"/>
          <w:u w:color="000000" w:themeColor="text1"/>
        </w:rPr>
        <w:t xml:space="preserve">tate </w:t>
      </w:r>
      <w:r w:rsidR="00FA3ED2">
        <w:rPr>
          <w:color w:val="000000" w:themeColor="text1"/>
          <w:u w:color="000000" w:themeColor="text1"/>
        </w:rPr>
        <w:t>g</w:t>
      </w:r>
      <w:r w:rsidRPr="00BD4619">
        <w:rPr>
          <w:color w:val="000000" w:themeColor="text1"/>
          <w:u w:color="000000" w:themeColor="text1"/>
        </w:rPr>
        <w:t xml:space="preserve">eneral </w:t>
      </w:r>
      <w:r w:rsidR="00FA3ED2">
        <w:rPr>
          <w:color w:val="000000" w:themeColor="text1"/>
          <w:u w:color="000000" w:themeColor="text1"/>
        </w:rPr>
        <w:t>a</w:t>
      </w:r>
      <w:r w:rsidRPr="00BD4619">
        <w:rPr>
          <w:color w:val="000000" w:themeColor="text1"/>
          <w:u w:color="000000" w:themeColor="text1"/>
        </w:rPr>
        <w:t xml:space="preserve">ppropriation </w:t>
      </w:r>
      <w:r w:rsidR="00FA3ED2">
        <w:rPr>
          <w:color w:val="000000" w:themeColor="text1"/>
          <w:u w:color="000000" w:themeColor="text1"/>
        </w:rPr>
        <w:t>b</w:t>
      </w:r>
      <w:r w:rsidRPr="00BD4619">
        <w:rPr>
          <w:color w:val="000000" w:themeColor="text1"/>
          <w:u w:color="000000" w:themeColor="text1"/>
        </w:rPr>
        <w:t xml:space="preserve">ill or </w:t>
      </w:r>
      <w:r w:rsidR="00FA3ED2">
        <w:rPr>
          <w:color w:val="000000" w:themeColor="text1"/>
          <w:u w:color="000000" w:themeColor="text1"/>
        </w:rPr>
        <w:t>s</w:t>
      </w:r>
      <w:r w:rsidRPr="00BD4619">
        <w:rPr>
          <w:color w:val="000000" w:themeColor="text1"/>
          <w:u w:color="000000" w:themeColor="text1"/>
        </w:rPr>
        <w:t xml:space="preserve">tate </w:t>
      </w:r>
      <w:r w:rsidR="00FA3ED2">
        <w:rPr>
          <w:color w:val="000000" w:themeColor="text1"/>
          <w:u w:color="000000" w:themeColor="text1"/>
        </w:rPr>
        <w:t>g</w:t>
      </w:r>
      <w:r w:rsidRPr="00BD4619">
        <w:rPr>
          <w:color w:val="000000" w:themeColor="text1"/>
          <w:u w:color="000000" w:themeColor="text1"/>
        </w:rPr>
        <w:t xml:space="preserve">eneral </w:t>
      </w:r>
      <w:r w:rsidR="00FA3ED2">
        <w:rPr>
          <w:color w:val="000000" w:themeColor="text1"/>
          <w:u w:color="000000" w:themeColor="text1"/>
        </w:rPr>
        <w:t>appropriation a</w:t>
      </w:r>
      <w:r w:rsidRPr="00BD4619">
        <w:rPr>
          <w:color w:val="000000" w:themeColor="text1"/>
          <w:u w:color="000000" w:themeColor="text1"/>
        </w:rPr>
        <w:t>ct for the immediately preceding f</w:t>
      </w:r>
      <w:r>
        <w:rPr>
          <w:color w:val="000000" w:themeColor="text1"/>
          <w:u w:color="000000" w:themeColor="text1"/>
        </w:rPr>
        <w:t>iscal year, must be italicized.”</w:t>
      </w: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C39" w:rsidRPr="00BD4619" w:rsidRDefault="00FA3ED2"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sidR="00161C39" w:rsidRPr="00BD4619">
        <w:rPr>
          <w:color w:val="000000" w:themeColor="text1"/>
          <w:u w:color="000000" w:themeColor="text1"/>
        </w:rPr>
        <w:t>.</w:t>
      </w:r>
      <w:r w:rsidR="00161C39" w:rsidRPr="00BD4619">
        <w:rPr>
          <w:color w:val="000000" w:themeColor="text1"/>
          <w:u w:color="000000" w:themeColor="text1"/>
        </w:rPr>
        <w:tab/>
        <w:t>Section 2</w:t>
      </w:r>
      <w:r w:rsidR="003D18F4">
        <w:rPr>
          <w:color w:val="000000" w:themeColor="text1"/>
          <w:u w:color="000000" w:themeColor="text1"/>
        </w:rPr>
        <w:noBreakHyphen/>
      </w:r>
      <w:r w:rsidR="00161C39" w:rsidRPr="00BD4619">
        <w:rPr>
          <w:color w:val="000000" w:themeColor="text1"/>
          <w:u w:color="000000" w:themeColor="text1"/>
        </w:rPr>
        <w:t>7</w:t>
      </w:r>
      <w:r w:rsidR="003D18F4">
        <w:rPr>
          <w:color w:val="000000" w:themeColor="text1"/>
          <w:u w:color="000000" w:themeColor="text1"/>
        </w:rPr>
        <w:noBreakHyphen/>
      </w:r>
      <w:r w:rsidR="00161C39" w:rsidRPr="00BD4619">
        <w:rPr>
          <w:color w:val="000000" w:themeColor="text1"/>
          <w:u w:color="000000" w:themeColor="text1"/>
        </w:rPr>
        <w:t>78 of the 1976 Code is amended to read:</w:t>
      </w: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19">
        <w:rPr>
          <w:color w:val="000000" w:themeColor="text1"/>
          <w:u w:color="000000" w:themeColor="text1"/>
        </w:rPr>
        <w:tab/>
        <w:t>“</w:t>
      </w:r>
      <w:r>
        <w:rPr>
          <w:color w:val="000000" w:themeColor="text1"/>
          <w:u w:color="000000" w:themeColor="text1"/>
        </w:rPr>
        <w:t>Section 2</w:t>
      </w:r>
      <w:r w:rsidR="003D18F4">
        <w:rPr>
          <w:color w:val="000000" w:themeColor="text1"/>
          <w:u w:color="000000" w:themeColor="text1"/>
        </w:rPr>
        <w:noBreakHyphen/>
      </w:r>
      <w:r>
        <w:rPr>
          <w:color w:val="000000" w:themeColor="text1"/>
          <w:u w:color="000000" w:themeColor="text1"/>
        </w:rPr>
        <w:t>7</w:t>
      </w:r>
      <w:r w:rsidR="003D18F4">
        <w:rPr>
          <w:color w:val="000000" w:themeColor="text1"/>
          <w:u w:color="000000" w:themeColor="text1"/>
        </w:rPr>
        <w:noBreakHyphen/>
      </w:r>
      <w:r>
        <w:rPr>
          <w:color w:val="000000" w:themeColor="text1"/>
          <w:u w:color="000000" w:themeColor="text1"/>
        </w:rPr>
        <w:t>78.</w:t>
      </w:r>
      <w:r>
        <w:rPr>
          <w:color w:val="000000" w:themeColor="text1"/>
          <w:u w:color="000000" w:themeColor="text1"/>
        </w:rPr>
        <w:tab/>
      </w:r>
      <w:r w:rsidRPr="00BD4619">
        <w:rPr>
          <w:color w:val="000000" w:themeColor="text1"/>
          <w:u w:color="000000" w:themeColor="text1"/>
        </w:rPr>
        <w:t xml:space="preserve">This section applies to the </w:t>
      </w:r>
      <w:r w:rsidRPr="00BD4619">
        <w:rPr>
          <w:strike/>
          <w:color w:val="000000" w:themeColor="text1"/>
          <w:u w:color="000000" w:themeColor="text1"/>
        </w:rPr>
        <w:t>annual</w:t>
      </w:r>
      <w:r w:rsidRPr="00BD4619">
        <w:rPr>
          <w:color w:val="000000" w:themeColor="text1"/>
          <w:u w:color="000000" w:themeColor="text1"/>
        </w:rPr>
        <w:t xml:space="preserve"> </w:t>
      </w:r>
      <w:r w:rsidRPr="00BD4619">
        <w:rPr>
          <w:color w:val="000000" w:themeColor="text1"/>
          <w:u w:val="single" w:color="000000" w:themeColor="text1"/>
        </w:rPr>
        <w:t>biennial</w:t>
      </w:r>
      <w:r w:rsidRPr="00BD4619">
        <w:rPr>
          <w:color w:val="000000" w:themeColor="text1"/>
          <w:u w:color="000000" w:themeColor="text1"/>
        </w:rPr>
        <w:t xml:space="preserve"> appropriation recommendation of the Governor and to the report of the conference committee on the </w:t>
      </w:r>
      <w:r w:rsidRPr="00BD4619">
        <w:rPr>
          <w:strike/>
          <w:color w:val="000000" w:themeColor="text1"/>
          <w:u w:color="000000" w:themeColor="text1"/>
        </w:rPr>
        <w:t>annual</w:t>
      </w:r>
      <w:r w:rsidRPr="00BD4619">
        <w:rPr>
          <w:color w:val="000000" w:themeColor="text1"/>
          <w:u w:color="000000" w:themeColor="text1"/>
        </w:rPr>
        <w:t xml:space="preserve"> </w:t>
      </w:r>
      <w:r w:rsidRPr="00BD4619">
        <w:rPr>
          <w:color w:val="000000" w:themeColor="text1"/>
          <w:u w:val="single" w:color="000000" w:themeColor="text1"/>
        </w:rPr>
        <w:t>biennial</w:t>
      </w:r>
      <w:r w:rsidRPr="00BD4619">
        <w:rPr>
          <w:color w:val="000000" w:themeColor="text1"/>
          <w:u w:color="000000" w:themeColor="text1"/>
        </w:rPr>
        <w:t xml:space="preserve"> general appropriations bill. </w:t>
      </w:r>
      <w:r>
        <w:rPr>
          <w:color w:val="000000" w:themeColor="text1"/>
          <w:u w:color="000000" w:themeColor="text1"/>
        </w:rPr>
        <w:t xml:space="preserve"> </w:t>
      </w:r>
      <w:r w:rsidRPr="00BD4619">
        <w:rPr>
          <w:color w:val="000000" w:themeColor="text1"/>
          <w:u w:color="000000" w:themeColor="text1"/>
        </w:rPr>
        <w:t xml:space="preserve">A provision offered for inclusion in the </w:t>
      </w:r>
      <w:r w:rsidRPr="00BD4619">
        <w:rPr>
          <w:strike/>
          <w:color w:val="000000" w:themeColor="text1"/>
          <w:u w:color="000000" w:themeColor="text1"/>
        </w:rPr>
        <w:t>annual</w:t>
      </w:r>
      <w:r w:rsidRPr="00BD4619">
        <w:rPr>
          <w:color w:val="000000" w:themeColor="text1"/>
          <w:u w:color="000000" w:themeColor="text1"/>
        </w:rPr>
        <w:t xml:space="preserve"> </w:t>
      </w:r>
      <w:r w:rsidRPr="00BD4619">
        <w:rPr>
          <w:color w:val="000000" w:themeColor="text1"/>
          <w:u w:val="single" w:color="000000" w:themeColor="text1"/>
        </w:rPr>
        <w:t>biennial</w:t>
      </w:r>
      <w:r w:rsidRPr="00BD4619">
        <w:rPr>
          <w:color w:val="000000" w:themeColor="text1"/>
          <w:u w:color="000000" w:themeColor="text1"/>
        </w:rPr>
        <w:t xml:space="preserve">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board. </w:t>
      </w:r>
      <w:r>
        <w:rPr>
          <w:color w:val="000000" w:themeColor="text1"/>
          <w:u w:color="000000" w:themeColor="text1"/>
        </w:rPr>
        <w:t xml:space="preserve"> </w:t>
      </w:r>
      <w:r w:rsidRPr="00BD4619">
        <w:rPr>
          <w:color w:val="000000" w:themeColor="text1"/>
          <w:u w:color="000000" w:themeColor="text1"/>
        </w:rPr>
        <w:t xml:space="preserve">Changes to the official general fund revenue estimate as a result of the provision may not exceed the amounts certified by the board. </w:t>
      </w:r>
      <w:r>
        <w:rPr>
          <w:color w:val="000000" w:themeColor="text1"/>
          <w:u w:color="000000" w:themeColor="text1"/>
        </w:rPr>
        <w:t xml:space="preserve"> </w:t>
      </w:r>
      <w:r w:rsidRPr="00BD4619">
        <w:rPr>
          <w:color w:val="000000" w:themeColor="text1"/>
          <w:u w:color="000000" w:themeColor="text1"/>
        </w:rPr>
        <w:t>The requirements of this section are in addition to the other provisions of law regarding fiscal impact statements.</w:t>
      </w:r>
      <w:r>
        <w:rPr>
          <w:color w:val="000000" w:themeColor="text1"/>
          <w:u w:color="000000" w:themeColor="text1"/>
        </w:rPr>
        <w:t>”</w:t>
      </w: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C39" w:rsidRPr="00BD4619" w:rsidRDefault="00FA3ED2"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sidR="00161C39" w:rsidRPr="00BD4619">
        <w:rPr>
          <w:color w:val="000000" w:themeColor="text1"/>
          <w:u w:color="000000" w:themeColor="text1"/>
        </w:rPr>
        <w:t>.</w:t>
      </w:r>
      <w:r w:rsidR="00161C39" w:rsidRPr="00BD4619">
        <w:rPr>
          <w:color w:val="000000" w:themeColor="text1"/>
          <w:u w:color="000000" w:themeColor="text1"/>
        </w:rPr>
        <w:tab/>
        <w:t>(A)</w:t>
      </w:r>
      <w:r w:rsidR="00161C39" w:rsidRPr="00BD4619">
        <w:rPr>
          <w:color w:val="000000" w:themeColor="text1"/>
          <w:u w:color="000000" w:themeColor="text1"/>
        </w:rPr>
        <w:tab/>
        <w:t xml:space="preserve">Wherever the terms “annual general appropriations bill,” and “annual general appropriations act” appear in the 1976 Code, they </w:t>
      </w:r>
      <w:r>
        <w:rPr>
          <w:color w:val="000000" w:themeColor="text1"/>
          <w:u w:color="000000" w:themeColor="text1"/>
        </w:rPr>
        <w:t>must</w:t>
      </w:r>
      <w:r w:rsidR="00161C39" w:rsidRPr="00BD4619">
        <w:rPr>
          <w:color w:val="000000" w:themeColor="text1"/>
          <w:u w:color="000000" w:themeColor="text1"/>
        </w:rPr>
        <w:t xml:space="preserve"> be construed to mean “biennial general appropriations bill” and “biennial general appropriations act.”  The Code Commissioner is directed to change all references at a time and manner as may be timely and cost effective.</w:t>
      </w:r>
    </w:p>
    <w:p w:rsidR="00161C39" w:rsidRPr="00BD4619" w:rsidRDefault="00161C39"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619">
        <w:rPr>
          <w:color w:val="000000" w:themeColor="text1"/>
          <w:u w:color="000000" w:themeColor="text1"/>
        </w:rPr>
        <w:tab/>
        <w:t>(B)</w:t>
      </w:r>
      <w:r w:rsidRPr="00BD4619">
        <w:rPr>
          <w:color w:val="000000" w:themeColor="text1"/>
          <w:u w:color="000000" w:themeColor="text1"/>
        </w:rPr>
        <w:tab/>
        <w:t>Wherever the terms “</w:t>
      </w:r>
      <w:r w:rsidR="00FA3ED2">
        <w:rPr>
          <w:color w:val="000000" w:themeColor="text1"/>
          <w:u w:color="000000" w:themeColor="text1"/>
        </w:rPr>
        <w:t>s</w:t>
      </w:r>
      <w:r w:rsidRPr="00BD4619">
        <w:rPr>
          <w:color w:val="000000" w:themeColor="text1"/>
          <w:u w:color="000000" w:themeColor="text1"/>
        </w:rPr>
        <w:t xml:space="preserve">tate </w:t>
      </w:r>
      <w:r w:rsidR="00FA3ED2">
        <w:rPr>
          <w:color w:val="000000" w:themeColor="text1"/>
          <w:u w:color="000000" w:themeColor="text1"/>
        </w:rPr>
        <w:t>g</w:t>
      </w:r>
      <w:r w:rsidRPr="00BD4619">
        <w:rPr>
          <w:color w:val="000000" w:themeColor="text1"/>
          <w:u w:color="000000" w:themeColor="text1"/>
        </w:rPr>
        <w:t xml:space="preserve">eneral </w:t>
      </w:r>
      <w:r w:rsidR="00FA3ED2">
        <w:rPr>
          <w:color w:val="000000" w:themeColor="text1"/>
          <w:u w:color="000000" w:themeColor="text1"/>
        </w:rPr>
        <w:t>a</w:t>
      </w:r>
      <w:r w:rsidRPr="00BD4619">
        <w:rPr>
          <w:color w:val="000000" w:themeColor="text1"/>
          <w:u w:color="000000" w:themeColor="text1"/>
        </w:rPr>
        <w:t>ppropriation</w:t>
      </w:r>
      <w:r w:rsidR="00EC1D7B">
        <w:rPr>
          <w:color w:val="000000" w:themeColor="text1"/>
          <w:u w:color="000000" w:themeColor="text1"/>
        </w:rPr>
        <w:t>s</w:t>
      </w:r>
      <w:r w:rsidRPr="00BD4619">
        <w:rPr>
          <w:color w:val="000000" w:themeColor="text1"/>
          <w:u w:color="000000" w:themeColor="text1"/>
        </w:rPr>
        <w:t xml:space="preserve"> </w:t>
      </w:r>
      <w:r w:rsidR="00FA3ED2">
        <w:rPr>
          <w:color w:val="000000" w:themeColor="text1"/>
          <w:u w:color="000000" w:themeColor="text1"/>
        </w:rPr>
        <w:t>b</w:t>
      </w:r>
      <w:r w:rsidRPr="00BD4619">
        <w:rPr>
          <w:color w:val="000000" w:themeColor="text1"/>
          <w:u w:color="000000" w:themeColor="text1"/>
        </w:rPr>
        <w:t>ill” and “</w:t>
      </w:r>
      <w:r w:rsidR="00FA3ED2">
        <w:rPr>
          <w:color w:val="000000" w:themeColor="text1"/>
          <w:u w:color="000000" w:themeColor="text1"/>
        </w:rPr>
        <w:t>s</w:t>
      </w:r>
      <w:r w:rsidRPr="00BD4619">
        <w:rPr>
          <w:color w:val="000000" w:themeColor="text1"/>
          <w:u w:color="000000" w:themeColor="text1"/>
        </w:rPr>
        <w:t xml:space="preserve">tate </w:t>
      </w:r>
      <w:r w:rsidR="00FA3ED2">
        <w:rPr>
          <w:color w:val="000000" w:themeColor="text1"/>
          <w:u w:color="000000" w:themeColor="text1"/>
        </w:rPr>
        <w:t>g</w:t>
      </w:r>
      <w:r w:rsidRPr="00BD4619">
        <w:rPr>
          <w:color w:val="000000" w:themeColor="text1"/>
          <w:u w:color="000000" w:themeColor="text1"/>
        </w:rPr>
        <w:t xml:space="preserve">eneral </w:t>
      </w:r>
      <w:r w:rsidR="00FA3ED2">
        <w:rPr>
          <w:color w:val="000000" w:themeColor="text1"/>
          <w:u w:color="000000" w:themeColor="text1"/>
        </w:rPr>
        <w:t>a</w:t>
      </w:r>
      <w:r w:rsidRPr="00BD4619">
        <w:rPr>
          <w:color w:val="000000" w:themeColor="text1"/>
          <w:u w:color="000000" w:themeColor="text1"/>
        </w:rPr>
        <w:t>ppropriation</w:t>
      </w:r>
      <w:r w:rsidR="00EC1D7B">
        <w:rPr>
          <w:color w:val="000000" w:themeColor="text1"/>
          <w:u w:color="000000" w:themeColor="text1"/>
        </w:rPr>
        <w:t>s</w:t>
      </w:r>
      <w:r w:rsidRPr="00BD4619">
        <w:rPr>
          <w:color w:val="000000" w:themeColor="text1"/>
          <w:u w:color="000000" w:themeColor="text1"/>
        </w:rPr>
        <w:t xml:space="preserve"> </w:t>
      </w:r>
      <w:r w:rsidR="00FA3ED2">
        <w:rPr>
          <w:color w:val="000000" w:themeColor="text1"/>
          <w:u w:color="000000" w:themeColor="text1"/>
        </w:rPr>
        <w:t>a</w:t>
      </w:r>
      <w:r w:rsidRPr="00BD4619">
        <w:rPr>
          <w:color w:val="000000" w:themeColor="text1"/>
          <w:u w:color="000000" w:themeColor="text1"/>
        </w:rPr>
        <w:t xml:space="preserve">ct” appear in the 1976 Code, they </w:t>
      </w:r>
      <w:r w:rsidR="003139AA">
        <w:rPr>
          <w:color w:val="000000" w:themeColor="text1"/>
          <w:u w:color="000000" w:themeColor="text1"/>
        </w:rPr>
        <w:t>must b</w:t>
      </w:r>
      <w:r w:rsidRPr="00BD4619">
        <w:rPr>
          <w:color w:val="000000" w:themeColor="text1"/>
          <w:u w:color="000000" w:themeColor="text1"/>
        </w:rPr>
        <w:t xml:space="preserve">e construed to mean “biennial </w:t>
      </w:r>
      <w:r w:rsidR="00FA3ED2">
        <w:rPr>
          <w:color w:val="000000" w:themeColor="text1"/>
          <w:u w:color="000000" w:themeColor="text1"/>
        </w:rPr>
        <w:t>s</w:t>
      </w:r>
      <w:r w:rsidRPr="00BD4619">
        <w:rPr>
          <w:color w:val="000000" w:themeColor="text1"/>
          <w:u w:color="000000" w:themeColor="text1"/>
        </w:rPr>
        <w:t xml:space="preserve">tate </w:t>
      </w:r>
      <w:r w:rsidR="00FA3ED2">
        <w:rPr>
          <w:color w:val="000000" w:themeColor="text1"/>
          <w:u w:color="000000" w:themeColor="text1"/>
        </w:rPr>
        <w:t>g</w:t>
      </w:r>
      <w:r w:rsidRPr="00BD4619">
        <w:rPr>
          <w:color w:val="000000" w:themeColor="text1"/>
          <w:u w:color="000000" w:themeColor="text1"/>
        </w:rPr>
        <w:t xml:space="preserve">eneral </w:t>
      </w:r>
      <w:r w:rsidR="00FA3ED2">
        <w:rPr>
          <w:color w:val="000000" w:themeColor="text1"/>
          <w:u w:color="000000" w:themeColor="text1"/>
        </w:rPr>
        <w:t>a</w:t>
      </w:r>
      <w:r w:rsidRPr="00BD4619">
        <w:rPr>
          <w:color w:val="000000" w:themeColor="text1"/>
          <w:u w:color="000000" w:themeColor="text1"/>
        </w:rPr>
        <w:t>ppropriation</w:t>
      </w:r>
      <w:r w:rsidR="00EC1D7B">
        <w:rPr>
          <w:color w:val="000000" w:themeColor="text1"/>
          <w:u w:color="000000" w:themeColor="text1"/>
        </w:rPr>
        <w:t>s</w:t>
      </w:r>
      <w:r w:rsidRPr="00BD4619">
        <w:rPr>
          <w:color w:val="000000" w:themeColor="text1"/>
          <w:u w:color="000000" w:themeColor="text1"/>
        </w:rPr>
        <w:t xml:space="preserve"> </w:t>
      </w:r>
      <w:r w:rsidR="00FA3ED2">
        <w:rPr>
          <w:color w:val="000000" w:themeColor="text1"/>
          <w:u w:color="000000" w:themeColor="text1"/>
        </w:rPr>
        <w:t>b</w:t>
      </w:r>
      <w:r w:rsidRPr="00BD4619">
        <w:rPr>
          <w:color w:val="000000" w:themeColor="text1"/>
          <w:u w:color="000000" w:themeColor="text1"/>
        </w:rPr>
        <w:t xml:space="preserve">ill” and “biennial </w:t>
      </w:r>
      <w:r w:rsidR="00FA3ED2">
        <w:rPr>
          <w:color w:val="000000" w:themeColor="text1"/>
          <w:u w:color="000000" w:themeColor="text1"/>
        </w:rPr>
        <w:t>s</w:t>
      </w:r>
      <w:r w:rsidRPr="00BD4619">
        <w:rPr>
          <w:color w:val="000000" w:themeColor="text1"/>
          <w:u w:color="000000" w:themeColor="text1"/>
        </w:rPr>
        <w:t xml:space="preserve">tate </w:t>
      </w:r>
      <w:r w:rsidR="00FA3ED2">
        <w:rPr>
          <w:color w:val="000000" w:themeColor="text1"/>
          <w:u w:color="000000" w:themeColor="text1"/>
        </w:rPr>
        <w:t>g</w:t>
      </w:r>
      <w:r w:rsidRPr="00BD4619">
        <w:rPr>
          <w:color w:val="000000" w:themeColor="text1"/>
          <w:u w:color="000000" w:themeColor="text1"/>
        </w:rPr>
        <w:t xml:space="preserve">eneral </w:t>
      </w:r>
      <w:r w:rsidR="00FA3ED2">
        <w:rPr>
          <w:color w:val="000000" w:themeColor="text1"/>
          <w:u w:color="000000" w:themeColor="text1"/>
        </w:rPr>
        <w:t>a</w:t>
      </w:r>
      <w:r w:rsidRPr="00BD4619">
        <w:rPr>
          <w:color w:val="000000" w:themeColor="text1"/>
          <w:u w:color="000000" w:themeColor="text1"/>
        </w:rPr>
        <w:t>ppropriation</w:t>
      </w:r>
      <w:r w:rsidR="00EC1D7B">
        <w:rPr>
          <w:color w:val="000000" w:themeColor="text1"/>
          <w:u w:color="000000" w:themeColor="text1"/>
        </w:rPr>
        <w:t>s</w:t>
      </w:r>
      <w:r w:rsidRPr="00BD4619">
        <w:rPr>
          <w:color w:val="000000" w:themeColor="text1"/>
          <w:u w:color="000000" w:themeColor="text1"/>
        </w:rPr>
        <w:t xml:space="preserve"> </w:t>
      </w:r>
      <w:r w:rsidR="00FA3ED2">
        <w:rPr>
          <w:color w:val="000000" w:themeColor="text1"/>
          <w:u w:color="000000" w:themeColor="text1"/>
        </w:rPr>
        <w:t>a</w:t>
      </w:r>
      <w:r w:rsidRPr="00BD4619">
        <w:rPr>
          <w:color w:val="000000" w:themeColor="text1"/>
          <w:u w:color="000000" w:themeColor="text1"/>
        </w:rPr>
        <w:t>ct.”</w:t>
      </w:r>
      <w:r>
        <w:rPr>
          <w:color w:val="000000" w:themeColor="text1"/>
          <w:u w:color="000000" w:themeColor="text1"/>
        </w:rPr>
        <w:t xml:space="preserve">  The C</w:t>
      </w:r>
      <w:r w:rsidRPr="00BD4619">
        <w:rPr>
          <w:color w:val="000000" w:themeColor="text1"/>
          <w:u w:color="000000" w:themeColor="text1"/>
        </w:rPr>
        <w:t xml:space="preserve">ode Commissioner is directed to change all references in a time and manner as may be timely and cost effective.  </w:t>
      </w:r>
    </w:p>
    <w:p w:rsidR="00FA3ED2" w:rsidRDefault="00FA3ED2"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66721" w:rsidRDefault="00FA3ED2" w:rsidP="0016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F.</w:t>
      </w:r>
      <w:r>
        <w:rPr>
          <w:color w:val="000000" w:themeColor="text1"/>
          <w:u w:color="000000" w:themeColor="text1"/>
        </w:rPr>
        <w:tab/>
        <w:t xml:space="preserve">Notwithstanding the general effective date provided in this act, the provisions </w:t>
      </w:r>
      <w:r w:rsidR="00161C39" w:rsidRPr="00BD4619">
        <w:rPr>
          <w:color w:val="000000" w:themeColor="text1"/>
          <w:u w:color="000000" w:themeColor="text1"/>
        </w:rPr>
        <w:tab/>
      </w:r>
      <w:r>
        <w:rPr>
          <w:color w:val="000000" w:themeColor="text1"/>
          <w:u w:color="000000" w:themeColor="text1"/>
        </w:rPr>
        <w:t>of this section take effect upon approval by the Governor and first apply for appropriations made for state fiscal years 2014</w:t>
      </w:r>
      <w:r w:rsidR="003D18F4">
        <w:rPr>
          <w:color w:val="000000" w:themeColor="text1"/>
          <w:u w:color="000000" w:themeColor="text1"/>
        </w:rPr>
        <w:noBreakHyphen/>
      </w:r>
      <w:r>
        <w:rPr>
          <w:color w:val="000000" w:themeColor="text1"/>
          <w:u w:color="000000" w:themeColor="text1"/>
        </w:rPr>
        <w:t>2016.</w:t>
      </w:r>
    </w:p>
    <w:p w:rsidR="002D7793" w:rsidRDefault="002D7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7793" w:rsidP="00594BD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3ED2">
        <w:t>3</w:t>
      </w:r>
      <w:r>
        <w:t>.</w:t>
      </w:r>
      <w:r>
        <w:tab/>
        <w:t>This act takes effect upon approval by the Governor.</w:t>
      </w:r>
    </w:p>
    <w:p w:rsidR="00096211" w:rsidRDefault="003D18F4" w:rsidP="003D18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6211" w:rsidRDefault="00096211" w:rsidP="00096211">
      <w:pPr>
        <w:keepNext/>
        <w:suppressAutoHyphens/>
      </w:pPr>
    </w:p>
    <w:sectPr w:rsidR="00096211" w:rsidSect="000962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352" w:rsidRDefault="00113352" w:rsidP="009F0C77">
      <w:r>
        <w:separator/>
      </w:r>
    </w:p>
  </w:endnote>
  <w:endnote w:type="continuationSeparator" w:id="0">
    <w:p w:rsidR="00113352" w:rsidRDefault="0011335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778DB5-BEA5-46A4-A951-3B359B15A069}"/>
    <w:embedBold r:id="rId2" w:fontKey="{FAF588B7-0FAD-4753-AF4A-7890AAC74095}"/>
  </w:font>
  <w:font w:name="Calibri">
    <w:panose1 w:val="020F0502020204030204"/>
    <w:charset w:val="00"/>
    <w:family w:val="swiss"/>
    <w:pitch w:val="variable"/>
    <w:sig w:usb0="A00002EF" w:usb1="4000207B" w:usb2="00000000" w:usb3="00000000" w:csb0="0000009F" w:csb1="00000000"/>
    <w:embedRegular r:id="rId3" w:fontKey="{213070EB-0047-4BF5-8A0B-0E0A9EF0D736}"/>
  </w:font>
  <w:font w:name="Cambria">
    <w:panose1 w:val="02040503050406030204"/>
    <w:charset w:val="00"/>
    <w:family w:val="roman"/>
    <w:pitch w:val="variable"/>
    <w:sig w:usb0="A00002EF" w:usb1="4000004B" w:usb2="00000000" w:usb3="00000000" w:csb0="0000009F" w:csb1="00000000"/>
    <w:embedRegular r:id="rId4" w:fontKey="{4EE13895-EA0E-4E34-8DE3-CA89CEB04B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884" w:rsidRPr="00096211" w:rsidRDefault="00096211" w:rsidP="00096211">
    <w:pPr>
      <w:pStyle w:val="Footer"/>
      <w:tabs>
        <w:tab w:val="clear" w:pos="4680"/>
        <w:tab w:val="clear" w:pos="9360"/>
        <w:tab w:val="center" w:pos="2995"/>
      </w:tabs>
      <w:spacing w:before="120"/>
    </w:pPr>
    <w:r>
      <w:t>[3641]</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352" w:rsidRDefault="00113352" w:rsidP="009F0C77">
      <w:r>
        <w:separator/>
      </w:r>
    </w:p>
  </w:footnote>
  <w:footnote w:type="continuationSeparator" w:id="0">
    <w:p w:rsidR="00113352" w:rsidRDefault="0011335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74HTC11"/>
    <w:docVar w:name="CoverBillType" w:val="b"/>
    <w:docVar w:name="docpath" w:val="L:\Council\bills\BBM\9974HTC11.DOCX"/>
    <w:docVar w:name="dvBillNumber" w:val="3641"/>
    <w:docVar w:name="dvBillNumberPrefix" w:val="H. "/>
    <w:docVar w:name="dvOriginalBody" w:val="House"/>
    <w:docVar w:name="dvSteno" w:val="BBM"/>
    <w:docVar w:name="NameofBody" w:val="h"/>
    <w:docVar w:name="vgroup2" w:val="Council"/>
  </w:docVars>
  <w:rsids>
    <w:rsidRoot w:val="000A5135"/>
    <w:rsid w:val="00011869"/>
    <w:rsid w:val="000907BA"/>
    <w:rsid w:val="00092346"/>
    <w:rsid w:val="00096211"/>
    <w:rsid w:val="000A5135"/>
    <w:rsid w:val="000C6E1A"/>
    <w:rsid w:val="000E1785"/>
    <w:rsid w:val="000F40FA"/>
    <w:rsid w:val="0010776B"/>
    <w:rsid w:val="00113352"/>
    <w:rsid w:val="00133E66"/>
    <w:rsid w:val="001435A3"/>
    <w:rsid w:val="00161C39"/>
    <w:rsid w:val="001D08F2"/>
    <w:rsid w:val="001D525B"/>
    <w:rsid w:val="001D7F4F"/>
    <w:rsid w:val="002321B6"/>
    <w:rsid w:val="00250967"/>
    <w:rsid w:val="002543C8"/>
    <w:rsid w:val="00284AAE"/>
    <w:rsid w:val="002D7793"/>
    <w:rsid w:val="002E5912"/>
    <w:rsid w:val="002F493C"/>
    <w:rsid w:val="003139AA"/>
    <w:rsid w:val="00325348"/>
    <w:rsid w:val="0032732C"/>
    <w:rsid w:val="00336AD0"/>
    <w:rsid w:val="00352006"/>
    <w:rsid w:val="0037079A"/>
    <w:rsid w:val="003D01E8"/>
    <w:rsid w:val="003D18F4"/>
    <w:rsid w:val="003E5288"/>
    <w:rsid w:val="003F6D79"/>
    <w:rsid w:val="0041760A"/>
    <w:rsid w:val="00417C01"/>
    <w:rsid w:val="00424176"/>
    <w:rsid w:val="004809EE"/>
    <w:rsid w:val="004D054B"/>
    <w:rsid w:val="004E7D54"/>
    <w:rsid w:val="005273C6"/>
    <w:rsid w:val="00530A69"/>
    <w:rsid w:val="00541A34"/>
    <w:rsid w:val="00545593"/>
    <w:rsid w:val="00577C6C"/>
    <w:rsid w:val="00594BDF"/>
    <w:rsid w:val="005C2FE2"/>
    <w:rsid w:val="005E2BC9"/>
    <w:rsid w:val="00605102"/>
    <w:rsid w:val="00614A90"/>
    <w:rsid w:val="006215AA"/>
    <w:rsid w:val="00626643"/>
    <w:rsid w:val="006913C9"/>
    <w:rsid w:val="0069470D"/>
    <w:rsid w:val="00734F00"/>
    <w:rsid w:val="007A70AE"/>
    <w:rsid w:val="008362E8"/>
    <w:rsid w:val="008662EF"/>
    <w:rsid w:val="008A1768"/>
    <w:rsid w:val="008F4429"/>
    <w:rsid w:val="00931A1B"/>
    <w:rsid w:val="0094021A"/>
    <w:rsid w:val="009C6A0B"/>
    <w:rsid w:val="009F0C77"/>
    <w:rsid w:val="009F4DD1"/>
    <w:rsid w:val="00A27884"/>
    <w:rsid w:val="00A41684"/>
    <w:rsid w:val="00A50CE6"/>
    <w:rsid w:val="00A64E80"/>
    <w:rsid w:val="00A72BCD"/>
    <w:rsid w:val="00A741D9"/>
    <w:rsid w:val="00A833AB"/>
    <w:rsid w:val="00A9741D"/>
    <w:rsid w:val="00AB3BE0"/>
    <w:rsid w:val="00AD4B17"/>
    <w:rsid w:val="00B20A42"/>
    <w:rsid w:val="00B412D4"/>
    <w:rsid w:val="00B44317"/>
    <w:rsid w:val="00B66721"/>
    <w:rsid w:val="00B828F5"/>
    <w:rsid w:val="00BC7229"/>
    <w:rsid w:val="00BE3C22"/>
    <w:rsid w:val="00BF501F"/>
    <w:rsid w:val="00C0345E"/>
    <w:rsid w:val="00C3483A"/>
    <w:rsid w:val="00C74E9D"/>
    <w:rsid w:val="00C82FD3"/>
    <w:rsid w:val="00C92819"/>
    <w:rsid w:val="00CC6B7B"/>
    <w:rsid w:val="00CD2089"/>
    <w:rsid w:val="00D73A67"/>
    <w:rsid w:val="00D970A9"/>
    <w:rsid w:val="00DF3845"/>
    <w:rsid w:val="00E06F0B"/>
    <w:rsid w:val="00E41911"/>
    <w:rsid w:val="00E92EEF"/>
    <w:rsid w:val="00EA0615"/>
    <w:rsid w:val="00EC1D7B"/>
    <w:rsid w:val="00F24442"/>
    <w:rsid w:val="00F50AE3"/>
    <w:rsid w:val="00F67CF1"/>
    <w:rsid w:val="00F73EFB"/>
    <w:rsid w:val="00F840F0"/>
    <w:rsid w:val="00FA3ED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9D900-6409-4128-918D-45F310D1F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1258</Words>
  <Characters>7171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XXX</cp:lastModifiedBy>
  <cp:revision>2</cp:revision>
  <cp:lastPrinted>2011-02-01T15:39:00Z</cp:lastPrinted>
  <dcterms:created xsi:type="dcterms:W3CDTF">2011-02-09T17:05:00Z</dcterms:created>
  <dcterms:modified xsi:type="dcterms:W3CDTF">2011-02-09T17:05:00Z</dcterms:modified>
</cp:coreProperties>
</file>