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5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THE NATION OF ISRAEL FOR ITS RELATIONS WITH THE UNITED STATES OF AMERICA AND WITH THE STATE OF SOUTH CAROLINA.</w:t>
      </w:r>
    </w:p>
    <w:p w:rsidR="00A515F4" w:rsidRDefault="00A5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Israel has been granted her lands under and through the oldest recorded deed as reported in the Old Testament, a tome of scripture held sacred and reverenced by Jew and Christian, alike, as the acts and words of God;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as the Grantor of said lands, God stated to the Jewish people in the Old Testament; in Leviticus, Chapter 20, Verse 24: “Ye shall inherit their land, and I will give it unto you to possess it, a land that floweth with milk and honey”;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God has never rescinded his grant of said lands;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along with the grant of said lands to the Jewish people, God provided for the non</w:t>
      </w:r>
      <w:r>
        <w:noBreakHyphen/>
      </w:r>
      <w:r w:rsidRPr="00123BE5">
        <w:t>Jewish residents of the land in commanding that governance must be in one law for all without drawing distinction between Jewish and non</w:t>
      </w:r>
      <w:r>
        <w:noBreakHyphen/>
      </w:r>
      <w:r w:rsidRPr="00123BE5">
        <w:t>Jewish citizens</w:t>
      </w:r>
      <w:r>
        <w:t>,</w:t>
      </w:r>
      <w:r w:rsidRPr="00123BE5">
        <w:t xml:space="preserve"> </w:t>
      </w:r>
      <w:r>
        <w:t xml:space="preserve">as contained in </w:t>
      </w:r>
      <w:r w:rsidRPr="00123BE5">
        <w:t>Leviticus 24:22;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 of Israel declared it</w:t>
      </w:r>
      <w:r w:rsidRPr="00123BE5">
        <w:t>s independent control and governance of said lands on May 14, 1948, with the goal of reestablishing their God</w:t>
      </w:r>
      <w:r>
        <w:noBreakHyphen/>
      </w:r>
      <w:r w:rsidRPr="00123BE5">
        <w:t>given lands as a homeland for the Jewish people;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23BE5">
        <w:t>he United States of America, having been the first country to recognize Israel as an independent nation and as Israel’s principal ally, has enjoyed a close and mutually beneficial relationship with Israel and her people;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lastRenderedPageBreak/>
        <w:t>Whereas, indeed, Israel is the United States of America’s greatest friend in the Mideast;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the roots of Israel and the roots of the United States are so intertwined that it is difficult to separate one from the other under the word and protection of almighty God;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 xml:space="preserve">Whereas, there are those in the </w:t>
      </w:r>
      <w:r>
        <w:t>M</w:t>
      </w:r>
      <w:r w:rsidRPr="00123BE5">
        <w:t xml:space="preserve">iddle </w:t>
      </w:r>
      <w:r>
        <w:t>E</w:t>
      </w:r>
      <w:r w:rsidRPr="00123BE5">
        <w:t>ast who have sought to destroy Israel from its inception as a nation;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those same haters of Israel also hate, and seek to destroy, the United States of America;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the State of South Carolina and the nation of Israel have enjoyed cordial and mutually beneficial relations since 1948, a friendship that continues to strengthen with each passing year. Now, therefore,</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Be it resolved by the House of Representatives:</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That the members of the South Carolina House of Representatives, by this resolution, comm</w:t>
      </w:r>
      <w:r>
        <w:t>end the nation of Israel for it</w:t>
      </w:r>
      <w:r w:rsidRPr="00123BE5">
        <w:t>s relations with the United States of America and with the State of South Carolina.</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Be it further resolved that the members of this body support Israel in their natural and God</w:t>
      </w:r>
      <w:r>
        <w:noBreakHyphen/>
      </w:r>
      <w:r w:rsidRPr="00123BE5">
        <w:t>given right of self</w:t>
      </w:r>
      <w:r>
        <w:noBreakHyphen/>
      </w:r>
      <w:r w:rsidRPr="00123BE5">
        <w:t>governance and self</w:t>
      </w:r>
      <w:r>
        <w:noBreakHyphen/>
      </w:r>
      <w:r w:rsidRPr="00123BE5">
        <w:t>defense upon their own lands, recognizing that Israel is neither an attacking force nor an occupier of the lands of others, and that peace can be afforded the region only through a united Israel governed under one law for all people.</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Be it further resolved that a copy of this resolution be forwarded to the Speaker of the House of Representatives of each of South Carolina’s sister states within the United States of America with the request and recommendation of this body that a similar resolution to that stated herein be proposed within their respective bodies.</w:t>
      </w:r>
    </w:p>
    <w:p w:rsidR="00FA286B" w:rsidRDefault="00123B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86B" w:rsidRDefault="00FA286B" w:rsidP="00FA286B">
      <w:pPr>
        <w:suppressAutoHyphens/>
      </w:pPr>
    </w:p>
    <w:sectPr w:rsidR="00FA286B" w:rsidSect="00FA28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5F4" w:rsidRDefault="00A515F4" w:rsidP="009F0C77">
      <w:r>
        <w:separator/>
      </w:r>
    </w:p>
  </w:endnote>
  <w:endnote w:type="continuationSeparator" w:id="0">
    <w:p w:rsidR="00A515F4" w:rsidRDefault="00A515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8498CE-8BA2-46D3-BFB9-84A331D1644C}"/>
    <w:embedBold r:id="rId2" w:fontKey="{A658822C-5598-4F0D-9B50-AB3B5009715B}"/>
  </w:font>
  <w:font w:name="Calibri">
    <w:panose1 w:val="020F0502020204030204"/>
    <w:charset w:val="00"/>
    <w:family w:val="swiss"/>
    <w:pitch w:val="variable"/>
    <w:sig w:usb0="A00002EF" w:usb1="4000207B" w:usb2="00000000" w:usb3="00000000" w:csb0="0000009F" w:csb1="00000000"/>
    <w:embedRegular r:id="rId3" w:fontKey="{96C720B4-F38D-4185-9ADB-06A327CD9A25}"/>
  </w:font>
  <w:font w:name="Tahoma">
    <w:panose1 w:val="020B0604030504040204"/>
    <w:charset w:val="00"/>
    <w:family w:val="swiss"/>
    <w:pitch w:val="variable"/>
    <w:sig w:usb0="61002A87" w:usb1="80000000" w:usb2="00000008" w:usb3="00000000" w:csb0="000101FF" w:csb1="00000000"/>
    <w:embedRegular r:id="rId4" w:fontKey="{8595E610-1D40-4EAD-B487-AE6095AAB751}"/>
  </w:font>
  <w:font w:name="Cambria">
    <w:panose1 w:val="02040503050406030204"/>
    <w:charset w:val="00"/>
    <w:family w:val="roman"/>
    <w:pitch w:val="variable"/>
    <w:sig w:usb0="A00002EF" w:usb1="4000004B" w:usb2="00000000" w:usb3="00000000" w:csb0="0000009F" w:csb1="00000000"/>
    <w:embedRegular r:id="rId5" w:fontKey="{8951A2B7-6B20-4FA5-A341-59D885E1AE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9E0" w:rsidRPr="00FA286B" w:rsidRDefault="00FA286B" w:rsidP="00FA286B">
    <w:pPr>
      <w:pStyle w:val="Footer"/>
      <w:tabs>
        <w:tab w:val="clear" w:pos="4680"/>
        <w:tab w:val="clear" w:pos="9360"/>
        <w:tab w:val="center" w:pos="2995"/>
      </w:tabs>
      <w:spacing w:before="120"/>
    </w:pPr>
    <w:r>
      <w:t>[4339]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5F4" w:rsidRDefault="00A515F4" w:rsidP="009F0C77">
      <w:r>
        <w:separator/>
      </w:r>
    </w:p>
  </w:footnote>
  <w:footnote w:type="continuationSeparator" w:id="0">
    <w:p w:rsidR="00A515F4" w:rsidRDefault="00A515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173BH11"/>
    <w:docVar w:name="CoverBillType" w:val="r"/>
    <w:docVar w:name="docpath" w:val="L:\Council\bills\AGM\19173BH11.DOCX"/>
    <w:docVar w:name="dvBillNumber" w:val="4339"/>
    <w:docVar w:name="dvBillNumberPrefix" w:val="H. "/>
    <w:docVar w:name="dvOriginalBody" w:val="House"/>
    <w:docVar w:name="dvSteno" w:val="AGM"/>
    <w:docVar w:name="NameofBody" w:val="h"/>
    <w:docVar w:name="vgroup2" w:val="Council"/>
  </w:docVars>
  <w:rsids>
    <w:rsidRoot w:val="00A03C3B"/>
    <w:rsid w:val="00011869"/>
    <w:rsid w:val="000E1785"/>
    <w:rsid w:val="000F40FA"/>
    <w:rsid w:val="0010776B"/>
    <w:rsid w:val="00123BE5"/>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69E0"/>
    <w:rsid w:val="00734F00"/>
    <w:rsid w:val="0077118A"/>
    <w:rsid w:val="007A70AE"/>
    <w:rsid w:val="008362E8"/>
    <w:rsid w:val="008A1768"/>
    <w:rsid w:val="008F4429"/>
    <w:rsid w:val="0094021A"/>
    <w:rsid w:val="009C6A0B"/>
    <w:rsid w:val="009F0C77"/>
    <w:rsid w:val="009F4DD1"/>
    <w:rsid w:val="00A03C3B"/>
    <w:rsid w:val="00A41684"/>
    <w:rsid w:val="00A515F4"/>
    <w:rsid w:val="00A64E80"/>
    <w:rsid w:val="00A72BCD"/>
    <w:rsid w:val="00A741D9"/>
    <w:rsid w:val="00A833AB"/>
    <w:rsid w:val="00A9741D"/>
    <w:rsid w:val="00AD4B17"/>
    <w:rsid w:val="00AE19A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286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BE5"/>
    <w:rPr>
      <w:rFonts w:ascii="Tahoma" w:hAnsi="Tahoma" w:cs="Tahoma"/>
      <w:sz w:val="16"/>
      <w:szCs w:val="16"/>
    </w:rPr>
  </w:style>
  <w:style w:type="character" w:customStyle="1" w:styleId="BalloonTextChar">
    <w:name w:val="Balloon Text Char"/>
    <w:basedOn w:val="DefaultParagraphFont"/>
    <w:link w:val="BalloonText"/>
    <w:uiPriority w:val="99"/>
    <w:semiHidden/>
    <w:rsid w:val="00123B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3737D-7313-40A5-8BB8-661CF4C4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2636</Characters>
  <Application>Microsoft Office Word</Application>
  <DocSecurity>0</DocSecurity>
  <Lines>21</Lines>
  <Paragraphs>6</Paragraphs>
  <ScaleCrop>false</ScaleCrop>
  <Company> </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2011-06-01T15:52:00Z</cp:lastPrinted>
  <dcterms:created xsi:type="dcterms:W3CDTF">2011-06-02T15:17:00Z</dcterms:created>
  <dcterms:modified xsi:type="dcterms:W3CDTF">2011-06-02T15:17:00Z</dcterms:modified>
</cp:coreProperties>
</file>