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2CD0" w:rsidRP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2012</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Pr="00CA2CD0" w:rsidRDefault="00CA2CD0" w:rsidP="00CA2CD0">
      <w:pPr>
        <w:tabs>
          <w:tab w:val="right" w:pos="5933"/>
        </w:tabs>
        <w:suppressAutoHyphens/>
      </w:pPr>
      <w:r>
        <w:tab/>
      </w:r>
      <w:r>
        <w:rPr>
          <w:b/>
          <w:sz w:val="36"/>
        </w:rPr>
        <w:t>H. 4738</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Default="00CA2CD0" w:rsidP="00CA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D72E3">
        <w:t>Reps. Govan and Hearn</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5/31/12--S.</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 2012.</w:t>
      </w:r>
    </w:p>
    <w:p w:rsidR="00CA2CD0" w:rsidRPr="00CA2CD0" w:rsidRDefault="00CA2CD0" w:rsidP="00CA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Pr="00CA2CD0" w:rsidRDefault="00CA2CD0" w:rsidP="00CA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4738) to amend Section 20</w:t>
      </w:r>
      <w:r>
        <w:noBreakHyphen/>
        <w:t>3</w:t>
      </w:r>
      <w:r>
        <w:noBreakHyphen/>
        <w:t>130, as amended, Code of Laws of South Carolina, 1976, relating to the award of alimony in divorce and separate maintenance, etc., respectfully</w:t>
      </w:r>
    </w:p>
    <w:p w:rsidR="00CA2CD0" w:rsidRPr="00CA2CD0" w:rsidRDefault="00CA2CD0" w:rsidP="00CA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3AB7" w:rsidSect="00AD3A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A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252628">
        <w:noBreakHyphen/>
      </w:r>
      <w:r>
        <w:t>3</w:t>
      </w:r>
      <w:r w:rsidR="00252628">
        <w:noBreakHyphen/>
      </w:r>
      <w:r>
        <w:t xml:space="preserve">130, AS AMENDED, CODE OF LAWS OF SOUTH CAROLINA, 1976, RELATING TO THE AWARD OF ALIMONY IN DIVORCE AND SEPARATE MAINTENANCE AND SUPPORT ACTIONS, SO AS TO PROVIDE THAT ALIMONY IS TERMINABLE ON “COHABITATION”, RATHER THAN ON “CONTINUED COHABITATION” OF THE SUPPORTED SPOUSE; TO DEFINE “COHABITATION” </w:t>
      </w:r>
      <w:r w:rsidR="00252628">
        <w:t>AS</w:t>
      </w:r>
      <w:r>
        <w:t xml:space="preserve"> A COMMITTED, EXCLUSIVE RELATIONSHIP </w:t>
      </w:r>
      <w:r w:rsidR="00725F83">
        <w:t>FOR</w:t>
      </w:r>
      <w:r>
        <w:t xml:space="preserve"> AN AGGREGATE OF NINETY DAYS; AND TO PROVIDE FACTORS THAT THE COURT MAY CONSIDER IN DETERMINING WHETHER COHABITATION EXISTS; TO AMEND SECTION 20</w:t>
      </w:r>
      <w:r w:rsidR="00252628">
        <w:noBreakHyphen/>
      </w:r>
      <w:r>
        <w:t>3</w:t>
      </w:r>
      <w:r w:rsidR="00252628">
        <w:noBreakHyphen/>
      </w:r>
      <w:r>
        <w:t>150, AS AMENDED, RELATING TO ALLOCATING ALIMONY TO THE SUPPORTED SPOUSE AND CHILD SUPPORT TO THE CHILDREN SUCH THAT ONLY ALIMONY IS TERMINATED UPON REMARRIAGE OR CONTINUED COHABITATION OF THE SUPPORTED SPOUSE, SO AS TO PROVIDE THAT ALIMONY IS TERMINABLE ON “COHABITATION”, RATHER THAN ON “CONTINUED COHABITATION” OF THE SUPPORTED SPOUS</w:t>
      </w:r>
      <w:r w:rsidR="00252628">
        <w:t>E; TO DEFINE “COHABITATION” AS</w:t>
      </w:r>
      <w:r>
        <w:t xml:space="preserve"> A COMMITTED, EXCLUSIVE RELATIONSHIP </w:t>
      </w:r>
      <w:r w:rsidR="00A7097F">
        <w:t>FOR</w:t>
      </w:r>
      <w:r>
        <w:t xml:space="preserve"> AN AGGREGATE OF NINETY DAYS; AND TO PROVIDE FACTORS THAT THE COURT MAY CONSIDER IN DETERMINING WHETHER COHABITATION EXISTS; AND TO AMEND SECTION 20</w:t>
      </w:r>
      <w:r w:rsidR="00252628">
        <w:noBreakHyphen/>
      </w:r>
      <w:r>
        <w:t>3</w:t>
      </w:r>
      <w:r w:rsidR="00252628">
        <w:noBreakHyphen/>
      </w:r>
      <w:r>
        <w:t>170, RELATING TO THE MODIFICATION, CONFIRMATION, OR TERMINATION OF ALIMONY, SO AS TO PROVIDE THAT UPON THE MOTION OF A PARTY TO A JUDGMENT OF DIVORCE, THE COURT SHALL CONDUCT A HEARING TO DETERMINE IF THE RETIREMENT OF THE SUPPORTING SPOUSE CONSTITUTES A CHANGE OF CIRCUMSTANCES FOR THE PURPOSE OF ALIMONY PAYMENTS</w:t>
      </w:r>
      <w:r w:rsidR="00252628">
        <w:t xml:space="preserve"> AND TO PROVIDE </w:t>
      </w:r>
      <w:r w:rsidR="00252628">
        <w:lastRenderedPageBreak/>
        <w:t>FACTORS FOR THE COURT TO CONSIDER IN MAKING THIS DETERMINATION</w:t>
      </w:r>
      <w:r>
        <w:t>.</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SECTION</w:t>
      </w:r>
      <w:r w:rsidRPr="00CB255D">
        <w:tab/>
        <w:t>1.</w:t>
      </w:r>
      <w:r w:rsidRPr="00CB255D">
        <w:tab/>
        <w:t>Section 20</w:t>
      </w:r>
      <w:r w:rsidRPr="00CB255D">
        <w:noBreakHyphen/>
        <w:t>3</w:t>
      </w:r>
      <w:r w:rsidRPr="00CB255D">
        <w:noBreakHyphen/>
        <w:t>170 of the 1976 Code is amended to read:</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t>“Section 20</w:t>
      </w:r>
      <w:r w:rsidRPr="00CB255D">
        <w:noBreakHyphen/>
        <w:t>3</w:t>
      </w:r>
      <w:r w:rsidRPr="00CB255D">
        <w:noBreakHyphen/>
        <w:t>170.</w:t>
      </w:r>
      <w:r w:rsidRPr="00CB255D">
        <w:tab/>
      </w:r>
      <w:r w:rsidRPr="00CB255D">
        <w:rPr>
          <w:u w:val="single"/>
        </w:rPr>
        <w:t>(A)</w:t>
      </w:r>
      <w:r w:rsidRPr="00CB255D">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rPr>
          <w:u w:val="single"/>
        </w:rPr>
        <w:t>(B)</w:t>
      </w:r>
      <w:r w:rsidRPr="00CB255D">
        <w:tab/>
      </w:r>
      <w:r w:rsidRPr="00CB255D">
        <w:rPr>
          <w:u w:val="single"/>
        </w:rPr>
        <w:t>Retirement by the supporting spouse is sufficient grounds to warrant a hearing, if so moved by a party, to evaluate whether there has been a change of circumstances for alimony.  The court shall consider the following factors:</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(1)</w:t>
      </w:r>
      <w:r w:rsidRPr="00CB255D">
        <w:tab/>
      </w:r>
      <w:r w:rsidRPr="00CB255D">
        <w:rPr>
          <w:u w:val="single"/>
        </w:rPr>
        <w:t>whether retirement was contemplated when alimony was awarded;</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(2)</w:t>
      </w:r>
      <w:r w:rsidRPr="00CB255D">
        <w:tab/>
      </w:r>
      <w:r w:rsidRPr="00CB255D">
        <w:rPr>
          <w:u w:val="single"/>
        </w:rPr>
        <w:t>the age of the supporting spouse;</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(3)</w:t>
      </w:r>
      <w:r w:rsidRPr="00CB255D">
        <w:tab/>
      </w:r>
      <w:r w:rsidRPr="00CB255D">
        <w:rPr>
          <w:u w:val="single"/>
        </w:rPr>
        <w:t>the health of the supporting spouse;</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(4)</w:t>
      </w:r>
      <w:r w:rsidRPr="00CB255D">
        <w:tab/>
      </w:r>
      <w:r w:rsidRPr="00CB255D">
        <w:rPr>
          <w:u w:val="single"/>
        </w:rPr>
        <w:t xml:space="preserve">whether the retirement is mandatory or voluntary; </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lastRenderedPageBreak/>
        <w:tab/>
      </w:r>
      <w:r w:rsidRPr="00CB255D">
        <w:tab/>
      </w:r>
      <w:r w:rsidRPr="00CB255D">
        <w:rPr>
          <w:u w:val="single"/>
        </w:rPr>
        <w:t>(5)</w:t>
      </w:r>
      <w:r w:rsidRPr="00CB255D">
        <w:tab/>
      </w:r>
      <w:r w:rsidRPr="00CB255D">
        <w:rPr>
          <w:u w:val="single"/>
        </w:rPr>
        <w:t>whether retirement would result in a decrease in the supporting spouse’s income; and</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r>
      <w:r w:rsidRPr="00CB255D">
        <w:tab/>
      </w:r>
      <w:r w:rsidRPr="00CB255D">
        <w:rPr>
          <w:u w:val="single"/>
        </w:rPr>
        <w:t>(6)</w:t>
      </w:r>
      <w:r w:rsidRPr="00CB255D">
        <w:tab/>
      </w:r>
      <w:r w:rsidRPr="00CB255D">
        <w:rPr>
          <w:u w:val="single"/>
        </w:rPr>
        <w:t xml:space="preserve"> any other factors the court sees fit.</w:t>
      </w:r>
      <w:r w:rsidRPr="00CB255D">
        <w:t>”</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SECTION</w:t>
      </w:r>
      <w:r w:rsidRPr="00571F78">
        <w:tab/>
      </w:r>
      <w:r>
        <w:t>2</w:t>
      </w:r>
      <w:r w:rsidRPr="00571F78">
        <w:t>.</w:t>
      </w:r>
      <w:r w:rsidRPr="00571F78">
        <w:tab/>
        <w:t>20-3-130(C) of the 1976 Code is amended to read:</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t>“(C)</w:t>
      </w:r>
      <w:r w:rsidRPr="00571F78">
        <w:tab/>
        <w:t xml:space="preserve">In making an award of alimony or separate maintenance and support, the court must consider and give weight in such proportion as it finds appropriate to all of the following factors: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(1)</w:t>
      </w:r>
      <w:r w:rsidRPr="00571F78">
        <w:tab/>
        <w:t xml:space="preserve">the duration of the marriage together with the ages of the parties at the time of the marriage and at the time of the divorce or separate maintenance action between the parties;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(2)</w:t>
      </w:r>
      <w:r w:rsidRPr="00571F78">
        <w:tab/>
        <w:t xml:space="preserve">the physical and emotional condition of each spouse;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(3)</w:t>
      </w:r>
      <w:r w:rsidRPr="00571F78">
        <w:tab/>
        <w:t xml:space="preserve">the educational background of each spouse, together with need of each spouse for additional training or education in order to achieve that spouse's income potential;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(4)</w:t>
      </w:r>
      <w:r w:rsidRPr="00571F78">
        <w:tab/>
        <w:t xml:space="preserve">the employment history and earning potential of each spouse;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(5)</w:t>
      </w:r>
      <w:r w:rsidRPr="00571F78">
        <w:tab/>
        <w:t xml:space="preserve">the standard of living established during the marriage;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(6)</w:t>
      </w:r>
      <w:r w:rsidRPr="00571F78">
        <w:tab/>
        <w:t xml:space="preserve">the current and reasonably anticipated earnings of both spouses;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(7)</w:t>
      </w:r>
      <w:r w:rsidRPr="00571F78">
        <w:tab/>
        <w:t xml:space="preserve">the current and reasonably anticipated expenses and needs of both spouses;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(8)</w:t>
      </w:r>
      <w:r w:rsidRPr="00571F78">
        <w:tab/>
        <w:t xml:space="preserve">the marital and nonmarital properties of the parties, including those apportioned to him or her in the divorce or separate maintenance action;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1F78">
        <w:tab/>
      </w:r>
      <w:r w:rsidRPr="00571F78">
        <w:tab/>
        <w:t>(9)</w:t>
      </w:r>
      <w:r w:rsidRPr="00571F78">
        <w:tab/>
        <w:t xml:space="preserve">custody of the children, particularly where conditions or circumstances render it appropriate that the custodian not be required to seek employment outside the home, or where the employment must be of a limited nature;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571F78">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r>
      <w:r w:rsidRPr="00571F78">
        <w:t xml:space="preserve">the tax consequences to each party as a result of the particular form of support awarded;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t</w:t>
      </w:r>
      <w:r w:rsidRPr="00571F78">
        <w:t xml:space="preserve">he existence and extent of any support obligation from a prior marriage or for any other reason of either party;  </w:t>
      </w:r>
      <w:r w:rsidRPr="00571F78">
        <w:rPr>
          <w:strike/>
        </w:rPr>
        <w:t>and</w:t>
      </w:r>
      <w:r w:rsidRPr="00571F78">
        <w:t xml:space="preserve"> </w:t>
      </w:r>
    </w:p>
    <w:p w:rsidR="00A93D5E" w:rsidRPr="00571F78"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(13)</w:t>
      </w:r>
      <w:r>
        <w:tab/>
      </w:r>
      <w:r w:rsidRPr="00571F78">
        <w:rPr>
          <w:u w:val="single"/>
        </w:rPr>
        <w:t>the likelihood of retirement, whether that retirement would be voluntary or mandatory, and whether the retirement would result in a decrease in the supporting spouse’s income; and</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1F78">
        <w:tab/>
      </w:r>
      <w:r w:rsidRPr="00571F78">
        <w:tab/>
      </w:r>
      <w:r w:rsidRPr="00571F78">
        <w:rPr>
          <w:u w:val="single"/>
        </w:rPr>
        <w:t>(14)</w:t>
      </w:r>
      <w:r>
        <w:tab/>
      </w:r>
      <w:r w:rsidRPr="00571F78">
        <w:t>such other factors the court considers relevant.</w:t>
      </w:r>
      <w:r w:rsidR="00FE2A29">
        <w:t>”</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255D">
        <w:t>SECTION</w:t>
      </w:r>
      <w:r w:rsidRPr="00CB255D">
        <w:tab/>
      </w:r>
      <w:r>
        <w:t>3</w:t>
      </w:r>
      <w:r w:rsidRPr="00CB255D">
        <w:t>.</w:t>
      </w:r>
      <w:r w:rsidRPr="00CB255D">
        <w:tab/>
        <w:t>This act takes effect upon approval by the Governor.</w:t>
      </w:r>
    </w:p>
    <w:p w:rsidR="00E163A8" w:rsidRDefault="002526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3A8" w:rsidRDefault="00E163A8" w:rsidP="00E662A9">
      <w:pPr>
        <w:suppressAutoHyphens/>
      </w:pPr>
    </w:p>
    <w:sectPr w:rsidR="00E163A8" w:rsidSect="00AD3A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F83" w:rsidRDefault="00725F83" w:rsidP="009F0C77">
      <w:r>
        <w:separator/>
      </w:r>
    </w:p>
  </w:endnote>
  <w:endnote w:type="continuationSeparator" w:id="0">
    <w:p w:rsidR="00725F83" w:rsidRDefault="00725F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A4CF46-4AE7-4785-801A-29A03DCEA2F0}"/>
    <w:embedBold r:id="rId2" w:fontKey="{AF5A9264-158C-416D-8FB7-7600E4CB930A}"/>
  </w:font>
  <w:font w:name="Calibri">
    <w:panose1 w:val="020F0502020204030204"/>
    <w:charset w:val="00"/>
    <w:family w:val="swiss"/>
    <w:pitch w:val="variable"/>
    <w:sig w:usb0="A00002EF" w:usb1="4000207B" w:usb2="00000000" w:usb3="00000000" w:csb0="0000009F" w:csb1="00000000"/>
    <w:embedRegular r:id="rId3" w:fontKey="{18BC4EAA-0702-493D-B0B7-AA43AC697745}"/>
  </w:font>
  <w:font w:name="Cambria">
    <w:panose1 w:val="02040503050406030204"/>
    <w:charset w:val="00"/>
    <w:family w:val="roman"/>
    <w:pitch w:val="variable"/>
    <w:sig w:usb0="A00002EF" w:usb1="4000004B" w:usb2="00000000" w:usb3="00000000" w:csb0="0000009F" w:csb1="00000000"/>
    <w:embedRegular r:id="rId4" w:fontKey="{ABD73DC9-1FF7-4D16-92B6-7AB05C01E0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F1" w:rsidRPr="00E163A8" w:rsidRDefault="00E163A8" w:rsidP="00E163A8">
    <w:pPr>
      <w:pStyle w:val="Footer"/>
      <w:tabs>
        <w:tab w:val="clear" w:pos="4680"/>
        <w:tab w:val="clear" w:pos="9360"/>
        <w:tab w:val="center" w:pos="2995"/>
      </w:tabs>
      <w:spacing w:before="120"/>
    </w:pPr>
    <w:r>
      <w:t>[4738</w:t>
    </w:r>
    <w:r w:rsidR="00AD3AB7">
      <w:t>-</w:t>
    </w:r>
    <w:fldSimple w:instr=" PAGE  \* MERGEFORMAT ">
      <w:r w:rsidR="00E662A9">
        <w:rPr>
          <w:noProof/>
        </w:rPr>
        <w:t>1</w:t>
      </w:r>
    </w:fldSimple>
    <w:r w:rsidR="00AD3A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B7" w:rsidRPr="00E163A8" w:rsidRDefault="00AD3AB7" w:rsidP="00E163A8">
    <w:pPr>
      <w:pStyle w:val="Footer"/>
      <w:tabs>
        <w:tab w:val="clear" w:pos="4680"/>
        <w:tab w:val="clear" w:pos="9360"/>
        <w:tab w:val="center" w:pos="2995"/>
      </w:tabs>
      <w:spacing w:before="120"/>
    </w:pPr>
    <w:r>
      <w:t>[4738]</w:t>
    </w:r>
    <w:r>
      <w:tab/>
    </w:r>
    <w:fldSimple w:instr=" PAGE  \* MERGEFORMAT ">
      <w:r w:rsidR="00E662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F83" w:rsidRDefault="00725F83" w:rsidP="009F0C77">
      <w:r>
        <w:separator/>
      </w:r>
    </w:p>
  </w:footnote>
  <w:footnote w:type="continuationSeparator" w:id="0">
    <w:p w:rsidR="00725F83" w:rsidRDefault="00725F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6AC12"/>
    <w:docVar w:name="CoverBillType" w:val="b"/>
    <w:docVar w:name="docpath" w:val="L:\Council\bills\NBD\12096AC12.DOCX"/>
    <w:docVar w:name="dvBillNumber" w:val="4738"/>
    <w:docVar w:name="dvBillNumberPrefix" w:val="H. "/>
    <w:docVar w:name="dvOriginalBody" w:val="House"/>
    <w:docVar w:name="dvSteno" w:val="NBD"/>
    <w:docVar w:name="NameofBody" w:val="h"/>
    <w:docVar w:name="vgroup2" w:val="Council"/>
  </w:docVars>
  <w:rsids>
    <w:rsidRoot w:val="00C43F27"/>
    <w:rsid w:val="00011869"/>
    <w:rsid w:val="00045209"/>
    <w:rsid w:val="000C24E0"/>
    <w:rsid w:val="000E1785"/>
    <w:rsid w:val="000F40FA"/>
    <w:rsid w:val="0010776B"/>
    <w:rsid w:val="001138DB"/>
    <w:rsid w:val="00133E66"/>
    <w:rsid w:val="001435A3"/>
    <w:rsid w:val="001866C7"/>
    <w:rsid w:val="001D08F2"/>
    <w:rsid w:val="001D525B"/>
    <w:rsid w:val="001D7F4F"/>
    <w:rsid w:val="002321B6"/>
    <w:rsid w:val="00250967"/>
    <w:rsid w:val="00252628"/>
    <w:rsid w:val="002543C8"/>
    <w:rsid w:val="00257328"/>
    <w:rsid w:val="00284AAE"/>
    <w:rsid w:val="00297F0E"/>
    <w:rsid w:val="002E5912"/>
    <w:rsid w:val="00325348"/>
    <w:rsid w:val="0032732C"/>
    <w:rsid w:val="00336AD0"/>
    <w:rsid w:val="003404BD"/>
    <w:rsid w:val="0037079A"/>
    <w:rsid w:val="003D01E8"/>
    <w:rsid w:val="003E5288"/>
    <w:rsid w:val="003F6D79"/>
    <w:rsid w:val="0041760A"/>
    <w:rsid w:val="00417C01"/>
    <w:rsid w:val="004809EE"/>
    <w:rsid w:val="00490810"/>
    <w:rsid w:val="004A6EEB"/>
    <w:rsid w:val="004E7D54"/>
    <w:rsid w:val="005039EA"/>
    <w:rsid w:val="005273C6"/>
    <w:rsid w:val="00530A69"/>
    <w:rsid w:val="00535FD5"/>
    <w:rsid w:val="00545593"/>
    <w:rsid w:val="00577C6C"/>
    <w:rsid w:val="005C2FE2"/>
    <w:rsid w:val="005E2BC9"/>
    <w:rsid w:val="00605102"/>
    <w:rsid w:val="00611D12"/>
    <w:rsid w:val="006215AA"/>
    <w:rsid w:val="006913C9"/>
    <w:rsid w:val="0069470D"/>
    <w:rsid w:val="00704BA8"/>
    <w:rsid w:val="00725F83"/>
    <w:rsid w:val="00734F00"/>
    <w:rsid w:val="007A70AE"/>
    <w:rsid w:val="00826323"/>
    <w:rsid w:val="008362E8"/>
    <w:rsid w:val="008A1768"/>
    <w:rsid w:val="008F4429"/>
    <w:rsid w:val="0094021A"/>
    <w:rsid w:val="00940791"/>
    <w:rsid w:val="00972D6C"/>
    <w:rsid w:val="009C6A0B"/>
    <w:rsid w:val="009F0C77"/>
    <w:rsid w:val="009F4DD1"/>
    <w:rsid w:val="00A41684"/>
    <w:rsid w:val="00A64E80"/>
    <w:rsid w:val="00A7097F"/>
    <w:rsid w:val="00A72BCD"/>
    <w:rsid w:val="00A741D9"/>
    <w:rsid w:val="00A833AB"/>
    <w:rsid w:val="00A93D5E"/>
    <w:rsid w:val="00A9741D"/>
    <w:rsid w:val="00AD3AB7"/>
    <w:rsid w:val="00AD4B17"/>
    <w:rsid w:val="00B00D0A"/>
    <w:rsid w:val="00B127D5"/>
    <w:rsid w:val="00B412D4"/>
    <w:rsid w:val="00BE3C22"/>
    <w:rsid w:val="00C0345E"/>
    <w:rsid w:val="00C3483A"/>
    <w:rsid w:val="00C43F27"/>
    <w:rsid w:val="00C74E9D"/>
    <w:rsid w:val="00C82FD3"/>
    <w:rsid w:val="00C92819"/>
    <w:rsid w:val="00CA2CD0"/>
    <w:rsid w:val="00CC2589"/>
    <w:rsid w:val="00CC6B7B"/>
    <w:rsid w:val="00CD2089"/>
    <w:rsid w:val="00D73A67"/>
    <w:rsid w:val="00D970A9"/>
    <w:rsid w:val="00DA61F1"/>
    <w:rsid w:val="00DF3845"/>
    <w:rsid w:val="00E163A8"/>
    <w:rsid w:val="00E41911"/>
    <w:rsid w:val="00E42BCA"/>
    <w:rsid w:val="00E662A9"/>
    <w:rsid w:val="00E82ADA"/>
    <w:rsid w:val="00E92EEF"/>
    <w:rsid w:val="00F24442"/>
    <w:rsid w:val="00F440ED"/>
    <w:rsid w:val="00F50AE3"/>
    <w:rsid w:val="00F551CC"/>
    <w:rsid w:val="00F67CF1"/>
    <w:rsid w:val="00F840F0"/>
    <w:rsid w:val="00FB0D0D"/>
    <w:rsid w:val="00FB43B4"/>
    <w:rsid w:val="00FE2A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35F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25E65-3106-4AC9-B2A2-45CB47A6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1100</Words>
  <Characters>5703</Characters>
  <Application>Microsoft Office Word</Application>
  <DocSecurity>0</DocSecurity>
  <Lines>167</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2012-02-07T14:25:00Z</cp:lastPrinted>
  <dcterms:created xsi:type="dcterms:W3CDTF">2012-05-31T20:46:00Z</dcterms:created>
  <dcterms:modified xsi:type="dcterms:W3CDTF">2012-05-31T20:46:00Z</dcterms:modified>
</cp:coreProperties>
</file>