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43" w:rsidRDefault="000A2443" w:rsidP="001D7F4F">
      <w:pPr>
        <w:pStyle w:val="BillDots"/>
      </w:pPr>
      <w:r>
        <w:rPr>
          <w:strike/>
        </w:rPr>
        <w:t>Indicates Matter Stricken</w:t>
      </w:r>
    </w:p>
    <w:p w:rsidR="000A2443" w:rsidRPr="000A2443" w:rsidRDefault="000A2443" w:rsidP="001D7F4F">
      <w:pPr>
        <w:pStyle w:val="BillDots"/>
      </w:pPr>
      <w:r>
        <w:rPr>
          <w:u w:val="single"/>
        </w:rPr>
        <w:t>Indicates New Matter</w:t>
      </w:r>
    </w:p>
    <w:p w:rsidR="000A2443" w:rsidRDefault="000A2443" w:rsidP="001D7F4F">
      <w:pPr>
        <w:pStyle w:val="BillDots"/>
      </w:pPr>
    </w:p>
    <w:p w:rsidR="00716A79" w:rsidRDefault="00716A79" w:rsidP="00E12F13">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716A79" w:rsidRDefault="00716A79" w:rsidP="00E12F13">
      <w:pPr>
        <w:pStyle w:val="BillDots"/>
        <w:tabs>
          <w:tab w:val="clear" w:pos="216"/>
          <w:tab w:val="clear" w:pos="432"/>
          <w:tab w:val="clear" w:pos="648"/>
          <w:tab w:val="clear" w:pos="864"/>
          <w:tab w:val="clear" w:pos="1080"/>
          <w:tab w:val="clear" w:pos="1296"/>
          <w:tab w:val="clear" w:pos="5904"/>
          <w:tab w:val="right" w:pos="5933"/>
        </w:tabs>
      </w:pPr>
      <w:r>
        <w:t>June 6, 2012</w:t>
      </w:r>
    </w:p>
    <w:p w:rsidR="00716A79" w:rsidRDefault="00716A79" w:rsidP="00E12F13">
      <w:pPr>
        <w:pStyle w:val="BillDots"/>
        <w:tabs>
          <w:tab w:val="clear" w:pos="216"/>
          <w:tab w:val="clear" w:pos="432"/>
          <w:tab w:val="clear" w:pos="648"/>
          <w:tab w:val="clear" w:pos="864"/>
          <w:tab w:val="clear" w:pos="1080"/>
          <w:tab w:val="clear" w:pos="1296"/>
          <w:tab w:val="clear" w:pos="5904"/>
          <w:tab w:val="right" w:pos="5933"/>
        </w:tabs>
      </w:pPr>
    </w:p>
    <w:p w:rsidR="00E12F13" w:rsidRPr="00E12F13" w:rsidRDefault="00E12F13" w:rsidP="00E12F13">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E12F13" w:rsidRDefault="00E12F13" w:rsidP="00E12F13">
      <w:pPr>
        <w:pStyle w:val="BillDots"/>
      </w:pPr>
    </w:p>
    <w:p w:rsidR="00E12F13" w:rsidRDefault="00E12F13" w:rsidP="00E12F13">
      <w:pPr>
        <w:pStyle w:val="BillDots"/>
      </w:pPr>
      <w:r>
        <w:t>Introduced by Reps. Thayer, Owens, Daning, Brannon, Erickson, Whitmire, Atwater, R.L. Brown, Gambrell, J.M. Neal, Putnam and Willis</w:t>
      </w:r>
    </w:p>
    <w:p w:rsidR="00E12F13" w:rsidRDefault="00E12F13" w:rsidP="00E12F13">
      <w:pPr>
        <w:pStyle w:val="BillDots"/>
      </w:pPr>
    </w:p>
    <w:p w:rsidR="00E12F13" w:rsidRDefault="006D0316" w:rsidP="00E12F13">
      <w:pPr>
        <w:pStyle w:val="BillDots"/>
      </w:pPr>
      <w:r>
        <w:t>S. Printed 6/</w:t>
      </w:r>
      <w:r w:rsidR="00716A79">
        <w:t>6</w:t>
      </w:r>
      <w:r w:rsidR="00E12F13">
        <w:t>/12--S.</w:t>
      </w:r>
    </w:p>
    <w:p w:rsidR="00E12F13" w:rsidRDefault="00E12F13" w:rsidP="00E12F13">
      <w:pPr>
        <w:pStyle w:val="BillDots"/>
      </w:pPr>
      <w:r>
        <w:t>Read the first time April 3, 2012.</w:t>
      </w:r>
    </w:p>
    <w:p w:rsidR="00E12F13" w:rsidRPr="00E12F13" w:rsidRDefault="00E12F13" w:rsidP="00E12F13">
      <w:pPr>
        <w:pStyle w:val="BillDots"/>
        <w:jc w:val="center"/>
      </w:pPr>
      <w:r>
        <w:rPr>
          <w:u w:val="single"/>
        </w:rPr>
        <w:t>            </w:t>
      </w:r>
    </w:p>
    <w:p w:rsidR="00E12F13" w:rsidRDefault="00E12F13" w:rsidP="00E12F13">
      <w:pPr>
        <w:pStyle w:val="BillDots"/>
      </w:pPr>
    </w:p>
    <w:p w:rsidR="00B55B06" w:rsidRDefault="00B55B06" w:rsidP="001D7F4F">
      <w:pPr>
        <w:pStyle w:val="BillDots"/>
      </w:pPr>
    </w:p>
    <w:p w:rsidR="00B55B06" w:rsidRPr="00B55B06" w:rsidRDefault="00B55B06" w:rsidP="001D7F4F">
      <w:pPr>
        <w:pStyle w:val="BillDots"/>
      </w:pPr>
    </w:p>
    <w:p w:rsidR="00744F63" w:rsidRPr="00744F63" w:rsidRDefault="00744F63" w:rsidP="001D7F4F">
      <w:pPr>
        <w:pStyle w:val="BillDots"/>
        <w:sectPr w:rsidR="00744F63" w:rsidRPr="00744F63" w:rsidSect="00744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716A79" w:rsidRDefault="00716A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 xml:space="preserve">fee must be assessed for </w:t>
      </w:r>
      <w:r w:rsidRPr="007C21E7">
        <w:lastRenderedPageBreak/>
        <w:t>obtaining a temporary alcohol license.  Twenty</w:t>
      </w:r>
      <w:r>
        <w:noBreakHyphen/>
      </w:r>
      <w:r w:rsidRPr="007C21E7">
        <w:t xml:space="preserve">five dollars of the 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w:t>
      </w:r>
      <w:r w:rsidR="00F93E46">
        <w:t>r disposition of the matter.</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w:t>
      </w:r>
      <w:r w:rsidR="00F93E46">
        <w:t>ion (H).</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8</w:t>
      </w:r>
      <w:r w:rsidRPr="00422772">
        <w:rPr>
          <w:color w:val="000000" w:themeColor="text1"/>
          <w:u w:color="000000" w:themeColor="text1"/>
        </w:rPr>
        <w:t>.</w:t>
      </w:r>
      <w:r w:rsidRPr="00422772">
        <w:rPr>
          <w:color w:val="000000" w:themeColor="text1"/>
          <w:u w:color="000000" w:themeColor="text1"/>
        </w:rPr>
        <w:tab/>
        <w:t>Section 56</w:t>
      </w:r>
      <w:r w:rsidRPr="00422772">
        <w:rPr>
          <w:color w:val="000000" w:themeColor="text1"/>
          <w:u w:color="000000" w:themeColor="text1"/>
        </w:rPr>
        <w:noBreakHyphen/>
        <w:t>19</w:t>
      </w:r>
      <w:r w:rsidRPr="00422772">
        <w:rPr>
          <w:color w:val="000000" w:themeColor="text1"/>
          <w:u w:color="000000" w:themeColor="text1"/>
        </w:rPr>
        <w:noBreakHyphen/>
        <w:t>240 of the 1976 Code, last amended by Act 14 of 2011, is amended to read:</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Pr>
          <w:color w:val="000000" w:themeColor="text1"/>
          <w:u w:color="000000" w:themeColor="text1"/>
        </w:rPr>
        <w:t>“</w:t>
      </w:r>
      <w:r w:rsidRPr="00422772">
        <w:rPr>
          <w:color w:val="000000" w:themeColor="text1"/>
          <w:u w:color="000000" w:themeColor="text1"/>
        </w:rPr>
        <w:t>Section 56</w:t>
      </w:r>
      <w:r w:rsidRPr="00422772">
        <w:rPr>
          <w:color w:val="000000" w:themeColor="text1"/>
          <w:u w:color="000000" w:themeColor="text1"/>
        </w:rPr>
        <w:noBreakHyphen/>
        <w:t>19</w:t>
      </w:r>
      <w:r w:rsidRPr="00422772">
        <w:rPr>
          <w:color w:val="000000" w:themeColor="text1"/>
          <w:u w:color="000000" w:themeColor="text1"/>
        </w:rPr>
        <w:noBreakHyphen/>
        <w:t>240.</w:t>
      </w:r>
      <w:r w:rsidRPr="00422772">
        <w:rPr>
          <w:color w:val="000000" w:themeColor="text1"/>
          <w:u w:color="000000" w:themeColor="text1"/>
        </w:rPr>
        <w:tab/>
        <w:t>(A)</w:t>
      </w:r>
      <w:r w:rsidRPr="00422772">
        <w:rPr>
          <w:color w:val="000000" w:themeColor="text1"/>
          <w:u w:color="000000" w:themeColor="text1"/>
        </w:rPr>
        <w:tab/>
        <w:t xml:space="preserve">An application for a certificate of title for a vehicle in this State must be made by the owner to the </w:t>
      </w:r>
      <w:r w:rsidRPr="00422772">
        <w:rPr>
          <w:color w:val="000000" w:themeColor="text1"/>
          <w:u w:color="000000" w:themeColor="text1"/>
        </w:rPr>
        <w:lastRenderedPageBreak/>
        <w:t xml:space="preserve">Department of Motor Vehicles on the form it prescribes and must contain or be accompanied by: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(1)</w:t>
      </w:r>
      <w:r w:rsidRPr="00422772">
        <w:rPr>
          <w:color w:val="000000" w:themeColor="text1"/>
          <w:u w:color="000000" w:themeColor="text1"/>
        </w:rPr>
        <w:tab/>
        <w:t xml:space="preserve">if the owner is an individual: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(a)</w:t>
      </w:r>
      <w:r w:rsidRPr="00422772">
        <w:rPr>
          <w:color w:val="000000" w:themeColor="text1"/>
          <w:u w:color="000000" w:themeColor="text1"/>
        </w:rPr>
        <w:tab/>
        <w:t xml:space="preserve">the South Carolina residence address of the owner and mailing address, if different from residence address;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(b)</w:t>
      </w:r>
      <w:r w:rsidRPr="00422772">
        <w:rPr>
          <w:color w:val="000000" w:themeColor="text1"/>
          <w:u w:color="000000" w:themeColor="text1"/>
        </w:rPr>
        <w:tab/>
        <w:t xml:space="preserve">the full legal name as it appears on the identification provided in item (d);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(c)</w:t>
      </w:r>
      <w:r w:rsidRPr="00422772">
        <w:rPr>
          <w:color w:val="000000" w:themeColor="text1"/>
          <w:u w:color="000000" w:themeColor="text1"/>
        </w:rPr>
        <w:tab/>
        <w:t xml:space="preserve">the issuing state and number of the identification provided in item (d);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(d)</w:t>
      </w:r>
      <w:r w:rsidRPr="00422772">
        <w:rPr>
          <w:color w:val="000000" w:themeColor="text1"/>
          <w:u w:color="000000" w:themeColor="text1"/>
        </w:rPr>
        <w:tab/>
        <w:t xml:space="preserve">in order to fulfill the requirements in items (a) through (c), the owner must provide one of the following: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w:t>
      </w:r>
      <w:r w:rsidRPr="00422772">
        <w:rPr>
          <w:color w:val="000000" w:themeColor="text1"/>
          <w:u w:color="000000" w:themeColor="text1"/>
        </w:rPr>
        <w:tab/>
      </w:r>
      <w:r>
        <w:rPr>
          <w:color w:val="000000" w:themeColor="text1"/>
          <w:u w:color="000000" w:themeColor="text1"/>
        </w:rPr>
        <w:tab/>
      </w:r>
      <w:r w:rsidRPr="00422772">
        <w:rPr>
          <w:color w:val="000000" w:themeColor="text1"/>
          <w:u w:color="000000" w:themeColor="text1"/>
        </w:rPr>
        <w:t xml:space="preserve">the owner’s South Carolina driver’s license or South Carolina identification card;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(ii)</w:t>
      </w:r>
      <w:r w:rsidRPr="00422772">
        <w:rPr>
          <w:color w:val="000000" w:themeColor="text1"/>
          <w:u w:color="000000" w:themeColor="text1"/>
        </w:rPr>
        <w:tab/>
        <w:t xml:space="preserve">the owner’s home state driver’s license or home state special identification card and valid active duty military identification card if the owner is a person on active military duty and is stationed in this State;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(iii)</w:t>
      </w:r>
      <w:r w:rsidRPr="00422772">
        <w:rPr>
          <w:color w:val="000000" w:themeColor="text1"/>
          <w:u w:color="000000" w:themeColor="text1"/>
        </w:rPr>
        <w:tab/>
        <w:t xml:space="preserve">the owner’s home state driver’s license or home state special identification card and proof of enrollment in a school in this State if the owner is a permanent resident of another state but is currently enrolled in a school in this State; or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(iv)</w:t>
      </w:r>
      <w:r w:rsidRPr="00422772">
        <w:rPr>
          <w:color w:val="000000" w:themeColor="text1"/>
          <w:u w:color="000000" w:themeColor="text1"/>
        </w:rPr>
        <w:tab/>
        <w:t>the owner’s home state driver’s license or home state special identification card if the owner or co</w:t>
      </w:r>
      <w:r w:rsidRPr="00422772">
        <w:rPr>
          <w:color w:val="000000" w:themeColor="text1"/>
          <w:u w:color="000000" w:themeColor="text1"/>
        </w:rPr>
        <w:noBreakHyphen/>
        <w:t xml:space="preserve">owner intends to principally garage the vehicle in this State. </w:t>
      </w:r>
      <w:r>
        <w:rPr>
          <w:color w:val="000000" w:themeColor="text1"/>
          <w:u w:color="000000" w:themeColor="text1"/>
        </w:rPr>
        <w:t>‘</w:t>
      </w:r>
      <w:r w:rsidRPr="00422772">
        <w:rPr>
          <w:color w:val="000000" w:themeColor="text1"/>
          <w:u w:color="000000" w:themeColor="text1"/>
        </w:rPr>
        <w:t>Principally garage</w:t>
      </w:r>
      <w:r>
        <w:rPr>
          <w:color w:val="000000" w:themeColor="text1"/>
          <w:u w:color="000000" w:themeColor="text1"/>
        </w:rPr>
        <w:t>’</w:t>
      </w:r>
      <w:r w:rsidRPr="00422772">
        <w:rPr>
          <w:color w:val="000000" w:themeColor="text1"/>
          <w:u w:color="000000" w:themeColor="text1"/>
        </w:rPr>
        <w:t xml:space="preserv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(2)</w:t>
      </w:r>
      <w:r w:rsidRPr="00422772">
        <w:rPr>
          <w:color w:val="000000" w:themeColor="text1"/>
          <w:u w:color="000000" w:themeColor="text1"/>
        </w:rPr>
        <w:tab/>
        <w:t xml:space="preserve">if the owner is a business: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(a)</w:t>
      </w:r>
      <w:r w:rsidRPr="00422772">
        <w:rPr>
          <w:color w:val="000000" w:themeColor="text1"/>
          <w:u w:color="000000" w:themeColor="text1"/>
        </w:rPr>
        <w:tab/>
        <w:t xml:space="preserve">a social security number, if the business is a sole proprietorship with no employees or a Federal Employer Identification Number (FEIN), if the business has employees; and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r>
      <w:r w:rsidRPr="00422772">
        <w:rPr>
          <w:color w:val="000000" w:themeColor="text1"/>
          <w:u w:color="000000" w:themeColor="text1"/>
        </w:rPr>
        <w:tab/>
        <w:t>(b)</w:t>
      </w:r>
      <w:r w:rsidRPr="00422772">
        <w:rPr>
          <w:color w:val="000000" w:themeColor="text1"/>
          <w:u w:color="000000" w:themeColor="text1"/>
        </w:rPr>
        <w:tab/>
        <w:t xml:space="preserve">a South Carolina physical address of the bona fide place of business operations for the business </w:t>
      </w:r>
      <w:r w:rsidRPr="00422772">
        <w:rPr>
          <w:color w:val="000000" w:themeColor="text1"/>
          <w:u w:val="single" w:color="000000" w:themeColor="text1"/>
        </w:rPr>
        <w:t>unless the owner is a bona fide leasing company</w:t>
      </w:r>
      <w:r w:rsidRPr="00422772">
        <w:rPr>
          <w:color w:val="000000" w:themeColor="text1"/>
          <w:u w:color="000000" w:themeColor="text1"/>
        </w:rPr>
        <w:t xml:space="preserve">;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(3)</w:t>
      </w:r>
      <w:r w:rsidRPr="00422772">
        <w:rPr>
          <w:color w:val="000000" w:themeColor="text1"/>
          <w:u w:color="000000" w:themeColor="text1"/>
        </w:rPr>
        <w:tab/>
        <w:t>for vehicles that have more than one owner, only one co</w:t>
      </w:r>
      <w:r w:rsidRPr="00422772">
        <w:rPr>
          <w:color w:val="000000" w:themeColor="text1"/>
          <w:u w:color="000000" w:themeColor="text1"/>
        </w:rPr>
        <w:noBreakHyphen/>
        <w:t xml:space="preserve">owner must provide the information required pursuant to items (1) or (2) of this subsection;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(4)</w:t>
      </w:r>
      <w:r w:rsidRPr="00422772">
        <w:rPr>
          <w:color w:val="000000" w:themeColor="text1"/>
          <w:u w:color="000000" w:themeColor="text1"/>
        </w:rPr>
        <w:tab/>
        <w:t xml:space="preserve">an owner who would otherwise be capable of attaining a driver’s license or special identification card from this State, except for a medical or physical condition that can be documented and verified by the department, shall be issued a title and </w:t>
      </w:r>
      <w:r w:rsidRPr="00422772">
        <w:rPr>
          <w:color w:val="000000" w:themeColor="text1"/>
          <w:u w:color="000000" w:themeColor="text1"/>
        </w:rPr>
        <w:lastRenderedPageBreak/>
        <w:t xml:space="preserve">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(5)</w:t>
      </w:r>
      <w:r w:rsidRPr="00422772">
        <w:rPr>
          <w:color w:val="000000" w:themeColor="text1"/>
          <w:u w:color="000000" w:themeColor="text1"/>
        </w:rPr>
        <w:tab/>
        <w:t xml:space="preserve">a description of the vehicle, including, so far as the following data exists, its make, model, year, vehicle identification number, type of body, odometer reading at the time of application, and whether new or used;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(6)</w:t>
      </w:r>
      <w:r w:rsidRPr="00422772">
        <w:rPr>
          <w:color w:val="000000" w:themeColor="text1"/>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(7)</w:t>
      </w:r>
      <w:r w:rsidRPr="00422772">
        <w:rPr>
          <w:color w:val="000000" w:themeColor="text1"/>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r>
      <w:r w:rsidRPr="00422772">
        <w:rPr>
          <w:color w:val="000000" w:themeColor="text1"/>
          <w:u w:color="000000" w:themeColor="text1"/>
        </w:rPr>
        <w:tab/>
        <w:t>(8)</w:t>
      </w:r>
      <w:r w:rsidRPr="00422772">
        <w:rPr>
          <w:color w:val="000000" w:themeColor="text1"/>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t>(B)</w:t>
      </w:r>
      <w:r w:rsidRPr="00422772">
        <w:rPr>
          <w:color w:val="000000" w:themeColor="text1"/>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t>(C)</w:t>
      </w:r>
      <w:r w:rsidRPr="00422772">
        <w:rPr>
          <w:color w:val="000000" w:themeColor="text1"/>
          <w:u w:color="000000" w:themeColor="text1"/>
        </w:rPr>
        <w:tab/>
        <w:t xml:space="preserve">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promptly shall mail or deliver the application to the department. If the application refers to a new vehicle purchased from a dealer, the application also shall be accompanied by the manufacturer’s certificate of origin.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lastRenderedPageBreak/>
        <w:tab/>
        <w:t>(D)</w:t>
      </w:r>
      <w:r w:rsidRPr="00422772">
        <w:rPr>
          <w:color w:val="000000" w:themeColor="text1"/>
          <w:u w:color="000000" w:themeColor="text1"/>
        </w:rPr>
        <w:tab/>
        <w:t xml:space="preserve">The department will issue a title and registration only for vehicles that are physically located and primarily operated in this State. Vehicles that are purchased for </w:t>
      </w:r>
      <w:r w:rsidRPr="00422772">
        <w:rPr>
          <w:color w:val="000000" w:themeColor="text1"/>
          <w:u w:val="single" w:color="000000" w:themeColor="text1"/>
        </w:rPr>
        <w:t>primary</w:t>
      </w:r>
      <w:r w:rsidRPr="00422772">
        <w:rPr>
          <w:color w:val="000000" w:themeColor="text1"/>
          <w:u w:color="000000" w:themeColor="text1"/>
        </w:rPr>
        <w:t xml:space="preserve"> operation in </w:t>
      </w:r>
      <w:r w:rsidRPr="00422772">
        <w:rPr>
          <w:color w:val="000000" w:themeColor="text1"/>
          <w:u w:val="single" w:color="000000" w:themeColor="text1"/>
        </w:rPr>
        <w:t>another state or</w:t>
      </w:r>
      <w:r w:rsidRPr="00422772">
        <w:rPr>
          <w:color w:val="000000" w:themeColor="text1"/>
          <w:u w:color="000000" w:themeColor="text1"/>
        </w:rPr>
        <w:t xml:space="preserve"> a foreign jurisdiction cannot be titled and registered in South Carolina. </w:t>
      </w:r>
    </w:p>
    <w:p w:rsidR="006D0316" w:rsidRPr="00422772"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772">
        <w:rPr>
          <w:color w:val="000000" w:themeColor="text1"/>
          <w:u w:color="000000" w:themeColor="text1"/>
        </w:rPr>
        <w:tab/>
        <w:t>(E)</w:t>
      </w:r>
      <w:r w:rsidRPr="00422772">
        <w:rPr>
          <w:color w:val="000000" w:themeColor="text1"/>
          <w:u w:color="000000" w:themeColor="text1"/>
        </w:rPr>
        <w:tab/>
        <w:t>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federal odometer law 49 U.S.C. 32701</w:t>
      </w:r>
      <w:r w:rsidRPr="00422772">
        <w:rPr>
          <w:color w:val="000000" w:themeColor="text1"/>
          <w:u w:color="000000" w:themeColor="text1"/>
        </w:rPr>
        <w:noBreakHyphen/>
        <w:t xml:space="preserve">32711 (Title 49, Subtitle VI, Part C, Chapter 327). </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772">
        <w:rPr>
          <w:color w:val="000000" w:themeColor="text1"/>
          <w:u w:color="000000" w:themeColor="text1"/>
        </w:rPr>
        <w:tab/>
        <w:t>(F)</w:t>
      </w:r>
      <w:r w:rsidRPr="00422772">
        <w:rPr>
          <w:color w:val="000000" w:themeColor="text1"/>
          <w:u w:color="000000" w:themeColor="text1"/>
        </w:rPr>
        <w:tab/>
        <w:t>In addition to the other information required in an application, the application for title for a mobile or manufactured home must include the address of the site on which the home is to be placed if different from the owner’</w:t>
      </w:r>
      <w:r>
        <w:rPr>
          <w:color w:val="000000" w:themeColor="text1"/>
          <w:u w:color="000000" w:themeColor="text1"/>
        </w:rPr>
        <w:t>s address.”</w:t>
      </w:r>
    </w:p>
    <w:p w:rsidR="006D0316" w:rsidRDefault="006D0316"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16" w:rsidRPr="000C3EA8"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EA8">
        <w:t>SECTION</w:t>
      </w:r>
      <w:r>
        <w:tab/>
        <w:t>9</w:t>
      </w:r>
      <w:r w:rsidRPr="000C3EA8">
        <w:t>.</w:t>
      </w:r>
      <w:r w:rsidRPr="000C3EA8">
        <w:tab/>
      </w:r>
      <w:r>
        <w:t xml:space="preserve"> </w:t>
      </w:r>
      <w:r w:rsidRPr="000C3EA8">
        <w:rPr>
          <w:color w:val="000000" w:themeColor="text1"/>
          <w:u w:color="000000" w:themeColor="text1"/>
        </w:rPr>
        <w:t>(A)</w:t>
      </w:r>
      <w:r w:rsidRPr="000C3EA8">
        <w:rPr>
          <w:color w:val="000000" w:themeColor="text1"/>
          <w:u w:color="000000" w:themeColor="text1"/>
        </w:rPr>
        <w:tab/>
        <w:t xml:space="preserve">Notwithstanding the provisions of Act 13 of 2011, the suspension by the Department of Motor Vehicles of </w:t>
      </w:r>
      <w:r>
        <w:rPr>
          <w:color w:val="000000" w:themeColor="text1"/>
          <w:u w:color="000000" w:themeColor="text1"/>
        </w:rPr>
        <w:t>a person’s</w:t>
      </w:r>
      <w:r w:rsidRPr="000C3EA8">
        <w:rPr>
          <w:color w:val="000000" w:themeColor="text1"/>
          <w:u w:color="000000" w:themeColor="text1"/>
        </w:rPr>
        <w:t xml:space="preserve"> driver’s license </w:t>
      </w:r>
      <w:r>
        <w:rPr>
          <w:color w:val="000000" w:themeColor="text1"/>
          <w:u w:color="000000" w:themeColor="text1"/>
        </w:rPr>
        <w:t>who is</w:t>
      </w:r>
      <w:r w:rsidRPr="000C3EA8">
        <w:rPr>
          <w:color w:val="000000" w:themeColor="text1"/>
          <w:u w:color="000000" w:themeColor="text1"/>
        </w:rPr>
        <w:t xml:space="preserve"> convicted of a controlled substance violation</w:t>
      </w:r>
      <w:r>
        <w:rPr>
          <w:color w:val="000000" w:themeColor="text1"/>
          <w:u w:color="000000" w:themeColor="text1"/>
        </w:rPr>
        <w:t>,</w:t>
      </w:r>
      <w:r w:rsidRPr="000C3EA8">
        <w:rPr>
          <w:color w:val="000000" w:themeColor="text1"/>
          <w:u w:color="000000" w:themeColor="text1"/>
        </w:rPr>
        <w:t xml:space="preserve"> pursuant to former Section 56</w:t>
      </w:r>
      <w:r w:rsidRPr="000C3EA8">
        <w:rPr>
          <w:color w:val="000000" w:themeColor="text1"/>
          <w:u w:color="000000" w:themeColor="text1"/>
        </w:rPr>
        <w:noBreakHyphen/>
        <w:t>1</w:t>
      </w:r>
      <w:r w:rsidRPr="000C3EA8">
        <w:rPr>
          <w:color w:val="000000" w:themeColor="text1"/>
          <w:u w:color="000000" w:themeColor="text1"/>
        </w:rPr>
        <w:noBreakHyphen/>
        <w:t xml:space="preserve">745, for which the person was charged before April 12, 2011, and whose conviction or guilty plea or nolo contendere </w:t>
      </w:r>
      <w:r>
        <w:rPr>
          <w:color w:val="000000" w:themeColor="text1"/>
          <w:u w:color="000000" w:themeColor="text1"/>
        </w:rPr>
        <w:t xml:space="preserve">plea </w:t>
      </w:r>
      <w:r w:rsidRPr="000C3EA8">
        <w:rPr>
          <w:color w:val="000000" w:themeColor="text1"/>
          <w:u w:color="000000" w:themeColor="text1"/>
        </w:rPr>
        <w:t>was entered on or after April 12, 2011, is reversed</w:t>
      </w:r>
      <w:r>
        <w:rPr>
          <w:color w:val="000000" w:themeColor="text1"/>
          <w:u w:color="000000" w:themeColor="text1"/>
        </w:rPr>
        <w:t>,</w:t>
      </w:r>
      <w:r w:rsidRPr="000C3EA8">
        <w:rPr>
          <w:color w:val="000000" w:themeColor="text1"/>
          <w:u w:color="000000" w:themeColor="text1"/>
        </w:rPr>
        <w:t xml:space="preserve"> and the person’s driving privilege must be reinstated on this act’s effective date.</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3EA8">
        <w:rPr>
          <w:color w:val="000000" w:themeColor="text1"/>
          <w:u w:color="000000" w:themeColor="text1"/>
        </w:rPr>
        <w:tab/>
        <w:t>(B)</w:t>
      </w:r>
      <w:r w:rsidRPr="000C3EA8">
        <w:rPr>
          <w:color w:val="000000" w:themeColor="text1"/>
          <w:u w:color="000000" w:themeColor="text1"/>
        </w:rPr>
        <w:tab/>
        <w:t xml:space="preserve">The department </w:t>
      </w:r>
      <w:r>
        <w:rPr>
          <w:color w:val="000000" w:themeColor="text1"/>
          <w:u w:color="000000" w:themeColor="text1"/>
        </w:rPr>
        <w:t>shall</w:t>
      </w:r>
      <w:r w:rsidRPr="000C3EA8">
        <w:rPr>
          <w:color w:val="000000" w:themeColor="text1"/>
          <w:u w:color="000000" w:themeColor="text1"/>
        </w:rPr>
        <w:t xml:space="preserve"> not pay or reimburse a person for a reinstatement fee or other costs or fees incurred by the person as a result of the person’s driver’s license </w:t>
      </w:r>
      <w:r>
        <w:rPr>
          <w:color w:val="000000" w:themeColor="text1"/>
          <w:u w:color="000000" w:themeColor="text1"/>
        </w:rPr>
        <w:t xml:space="preserve">suspension </w:t>
      </w:r>
      <w:r w:rsidRPr="000C3EA8">
        <w:rPr>
          <w:color w:val="000000" w:themeColor="text1"/>
          <w:u w:color="000000" w:themeColor="text1"/>
        </w:rPr>
        <w:t xml:space="preserve">if the suspension was due to being charged with a controlled substance violation before April 12, 2011, </w:t>
      </w:r>
      <w:r>
        <w:rPr>
          <w:color w:val="000000" w:themeColor="text1"/>
          <w:u w:color="000000" w:themeColor="text1"/>
        </w:rPr>
        <w:t xml:space="preserve">the person was </w:t>
      </w:r>
      <w:r w:rsidRPr="000C3EA8">
        <w:rPr>
          <w:color w:val="000000" w:themeColor="text1"/>
          <w:u w:color="000000" w:themeColor="text1"/>
        </w:rPr>
        <w:t>convicted on or after April 12, 2011, the suspension ended</w:t>
      </w:r>
      <w:r>
        <w:rPr>
          <w:color w:val="000000" w:themeColor="text1"/>
          <w:u w:color="000000" w:themeColor="text1"/>
        </w:rPr>
        <w:t>,</w:t>
      </w:r>
      <w:r w:rsidRPr="000C3EA8">
        <w:rPr>
          <w:color w:val="000000" w:themeColor="text1"/>
          <w:u w:color="000000" w:themeColor="text1"/>
        </w:rPr>
        <w:t xml:space="preserve"> and the person paid the reinstatement fee or incurred other costs or fees before this act’s effective date.</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56</w:t>
      </w:r>
      <w:r>
        <w:rPr>
          <w:color w:val="000000" w:themeColor="text1"/>
          <w:u w:color="000000" w:themeColor="text1"/>
        </w:rPr>
        <w:noBreakHyphen/>
        <w:t>2</w:t>
      </w:r>
      <w:r>
        <w:rPr>
          <w:color w:val="000000" w:themeColor="text1"/>
          <w:u w:color="000000" w:themeColor="text1"/>
        </w:rPr>
        <w:noBreakHyphen/>
        <w:t>100(A) of the 1976 Code is amended to read:</w:t>
      </w: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0316" w:rsidRDefault="006D0316" w:rsidP="006D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t>(A)</w:t>
      </w:r>
      <w:r>
        <w:tab/>
      </w:r>
      <w:r w:rsidRPr="009F0F0D">
        <w:t xml:space="preserve">A low speed vehicle may be operated only on a </w:t>
      </w:r>
      <w:r w:rsidRPr="00AF26BA">
        <w:rPr>
          <w:strike/>
        </w:rPr>
        <w:t>secondary</w:t>
      </w:r>
      <w:r w:rsidRPr="009F0F0D">
        <w:t xml:space="preserve"> highway for which the posted speed limit is thi</w:t>
      </w:r>
      <w:r>
        <w:t>rty</w:t>
      </w:r>
      <w:r>
        <w:noBreakHyphen/>
        <w:t>five miles an hour or less.”</w:t>
      </w:r>
      <w:r>
        <w:tab/>
      </w:r>
    </w:p>
    <w:p w:rsidR="006D0316" w:rsidRDefault="006D0316"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0316">
        <w:t>11</w:t>
      </w:r>
      <w:r>
        <w:t>.</w:t>
      </w:r>
      <w:r>
        <w:tab/>
        <w:t>Article 60, Chapter 3, Title 56 is repealed.</w:t>
      </w:r>
    </w:p>
    <w:p w:rsidR="00716A79" w:rsidRDefault="00716A79" w:rsidP="0071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16A79" w:rsidRPr="00AD2F04" w:rsidRDefault="003C19F2" w:rsidP="0071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sidR="00716A79" w:rsidRPr="00AD2F04">
        <w:rPr>
          <w:snapToGrid w:val="0"/>
        </w:rPr>
        <w:t>.</w:t>
      </w:r>
      <w:r w:rsidR="00716A79" w:rsidRPr="00AD2F04">
        <w:rPr>
          <w:snapToGrid w:val="0"/>
        </w:rPr>
        <w:tab/>
        <w:t>Article 3, Chapter 19, Title 56 of the 1976 Code is amended by adding:</w:t>
      </w:r>
    </w:p>
    <w:p w:rsidR="00716A79" w:rsidRDefault="00716A79" w:rsidP="0071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16A79" w:rsidRDefault="00716A79" w:rsidP="0071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F04">
        <w:rPr>
          <w:snapToGrid w:val="0"/>
        </w:rPr>
        <w:tab/>
        <w:t>“Section 56</w:t>
      </w:r>
      <w:r>
        <w:rPr>
          <w:snapToGrid w:val="0"/>
        </w:rPr>
        <w:noBreakHyphen/>
      </w:r>
      <w:r w:rsidRPr="00AD2F04">
        <w:rPr>
          <w:snapToGrid w:val="0"/>
        </w:rPr>
        <w:t>19</w:t>
      </w:r>
      <w:r>
        <w:rPr>
          <w:snapToGrid w:val="0"/>
        </w:rPr>
        <w:noBreakHyphen/>
      </w:r>
      <w:r w:rsidRPr="00AD2F04">
        <w:rPr>
          <w:snapToGrid w:val="0"/>
        </w:rPr>
        <w:t>495.</w:t>
      </w:r>
      <w:r w:rsidRPr="00AD2F04">
        <w:rPr>
          <w:snapToGrid w:val="0"/>
        </w:rPr>
        <w:tab/>
      </w:r>
      <w:r w:rsidRPr="00AD2F04">
        <w:rPr>
          <w:color w:val="000000" w:themeColor="text1"/>
          <w:u w:color="000000" w:themeColor="text1"/>
        </w:rPr>
        <w:t>The Department of Motor Vehicles shall convene a working group chaired by the Director of the Department of Motor Vehicles, or the director’s designee, for the purpose of assisting in the development of a process to be used for the titling of vehicles in this State for which no title can be provided, and assisting in the development of forms and regulations pursuant to this section. The working group must consist, at a minimum, of representative stakeholders from the classic car, dealer, insurance and lienholder industries, as well as from law enforcement agencies.”</w:t>
      </w:r>
    </w:p>
    <w:p w:rsidR="00716A79" w:rsidRDefault="00716A79"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19F2">
        <w:t>13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4DC9" w:rsidRDefault="00E34DC9"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6D0316"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C19F2">
        <w:t>4</w:t>
      </w:r>
      <w:r w:rsidR="000A2443" w:rsidRPr="00BD14A0">
        <w:t>.</w:t>
      </w:r>
      <w:r w:rsidR="000A2443" w:rsidRPr="00BD14A0">
        <w:tab/>
        <w:t>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524791">
      <w:pPr>
        <w:suppressAutoHyphens/>
      </w:pPr>
    </w:p>
    <w:sectPr w:rsidR="007F582B" w:rsidSect="00744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FAC9F5-4017-4BCD-ACBE-A01D99E4E6C5}"/>
    <w:embedBold r:id="rId2" w:fontKey="{D74F75F3-93B2-409A-A593-05E7850A6DEB}"/>
  </w:font>
  <w:font w:name="Calibri">
    <w:panose1 w:val="020F0502020204030204"/>
    <w:charset w:val="00"/>
    <w:family w:val="swiss"/>
    <w:pitch w:val="variable"/>
    <w:sig w:usb0="A00002EF" w:usb1="4000207B" w:usb2="00000000" w:usb3="00000000" w:csb0="0000009F" w:csb1="00000000"/>
    <w:embedRegular r:id="rId3" w:fontKey="{414C037B-110B-491C-A333-3968FDBD8C87}"/>
  </w:font>
  <w:font w:name="Tahoma">
    <w:panose1 w:val="020B0604030504040204"/>
    <w:charset w:val="00"/>
    <w:family w:val="swiss"/>
    <w:pitch w:val="variable"/>
    <w:sig w:usb0="61002A87" w:usb1="80000000" w:usb2="00000008" w:usb3="00000000" w:csb0="000101FF" w:csb1="00000000"/>
    <w:embedRegular r:id="rId4" w:fontKey="{233189AF-530B-4F31-AB9A-FA0F8A183E70}"/>
  </w:font>
  <w:font w:name="Cambria">
    <w:panose1 w:val="02040503050406030204"/>
    <w:charset w:val="00"/>
    <w:family w:val="roman"/>
    <w:pitch w:val="variable"/>
    <w:sig w:usb0="A00002EF" w:usb1="4000004B" w:usb2="00000000" w:usb3="00000000" w:csb0="0000009F" w:csb1="00000000"/>
    <w:embedRegular r:id="rId5" w:fontKey="{1CC8337A-E397-4301-B18D-588EC0098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rsidR="00744F63">
      <w:t>-</w:t>
    </w:r>
    <w:fldSimple w:instr=" PAGE  \* MERGEFORMAT ">
      <w:r w:rsidR="00524791">
        <w:rPr>
          <w:noProof/>
        </w:rPr>
        <w:t>1</w:t>
      </w:r>
    </w:fldSimple>
    <w:r w:rsidR="00744F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3" w:rsidRPr="007F582B" w:rsidRDefault="00744F63" w:rsidP="007F582B">
    <w:pPr>
      <w:pStyle w:val="Footer"/>
      <w:tabs>
        <w:tab w:val="clear" w:pos="4680"/>
        <w:tab w:val="clear" w:pos="9360"/>
        <w:tab w:val="center" w:pos="2995"/>
      </w:tabs>
      <w:spacing w:before="120"/>
    </w:pPr>
    <w:r>
      <w:t>[4888]</w:t>
    </w:r>
    <w:r>
      <w:tab/>
    </w:r>
    <w:fldSimple w:instr=" PAGE  \* MERGEFORMAT ">
      <w:r w:rsidR="005247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921DD"/>
    <w:rsid w:val="000A2443"/>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25348"/>
    <w:rsid w:val="0032732C"/>
    <w:rsid w:val="00336AD0"/>
    <w:rsid w:val="0037079A"/>
    <w:rsid w:val="003B389E"/>
    <w:rsid w:val="003C19F2"/>
    <w:rsid w:val="003D01E8"/>
    <w:rsid w:val="003D0903"/>
    <w:rsid w:val="003E5288"/>
    <w:rsid w:val="003F6D79"/>
    <w:rsid w:val="0040478F"/>
    <w:rsid w:val="0041760A"/>
    <w:rsid w:val="00417C01"/>
    <w:rsid w:val="004809EE"/>
    <w:rsid w:val="004E7D54"/>
    <w:rsid w:val="00524791"/>
    <w:rsid w:val="005273C6"/>
    <w:rsid w:val="00530A69"/>
    <w:rsid w:val="00535342"/>
    <w:rsid w:val="00545395"/>
    <w:rsid w:val="00545593"/>
    <w:rsid w:val="00577C6C"/>
    <w:rsid w:val="005C2FE2"/>
    <w:rsid w:val="005E2BC9"/>
    <w:rsid w:val="00605102"/>
    <w:rsid w:val="006215AA"/>
    <w:rsid w:val="00657E59"/>
    <w:rsid w:val="0068790B"/>
    <w:rsid w:val="006913C9"/>
    <w:rsid w:val="0069470D"/>
    <w:rsid w:val="006D0316"/>
    <w:rsid w:val="006D78E3"/>
    <w:rsid w:val="007023EA"/>
    <w:rsid w:val="00716A79"/>
    <w:rsid w:val="00734F00"/>
    <w:rsid w:val="00744F63"/>
    <w:rsid w:val="007A70AE"/>
    <w:rsid w:val="007F582B"/>
    <w:rsid w:val="008362E8"/>
    <w:rsid w:val="008A1768"/>
    <w:rsid w:val="008F4429"/>
    <w:rsid w:val="008F767E"/>
    <w:rsid w:val="009242DF"/>
    <w:rsid w:val="0094021A"/>
    <w:rsid w:val="009440E5"/>
    <w:rsid w:val="009678AC"/>
    <w:rsid w:val="009C6A0B"/>
    <w:rsid w:val="009F0C77"/>
    <w:rsid w:val="009F4DD1"/>
    <w:rsid w:val="00A41684"/>
    <w:rsid w:val="00A64E80"/>
    <w:rsid w:val="00A72BCD"/>
    <w:rsid w:val="00A741D9"/>
    <w:rsid w:val="00A833AB"/>
    <w:rsid w:val="00A9741D"/>
    <w:rsid w:val="00AD4B17"/>
    <w:rsid w:val="00B412D4"/>
    <w:rsid w:val="00B55B06"/>
    <w:rsid w:val="00B62B09"/>
    <w:rsid w:val="00BA648D"/>
    <w:rsid w:val="00BE3C22"/>
    <w:rsid w:val="00C02444"/>
    <w:rsid w:val="00C0345E"/>
    <w:rsid w:val="00C111C9"/>
    <w:rsid w:val="00C3483A"/>
    <w:rsid w:val="00C74E9D"/>
    <w:rsid w:val="00C82FD3"/>
    <w:rsid w:val="00C92819"/>
    <w:rsid w:val="00CC6B7B"/>
    <w:rsid w:val="00CD2089"/>
    <w:rsid w:val="00D73A67"/>
    <w:rsid w:val="00D970A9"/>
    <w:rsid w:val="00DB6235"/>
    <w:rsid w:val="00DB6CCB"/>
    <w:rsid w:val="00DF3845"/>
    <w:rsid w:val="00E021A3"/>
    <w:rsid w:val="00E12F13"/>
    <w:rsid w:val="00E34DC9"/>
    <w:rsid w:val="00E41911"/>
    <w:rsid w:val="00E92EEF"/>
    <w:rsid w:val="00F24442"/>
    <w:rsid w:val="00F50AE3"/>
    <w:rsid w:val="00F67CF1"/>
    <w:rsid w:val="00F840F0"/>
    <w:rsid w:val="00F93E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3893A-5723-4D33-8E56-AF97EBD12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2510</Words>
  <Characters>14312</Characters>
  <Application>Microsoft Office Word</Application>
  <DocSecurity>0</DocSecurity>
  <Lines>119</Lines>
  <Paragraphs>33</Paragraphs>
  <ScaleCrop>false</ScaleCrop>
  <Company> </Company>
  <LinksUpToDate>false</LinksUpToDate>
  <CharactersWithSpaces>16789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2012-06-06T15:46:00Z</cp:lastPrinted>
  <dcterms:created xsi:type="dcterms:W3CDTF">2012-06-06T23:55:00Z</dcterms:created>
  <dcterms:modified xsi:type="dcterms:W3CDTF">2012-06-06T23:55:00Z</dcterms:modified>
</cp:coreProperties>
</file>