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2011</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right" w:pos="5933"/>
        </w:tabs>
        <w:suppressAutoHyphens/>
        <w:jc w:val="both"/>
        <w:rPr>
          <w:rFonts w:eastAsia="Times New Roman"/>
        </w:rPr>
      </w:pPr>
      <w:r>
        <w:rPr>
          <w:rFonts w:eastAsia="Times New Roman"/>
        </w:rPr>
        <w:tab/>
      </w:r>
      <w:r>
        <w:rPr>
          <w:rFonts w:eastAsia="Times New Roman"/>
          <w:b/>
          <w:sz w:val="36"/>
        </w:rPr>
        <w:t>S. 53</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Leventis and Ford</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D14045">
      <w:pPr>
        <w:tabs>
          <w:tab w:val="right" w:pos="5933"/>
        </w:tabs>
        <w:suppressAutoHyphens/>
        <w:jc w:val="both"/>
        <w:rPr>
          <w:rFonts w:eastAsia="Times New Roman"/>
        </w:rPr>
      </w:pPr>
      <w:r>
        <w:rPr>
          <w:rFonts w:eastAsia="Times New Roman"/>
        </w:rPr>
        <w:t>S. Printed 3/30/11--S.</w:t>
      </w:r>
      <w:r w:rsidR="00D14045">
        <w:rPr>
          <w:rFonts w:eastAsia="Times New Roman"/>
        </w:rPr>
        <w:tab/>
        <w:t>[SEC 3/31/11 3:09 PM]</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 </w:t>
      </w:r>
      <w:r w:rsidRPr="006656AD">
        <w:t>to amend Chapter 3, Title 16 of the 1976 Code, by adding Article 19 to establish a procedure for the issuance of permanent and emergency civil no</w:t>
      </w:r>
      <w:r w:rsidRPr="006656AD">
        <w:noBreakHyphen/>
        <w:t>contact orders under</w:t>
      </w:r>
      <w:r>
        <w:rPr>
          <w:rFonts w:eastAsia="Times New Roman"/>
        </w:rPr>
        <w:t>, etc., respectfully</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Pr="006656AD"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B3E">
        <w:t>ESTIMATED FISCAL IMPACT ON GENERAL FUND EXPENDITURES:</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C0B3E">
        <w:t>See Below</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B3E">
        <w:t>ESTIMATED FISCAL IMPACT ON FEDERAL &amp; OTHER FUND EXPENDITURES:</w:t>
      </w:r>
    </w:p>
    <w:p w:rsidR="006656AD" w:rsidRPr="00CC0B3E" w:rsidRDefault="006656AD" w:rsidP="006656A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CC0B3E">
        <w:t>See Below</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0B3E">
        <w:rPr>
          <w:b/>
        </w:rPr>
        <w:t>EXPLANATION OF IMPACT:</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rsidRPr="00CC0B3E">
        <w:rPr>
          <w:u w:val="single"/>
        </w:rPr>
        <w:t>Department of Probation, Parole and Pardon Services</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C0B3E">
        <w:t xml:space="preserve">Enactment of this </w:t>
      </w:r>
      <w:r>
        <w:t>b</w:t>
      </w:r>
      <w:r w:rsidRPr="00CC0B3E">
        <w:t xml:space="preserve">ill would have an impact on the General Fund of the State of approximately $108,257 in recurring costs and $40,000 in non-recurring other funds costs depending on the number of video conferences the </w:t>
      </w:r>
      <w:r>
        <w:t>d</w:t>
      </w:r>
      <w:r w:rsidRPr="00CC0B3E">
        <w:t xml:space="preserve">epartment may have to assist in conducting.  Complainants may come to the </w:t>
      </w:r>
      <w:r>
        <w:t>d</w:t>
      </w:r>
      <w:r w:rsidRPr="00CC0B3E">
        <w:t xml:space="preserve">epartment for hearings to be held by video conferencing if the respondent is incarcerated.  The recurring cost is for two additional State FTE’s to handle all aspects of conducting the video conference for the complainant.  The $40,000 non-recurring cost is associated with </w:t>
      </w:r>
      <w:r w:rsidRPr="00CC0B3E">
        <w:lastRenderedPageBreak/>
        <w:t xml:space="preserve">the upgrading of video conferencing equipment for the appeal hearings. </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C0B3E">
        <w:rPr>
          <w:u w:val="single"/>
        </w:rPr>
        <w:t>Other Agencies</w:t>
      </w:r>
    </w:p>
    <w:p w:rsidR="006656AD" w:rsidRPr="00CC0B3E" w:rsidRDefault="006656AD" w:rsidP="0066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C0B3E">
        <w:t xml:space="preserve">The Judicial Department and the Department of Corrections (SCDC) indicate that enactment of this </w:t>
      </w:r>
      <w:r>
        <w:t>b</w:t>
      </w:r>
      <w:r w:rsidRPr="00CC0B3E">
        <w:t xml:space="preserve">ill will have a minimal impact on the General Fund of the State, which can be absorbed by each agency at their current level of funding.  SCDC indicates it has nine institutions located around the state with video conferencing capacity which could be used to assist in conducting hearings.   </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6656AD">
      <w:pPr>
        <w:tabs>
          <w:tab w:val="left" w:pos="3024"/>
        </w:tabs>
        <w:suppressAutoHyphens/>
        <w:jc w:val="both"/>
        <w:rPr>
          <w:rFonts w:eastAsia="Times New Roman"/>
        </w:rPr>
      </w:pPr>
      <w:r>
        <w:rPr>
          <w:rFonts w:eastAsia="Times New Roman"/>
        </w:rPr>
        <w:tab/>
      </w:r>
      <w:r>
        <w:rPr>
          <w:rFonts w:eastAsia="Times New Roman"/>
          <w:i/>
        </w:rPr>
        <w:t>Approved By:</w:t>
      </w:r>
    </w:p>
    <w:p w:rsidR="006656AD" w:rsidRDefault="006656AD" w:rsidP="006656AD">
      <w:pPr>
        <w:tabs>
          <w:tab w:val="left" w:pos="3024"/>
        </w:tabs>
        <w:suppressAutoHyphens/>
        <w:jc w:val="both"/>
        <w:rPr>
          <w:rFonts w:eastAsia="Times New Roman"/>
        </w:rPr>
      </w:pPr>
      <w:r>
        <w:rPr>
          <w:rFonts w:eastAsia="Times New Roman"/>
        </w:rPr>
        <w:tab/>
        <w:t>Harry Bell</w:t>
      </w:r>
    </w:p>
    <w:p w:rsidR="006656AD" w:rsidRPr="006656AD" w:rsidRDefault="006656AD" w:rsidP="006656AD">
      <w:pPr>
        <w:tabs>
          <w:tab w:val="left" w:pos="3024"/>
        </w:tabs>
        <w:suppressAutoHyphens/>
        <w:jc w:val="both"/>
        <w:rPr>
          <w:rFonts w:eastAsia="Times New Roman"/>
        </w:rPr>
      </w:pPr>
      <w:r>
        <w:rPr>
          <w:rFonts w:eastAsia="Times New Roman"/>
        </w:rPr>
        <w:tab/>
        <w:t>Office of State Budget</w:t>
      </w: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56AD" w:rsidRDefault="00665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656AD" w:rsidSect="006656A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91D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30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t xml:space="preserve">TO AMEND CHAPTER 3, TITLE 16 OF THE 1976 CODE, BY ADDING ARTICLE 19 TO ESTABLISH A PROCEDURE FOR THE ISSUANCE OF PERMANENT </w:t>
      </w:r>
      <w:r w:rsidR="004505B6">
        <w:t xml:space="preserve">AND EMERGENCY </w:t>
      </w:r>
      <w:r>
        <w:t>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w:t>
      </w:r>
    </w:p>
    <w:p w:rsidR="00B91D79" w:rsidRDefault="00B91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8" w:name="OCC1"/>
      <w:bookmarkEnd w:id="8"/>
      <w:r w:rsidRPr="00075718">
        <w:tab/>
        <w:t>‘</w:t>
      </w:r>
      <w:r w:rsidRPr="00075718">
        <w:rPr>
          <w:bCs/>
        </w:rPr>
        <w:t>Conviction’</w:t>
      </w:r>
      <w:r w:rsidRPr="00075718">
        <w:t xml:space="preserve"> means a conviction, adjudication of delinquency, guilty plea, nolo contendere plea, or forfeiture of bail.</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 xml:space="preserve">1730, </w:t>
      </w:r>
      <w:r w:rsidRPr="00075718">
        <w:rPr>
          <w:color w:val="000000" w:themeColor="text1"/>
          <w:u w:color="000000" w:themeColor="text1"/>
        </w:rPr>
        <w:lastRenderedPageBreak/>
        <w:t>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rsidR="00D14045">
        <w:t>mbers of the victim or witness’</w:t>
      </w:r>
      <w:r w:rsidRPr="00075718">
        <w:t xml:space="preserve">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w:t>
      </w:r>
      <w:r w:rsidR="00D14045">
        <w:t>to enter the victim or witness’</w:t>
      </w:r>
      <w:r w:rsidRPr="00075718">
        <w:t xml:space="preserve"> place of residence, employment, education, or other location;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w:t>
      </w:r>
      <w:r w:rsidRPr="00075718">
        <w:lastRenderedPageBreak/>
        <w:t>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abusing, threatening to abuse, or molesting the victim, witness, or me</w:t>
      </w:r>
      <w:r w:rsidR="00D14045">
        <w:t>mbers of the victim or witness’</w:t>
      </w:r>
      <w:r w:rsidRPr="00075718">
        <w:t xml:space="preserve"> family;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(2)</w:t>
      </w:r>
      <w:r w:rsidRPr="00075718">
        <w:tab/>
        <w:t xml:space="preserve">entering or attempting </w:t>
      </w:r>
      <w:r w:rsidR="00D14045">
        <w:t>to enter the victim or witness’</w:t>
      </w:r>
      <w:r w:rsidRPr="00075718">
        <w:t xml:space="preserve"> place of residence, employment, education, or other location; </w:t>
      </w:r>
      <w:r>
        <w:t xml:space="preserve"> </w:t>
      </w:r>
      <w:r w:rsidRPr="00075718">
        <w:t xml:space="preserve">and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423096" w:rsidRPr="00075718"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 xml:space="preserve">In proceedings for an emergency civil no-contact order or prosecutions for violation of an emergency civil no-contact order, </w:t>
      </w:r>
      <w:r w:rsidRPr="00075718">
        <w:lastRenderedPageBreak/>
        <w:t>the prior sexual activity and the reputation of the victim is inadmissible except when it would be admissible in a criminal prosecution as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9" w:name="OCC9"/>
      <w:bookmarkStart w:id="10" w:name="OCC11"/>
      <w:bookmarkStart w:id="11" w:name="1770"/>
      <w:bookmarkEnd w:id="9"/>
      <w:bookmarkEnd w:id="10"/>
      <w:bookmarkEnd w:id="11"/>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3096" w:rsidRPr="00075718" w:rsidRDefault="00423096" w:rsidP="00423096">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522CE0" w:rsidRPr="00423096" w:rsidRDefault="00423096" w:rsidP="0042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w:t>
      </w:r>
      <w:r>
        <w:t>t upon approval by the Governor</w:t>
      </w:r>
      <w:r w:rsidR="00B91D79">
        <w:rPr>
          <w:rFonts w:eastAsia="Times New Roman"/>
        </w:rPr>
        <w:t>.</w:t>
      </w:r>
    </w:p>
    <w:p w:rsidR="00154B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54BA1" w:rsidRDefault="00154BA1" w:rsidP="00EB24E4">
      <w:pPr>
        <w:suppressAutoHyphens/>
        <w:jc w:val="both"/>
        <w:rPr>
          <w:rFonts w:eastAsia="Times New Roman"/>
        </w:rPr>
      </w:pPr>
    </w:p>
    <w:sectPr w:rsidR="00154BA1" w:rsidSect="006656A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79" w:rsidRDefault="00B91D79" w:rsidP="00522CE0">
      <w:r>
        <w:separator/>
      </w:r>
    </w:p>
  </w:endnote>
  <w:endnote w:type="continuationSeparator" w:id="0">
    <w:p w:rsidR="00B91D79" w:rsidRDefault="00B91D7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353FC-653B-498E-8C44-7052AC788D42}"/>
    <w:embedBold r:id="rId2" w:fontKey="{5357A821-6B47-486D-830B-B5CC91A52D92}"/>
    <w:embedItalic r:id="rId3" w:fontKey="{CF8BC0FC-327A-418B-8AD0-A95C99394634}"/>
  </w:font>
  <w:font w:name="Calibri">
    <w:panose1 w:val="020F0502020204030204"/>
    <w:charset w:val="00"/>
    <w:family w:val="swiss"/>
    <w:pitch w:val="variable"/>
    <w:sig w:usb0="A00002EF" w:usb1="4000207B" w:usb2="00000000" w:usb3="00000000" w:csb0="0000009F" w:csb1="00000000"/>
    <w:embedRegular r:id="rId4" w:fontKey="{C7249B91-FE12-4E21-B6E2-D140F8C46A7D}"/>
    <w:embedBold r:id="rId5" w:fontKey="{49913868-E935-4CBB-8ABF-075C393CC02A}"/>
  </w:font>
  <w:font w:name="Cambria">
    <w:panose1 w:val="02040503050406030204"/>
    <w:charset w:val="00"/>
    <w:family w:val="roman"/>
    <w:pitch w:val="variable"/>
    <w:sig w:usb0="A00002EF" w:usb1="4000004B" w:usb2="00000000" w:usb3="00000000" w:csb0="0000009F" w:csb1="00000000"/>
    <w:embedRegular r:id="rId6" w:fontKey="{CBE20FCC-C2B9-4CA4-AB40-67C1BDFCAF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A8" w:rsidRPr="00154BA1" w:rsidRDefault="00154BA1" w:rsidP="00154BA1">
    <w:pPr>
      <w:pStyle w:val="Footer"/>
      <w:tabs>
        <w:tab w:val="clear" w:pos="4680"/>
        <w:tab w:val="clear" w:pos="9360"/>
        <w:tab w:val="center" w:pos="2995"/>
      </w:tabs>
      <w:spacing w:before="120"/>
    </w:pPr>
    <w:r>
      <w:t>[53</w:t>
    </w:r>
    <w:r w:rsidR="006656AD">
      <w:t>-</w:t>
    </w:r>
    <w:fldSimple w:instr=" PAGE  \* MERGEFORMAT ">
      <w:r w:rsidR="00EB24E4">
        <w:rPr>
          <w:noProof/>
        </w:rPr>
        <w:t>2</w:t>
      </w:r>
    </w:fldSimple>
    <w:r w:rsidR="006656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6AD" w:rsidRPr="00154BA1" w:rsidRDefault="006656AD" w:rsidP="00154BA1">
    <w:pPr>
      <w:pStyle w:val="Footer"/>
      <w:tabs>
        <w:tab w:val="clear" w:pos="4680"/>
        <w:tab w:val="clear" w:pos="9360"/>
        <w:tab w:val="center" w:pos="2995"/>
      </w:tabs>
      <w:spacing w:before="120"/>
    </w:pPr>
    <w:r>
      <w:t>[53]</w:t>
    </w:r>
    <w:r>
      <w:tab/>
    </w:r>
    <w:fldSimple w:instr=" PAGE  \* MERGEFORMAT ">
      <w:r w:rsidR="00EB24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79" w:rsidRDefault="00B91D79" w:rsidP="00522CE0">
      <w:r>
        <w:separator/>
      </w:r>
    </w:p>
  </w:footnote>
  <w:footnote w:type="continuationSeparator" w:id="0">
    <w:p w:rsidR="00B91D79" w:rsidRDefault="00B91D7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1CIVI.MRH.LAM"/>
    <w:docVar w:name="CoverAttorneyInitials" w:val="MRH"/>
    <w:docVar w:name="CoverAttorneyLastName" w:val="Hitchcock"/>
    <w:docVar w:name="CoverBillType" w:val="b"/>
    <w:docVar w:name="CoverSenator" w:val="LAM"/>
    <w:docVar w:name="dvBillNumber" w:val="53"/>
    <w:docVar w:name="dvBillNumberPrefix" w:val="S. "/>
    <w:docVar w:name="dvOriginalBody" w:val="Senate"/>
    <w:docVar w:name="fulldraftpath" w:val="L:\S-RES\LAM\011CIVI.MRH.LAM.DOCX"/>
    <w:docVar w:name="NameofBody" w:val="S"/>
    <w:docVar w:name="vgroup2" w:val="S-RES"/>
  </w:docVars>
  <w:rsids>
    <w:rsidRoot w:val="00B50122"/>
    <w:rsid w:val="00042AC1"/>
    <w:rsid w:val="00046516"/>
    <w:rsid w:val="000717A8"/>
    <w:rsid w:val="0007601D"/>
    <w:rsid w:val="000B0720"/>
    <w:rsid w:val="000B5EAF"/>
    <w:rsid w:val="00154BA1"/>
    <w:rsid w:val="00170561"/>
    <w:rsid w:val="00186AC9"/>
    <w:rsid w:val="00197DF1"/>
    <w:rsid w:val="001B3DD9"/>
    <w:rsid w:val="001B7E5D"/>
    <w:rsid w:val="001D3BAC"/>
    <w:rsid w:val="00245C4E"/>
    <w:rsid w:val="002C1321"/>
    <w:rsid w:val="002C5896"/>
    <w:rsid w:val="002D3BED"/>
    <w:rsid w:val="00307C2B"/>
    <w:rsid w:val="0034716F"/>
    <w:rsid w:val="00383247"/>
    <w:rsid w:val="003D6E2B"/>
    <w:rsid w:val="003E7597"/>
    <w:rsid w:val="00423096"/>
    <w:rsid w:val="004505B6"/>
    <w:rsid w:val="00450668"/>
    <w:rsid w:val="004952FA"/>
    <w:rsid w:val="004A4EEE"/>
    <w:rsid w:val="004B6A22"/>
    <w:rsid w:val="004D7F37"/>
    <w:rsid w:val="00522CE0"/>
    <w:rsid w:val="00542890"/>
    <w:rsid w:val="00565148"/>
    <w:rsid w:val="00593361"/>
    <w:rsid w:val="005A5017"/>
    <w:rsid w:val="005A648C"/>
    <w:rsid w:val="005F1745"/>
    <w:rsid w:val="00652354"/>
    <w:rsid w:val="006656AD"/>
    <w:rsid w:val="00677459"/>
    <w:rsid w:val="00691318"/>
    <w:rsid w:val="006C74EA"/>
    <w:rsid w:val="00720D40"/>
    <w:rsid w:val="007318D4"/>
    <w:rsid w:val="00765784"/>
    <w:rsid w:val="007A4390"/>
    <w:rsid w:val="007E5CB7"/>
    <w:rsid w:val="008314D2"/>
    <w:rsid w:val="00856E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0122"/>
    <w:rsid w:val="00B5790D"/>
    <w:rsid w:val="00B91D79"/>
    <w:rsid w:val="00B945C5"/>
    <w:rsid w:val="00BA20EA"/>
    <w:rsid w:val="00BB5AFC"/>
    <w:rsid w:val="00BC0A56"/>
    <w:rsid w:val="00C45366"/>
    <w:rsid w:val="00C57023"/>
    <w:rsid w:val="00C74052"/>
    <w:rsid w:val="00CB187A"/>
    <w:rsid w:val="00CC0EC7"/>
    <w:rsid w:val="00D1088B"/>
    <w:rsid w:val="00D14045"/>
    <w:rsid w:val="00D156D2"/>
    <w:rsid w:val="00D86943"/>
    <w:rsid w:val="00DA47B9"/>
    <w:rsid w:val="00DB561E"/>
    <w:rsid w:val="00E058D3"/>
    <w:rsid w:val="00E16A40"/>
    <w:rsid w:val="00E76AD9"/>
    <w:rsid w:val="00E91E2F"/>
    <w:rsid w:val="00EA3546"/>
    <w:rsid w:val="00EB24E4"/>
    <w:rsid w:val="00EB47AE"/>
    <w:rsid w:val="00EC34E1"/>
    <w:rsid w:val="00ED3F35"/>
    <w:rsid w:val="00F0234A"/>
    <w:rsid w:val="00F52959"/>
    <w:rsid w:val="00F55884"/>
    <w:rsid w:val="00FC0D36"/>
    <w:rsid w:val="00FE354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3442</Words>
  <Characters>18174</Characters>
  <Application>Microsoft Office Word</Application>
  <DocSecurity>0</DocSecurity>
  <Lines>626</Lines>
  <Paragraphs>273</Paragraphs>
  <ScaleCrop>false</ScaleCrop>
  <Company> </Company>
  <LinksUpToDate>false</LinksUpToDate>
  <CharactersWithSpaces>21343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2010-11-29T17:04:00Z</cp:lastPrinted>
  <dcterms:created xsi:type="dcterms:W3CDTF">2011-03-31T19:09:00Z</dcterms:created>
  <dcterms:modified xsi:type="dcterms:W3CDTF">2011-03-31T19:09:00Z</dcterms:modified>
</cp:coreProperties>
</file>