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8B0" w:rsidRPr="00852AF6" w:rsidRDefault="00EF38B0" w:rsidP="00EF38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0181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EF38B0" w:rsidRPr="00852AF6" w:rsidRDefault="00EF38B0" w:rsidP="00EF38B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NAVAL &amp; MARITIME MUSEUM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EXECUTIVE DIRECTOR                 107,000                 107,000                 107,000                 107,000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2,685,375               2,685,375               2,923,375               2,923,375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(77.00)                 (77.00)                 (77.00)                 (77.00)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NEW POSITIONS ADDED BY THE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BUDGET AND CONTROL BOARD</w:t>
      </w:r>
    </w:p>
    <w:p w:rsidR="00EF38B0" w:rsidRDefault="00EF38B0" w:rsidP="00EF38B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</w:t>
      </w:r>
      <w:r w:rsidRPr="00852AF6">
        <w:rPr>
          <w:rFonts w:ascii="Letter Gothic" w:hAnsi="Letter Gothic"/>
          <w:i/>
          <w:sz w:val="18"/>
        </w:rPr>
        <w:t xml:space="preserve">    TRADES SPECIALIST IV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                         (1.00)                  (1.00)                  (1.00)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OTHER PERSONAL SERVICES            490,000                 490,000                 490,000                 490,000</w:t>
      </w:r>
    </w:p>
    <w:p w:rsidR="00EF38B0" w:rsidRPr="00852AF6" w:rsidRDefault="00EF38B0" w:rsidP="00EF38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TOTAL PERSONAL SERVICE            3,282,375               3,282,375               3,520,375               3,520,375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(78.00)                 (79.00)                 (79.00)                 (79.00)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OTHER OPERATING EXPENSES          4,157,387               4,157,387               5,407,387               5,407,387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TOTAL NAVAL &amp; MARITIME MUSEUM      7,439,762               7,439,762               8,927,762               8,927,762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(78.00)                 (79.00)                 (79.00)                 (79.00)</w:t>
      </w:r>
    </w:p>
    <w:p w:rsidR="00EF38B0" w:rsidRPr="00852AF6" w:rsidRDefault="00EF38B0" w:rsidP="00EF38B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II. EMPLOYEE BENEFITS: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C. STATE EMPLOYER CONTRIBUTIONS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EMPLOYER CONTRIBUTIONS           1,107,500               1,107,500               1,197,000               1,197,000</w:t>
      </w:r>
    </w:p>
    <w:p w:rsidR="00EF38B0" w:rsidRPr="00852AF6" w:rsidRDefault="00EF38B0" w:rsidP="00EF38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TOTAL FRINGE BENEFITS             1,107,500               1,107,500               1,197,000               1,197,000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TOTAL EMPLOYEE BENEFITS            1,107,500               1,107,500               1,197,000               1,197,000</w:t>
      </w:r>
    </w:p>
    <w:p w:rsidR="00EF38B0" w:rsidRPr="00852AF6" w:rsidRDefault="00EF38B0" w:rsidP="00EF38B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PATRIOTS POINT DEVELOPMENT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AUTHORITY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TOTAL FUNDS AVAILABLE              8,547,262               8,547,262              10,124,762              10,124,762</w:t>
      </w:r>
    </w:p>
    <w:p w:rsidR="00EF38B0" w:rsidRDefault="00EF38B0" w:rsidP="00EF38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TOTAL AUTHORIZED FTE POSITIONS       (78.00)                 (79.00)                 (79.00)                 (79.00)</w:t>
      </w:r>
    </w:p>
    <w:p w:rsidR="00EF38B0" w:rsidRPr="00852AF6" w:rsidRDefault="00EF38B0" w:rsidP="00EF38B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F38B0" w:rsidRDefault="00EF38B0" w:rsidP="00EF38B0">
      <w:pPr>
        <w:jc w:val="left"/>
        <w:rPr>
          <w:rFonts w:ascii="Letter Gothic" w:hAnsi="Letter Gothic"/>
          <w:sz w:val="18"/>
        </w:rPr>
      </w:pPr>
    </w:p>
    <w:sectPr w:rsidR="00EF38B0" w:rsidSect="00EF38B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BC80E9-37B8-40EC-9A40-3149E35CC6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CFD734D-B4FE-4035-8AE2-A4D87234A13D}"/>
    <w:embedItalic r:id="rId3" w:fontKey="{46A63DAD-ED58-48EE-95C8-3162879741A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5DB45B4-402A-4C11-936C-672314BA951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E9E0E635-1248-40DC-8022-D89562938520}"/>
    <w:embedItalic r:id="rId6" w:fontKey="{05B722E0-C38D-44D0-844E-5BDD2DB52C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57487CE-54D7-49F3-943C-0A6B2313C8B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F38B0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38B0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603</Words>
  <Characters>3440</Characters>
  <Application>Microsoft Office Word</Application>
  <DocSecurity>0</DocSecurity>
  <Lines>28</Lines>
  <Paragraphs>8</Paragraphs>
  <ScaleCrop>false</ScaleCrop>
  <Company>LPITS</Company>
  <LinksUpToDate>false</LinksUpToDate>
  <CharactersWithSpaces>4035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