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29E3" w:rsidRDefault="00EC29E3" w:rsidP="00EC29E3">
      <w:pPr>
        <w:widowControl w:val="0"/>
        <w:jc w:val="center"/>
      </w:pPr>
      <w:r w:rsidRPr="00EC29E3">
        <w:rPr>
          <w:b/>
        </w:rPr>
        <w:t>South Carolina General Assembly</w:t>
      </w:r>
    </w:p>
    <w:p w:rsidR="00EC29E3" w:rsidRDefault="00EC29E3" w:rsidP="00EC29E3">
      <w:pPr>
        <w:widowControl w:val="0"/>
        <w:jc w:val="center"/>
      </w:pPr>
      <w:r>
        <w:t>120th Session, 2013-2014</w:t>
      </w:r>
    </w:p>
    <w:p w:rsidR="00EC29E3" w:rsidRDefault="00EC29E3" w:rsidP="00EC29E3">
      <w:pPr>
        <w:widowControl w:val="0"/>
      </w:pPr>
    </w:p>
    <w:p w:rsidR="00EC29E3" w:rsidRDefault="00EC29E3" w:rsidP="00EC29E3">
      <w:pPr>
        <w:widowControl w:val="0"/>
        <w:rPr>
          <w:b/>
        </w:rPr>
      </w:pPr>
      <w:r w:rsidRPr="00EC29E3">
        <w:rPr>
          <w:b/>
        </w:rPr>
        <w:t>S.</w:t>
      </w:r>
      <w:r>
        <w:rPr>
          <w:b/>
        </w:rPr>
        <w:t xml:space="preserve"> </w:t>
      </w:r>
      <w:r w:rsidRPr="00EC29E3">
        <w:rPr>
          <w:b/>
        </w:rPr>
        <w:t>1163</w:t>
      </w:r>
    </w:p>
    <w:p w:rsidR="00EC29E3" w:rsidRDefault="00EC29E3" w:rsidP="00EC29E3">
      <w:pPr>
        <w:widowControl w:val="0"/>
        <w:rPr>
          <w:b/>
        </w:rPr>
      </w:pPr>
    </w:p>
    <w:p w:rsidR="00EC29E3" w:rsidRDefault="00EC29E3" w:rsidP="00EC29E3">
      <w:pPr>
        <w:widowControl w:val="0"/>
      </w:pPr>
      <w:r w:rsidRPr="00EC29E3">
        <w:rPr>
          <w:b/>
        </w:rPr>
        <w:t>STATUS INFORMATION</w:t>
      </w:r>
    </w:p>
    <w:p w:rsidR="00EC29E3" w:rsidRDefault="00EC29E3" w:rsidP="00EC29E3">
      <w:pPr>
        <w:widowControl w:val="0"/>
      </w:pPr>
    </w:p>
    <w:p w:rsidR="00EC29E3" w:rsidRDefault="00EC29E3" w:rsidP="00EC29E3">
      <w:pPr>
        <w:widowControl w:val="0"/>
      </w:pPr>
      <w:r>
        <w:t>General Bill</w:t>
      </w:r>
    </w:p>
    <w:p w:rsidR="00EC29E3" w:rsidRDefault="00865E3E" w:rsidP="00EC29E3">
      <w:pPr>
        <w:widowControl w:val="0"/>
      </w:pPr>
      <w:r>
        <w:t>Sponsors: Senators Young, Lourie, Shealy, L. Martin and Alexander</w:t>
      </w:r>
    </w:p>
    <w:p w:rsidR="00EC29E3" w:rsidRDefault="00EC29E3" w:rsidP="00EC29E3">
      <w:pPr>
        <w:widowControl w:val="0"/>
      </w:pPr>
      <w:r>
        <w:t>Document Path: l:\s-res\try\020chil.mrh.try.docx</w:t>
      </w:r>
    </w:p>
    <w:p w:rsidR="00B46B67" w:rsidRDefault="00B46B67" w:rsidP="00EC29E3">
      <w:pPr>
        <w:widowControl w:val="0"/>
      </w:pPr>
      <w:r>
        <w:t>Companion/Similar bill(s): 5015</w:t>
      </w:r>
    </w:p>
    <w:p w:rsidR="00EC29E3" w:rsidRDefault="00EC29E3" w:rsidP="00EC29E3">
      <w:pPr>
        <w:widowControl w:val="0"/>
      </w:pPr>
    </w:p>
    <w:p w:rsidR="0043464E" w:rsidRDefault="0043464E" w:rsidP="00EC29E3">
      <w:pPr>
        <w:widowControl w:val="0"/>
      </w:pPr>
      <w:r>
        <w:t>Introduced in the Senate on March 26, 2014</w:t>
      </w:r>
    </w:p>
    <w:p w:rsidR="0043464E" w:rsidRDefault="0043464E" w:rsidP="00EC29E3">
      <w:pPr>
        <w:widowControl w:val="0"/>
      </w:pPr>
      <w:r>
        <w:t>Introduced in the House on May 27, 2014</w:t>
      </w:r>
    </w:p>
    <w:p w:rsidR="0043464E" w:rsidRDefault="0043464E" w:rsidP="00EC29E3">
      <w:pPr>
        <w:widowControl w:val="0"/>
      </w:pPr>
      <w:r>
        <w:t>Last Amended on May 21, 2014</w:t>
      </w:r>
    </w:p>
    <w:p w:rsidR="0043464E" w:rsidRPr="0043464E" w:rsidRDefault="0043464E" w:rsidP="00EC29E3">
      <w:pPr>
        <w:widowControl w:val="0"/>
      </w:pPr>
      <w:r>
        <w:t xml:space="preserve">Currently residing in the House Committee on </w:t>
      </w:r>
      <w:r w:rsidRPr="0043464E">
        <w:rPr>
          <w:b/>
        </w:rPr>
        <w:t>Judiciary</w:t>
      </w:r>
    </w:p>
    <w:p w:rsidR="0043464E" w:rsidRDefault="0043464E" w:rsidP="00EC29E3">
      <w:pPr>
        <w:widowControl w:val="0"/>
      </w:pPr>
    </w:p>
    <w:p w:rsidR="00EC29E3" w:rsidRDefault="00EC29E3" w:rsidP="00EC29E3">
      <w:pPr>
        <w:widowControl w:val="0"/>
      </w:pPr>
      <w:r>
        <w:t xml:space="preserve">Summary: </w:t>
      </w:r>
      <w:r w:rsidR="00D661E2">
        <w:t>Child abuse and neglect registry</w:t>
      </w:r>
    </w:p>
    <w:p w:rsidR="00EC29E3" w:rsidRDefault="00EC29E3" w:rsidP="00EC29E3">
      <w:pPr>
        <w:widowControl w:val="0"/>
      </w:pPr>
    </w:p>
    <w:p w:rsidR="00EC29E3" w:rsidRDefault="00EC29E3" w:rsidP="00EC29E3">
      <w:pPr>
        <w:widowControl w:val="0"/>
      </w:pPr>
    </w:p>
    <w:p w:rsidR="00EC29E3" w:rsidRDefault="00EC29E3" w:rsidP="00EC29E3">
      <w:pPr>
        <w:widowControl w:val="0"/>
        <w:tabs>
          <w:tab w:val="center" w:pos="590"/>
          <w:tab w:val="center" w:pos="1440"/>
          <w:tab w:val="left" w:pos="1872"/>
          <w:tab w:val="left" w:pos="9187"/>
        </w:tabs>
      </w:pPr>
      <w:r w:rsidRPr="00EC29E3">
        <w:rPr>
          <w:b/>
        </w:rPr>
        <w:t>HISTORY OF LEGISLATIVE ACTIONS</w:t>
      </w:r>
    </w:p>
    <w:p w:rsidR="00EC29E3" w:rsidRDefault="00EC29E3" w:rsidP="00EC29E3">
      <w:pPr>
        <w:widowControl w:val="0"/>
        <w:tabs>
          <w:tab w:val="center" w:pos="590"/>
          <w:tab w:val="center" w:pos="1440"/>
          <w:tab w:val="left" w:pos="1872"/>
          <w:tab w:val="left" w:pos="9187"/>
        </w:tabs>
      </w:pPr>
    </w:p>
    <w:p w:rsidR="00EC29E3" w:rsidRPr="00EC29E3" w:rsidRDefault="00EC29E3" w:rsidP="00EC29E3">
      <w:pPr>
        <w:widowControl w:val="0"/>
        <w:tabs>
          <w:tab w:val="center" w:pos="590"/>
          <w:tab w:val="center" w:pos="1440"/>
          <w:tab w:val="left" w:pos="1872"/>
          <w:tab w:val="left" w:pos="9187"/>
        </w:tabs>
      </w:pPr>
      <w:bookmarkStart w:id="0" w:name="_GoBack"/>
      <w:r w:rsidRPr="00EC29E3">
        <w:rPr>
          <w:u w:val="single"/>
        </w:rPr>
        <w:tab/>
        <w:t>Date</w:t>
      </w:r>
      <w:r w:rsidRPr="00EC29E3">
        <w:rPr>
          <w:u w:val="single"/>
        </w:rPr>
        <w:tab/>
        <w:t>Body</w:t>
      </w:r>
      <w:r w:rsidRPr="00EC29E3">
        <w:rPr>
          <w:u w:val="single"/>
        </w:rPr>
        <w:tab/>
        <w:t>Action Description with journal page number</w:t>
      </w:r>
      <w:r w:rsidRPr="00EC29E3">
        <w:rPr>
          <w:u w:val="single"/>
        </w:rPr>
        <w:tab/>
      </w:r>
      <w:bookmarkEnd w:id="0"/>
    </w:p>
    <w:p w:rsidR="00C43AFB" w:rsidRDefault="00C43AFB" w:rsidP="00C43AFB">
      <w:pPr>
        <w:widowControl w:val="0"/>
        <w:tabs>
          <w:tab w:val="right" w:pos="1008"/>
          <w:tab w:val="left" w:pos="1152"/>
          <w:tab w:val="left" w:pos="1872"/>
          <w:tab w:val="left" w:pos="9187"/>
        </w:tabs>
        <w:ind w:left="2088" w:hanging="2088"/>
      </w:pPr>
      <w:r>
        <w:tab/>
        <w:t>3/26/2014</w:t>
      </w:r>
      <w:r>
        <w:tab/>
        <w:t>Senate</w:t>
      </w:r>
      <w:r>
        <w:tab/>
      </w:r>
      <w:r w:rsidRPr="00F52C77">
        <w:t>Introduced and read first time (</w:t>
      </w:r>
      <w:hyperlink r:id="rId6" w:history="1">
        <w:r w:rsidRPr="00F52C77">
          <w:rPr>
            <w:rStyle w:val="Hyperlink"/>
          </w:rPr>
          <w:t>Senate Journal</w:t>
        </w:r>
        <w:r w:rsidRPr="00F52C77">
          <w:rPr>
            <w:rStyle w:val="Hyperlink"/>
          </w:rPr>
          <w:noBreakHyphen/>
          <w:t>page 21</w:t>
        </w:r>
      </w:hyperlink>
      <w:r w:rsidRPr="00F52C77">
        <w:t>)</w:t>
      </w:r>
    </w:p>
    <w:p w:rsidR="00C43AFB" w:rsidRDefault="00C43AFB" w:rsidP="00C43AFB">
      <w:pPr>
        <w:widowControl w:val="0"/>
        <w:tabs>
          <w:tab w:val="right" w:pos="1008"/>
          <w:tab w:val="left" w:pos="1152"/>
          <w:tab w:val="left" w:pos="1872"/>
          <w:tab w:val="left" w:pos="9187"/>
        </w:tabs>
        <w:ind w:left="2088" w:hanging="2088"/>
      </w:pPr>
      <w:r>
        <w:tab/>
        <w:t>3/26/2014</w:t>
      </w:r>
      <w:r>
        <w:tab/>
        <w:t>Senate</w:t>
      </w:r>
      <w:r>
        <w:tab/>
      </w:r>
      <w:r w:rsidRPr="00F52C77">
        <w:t>Ref</w:t>
      </w:r>
      <w:r>
        <w:t xml:space="preserve">erred to Committee on </w:t>
      </w:r>
      <w:r w:rsidRPr="00F52C77">
        <w:rPr>
          <w:b/>
        </w:rPr>
        <w:t>Judiciary</w:t>
      </w:r>
      <w:r>
        <w:t xml:space="preserve"> </w:t>
      </w:r>
      <w:r w:rsidRPr="00F52C77">
        <w:t>(</w:t>
      </w:r>
      <w:hyperlink r:id="rId7" w:history="1">
        <w:r w:rsidRPr="00F52C77">
          <w:rPr>
            <w:rStyle w:val="Hyperlink"/>
          </w:rPr>
          <w:t>Senate Journal</w:t>
        </w:r>
        <w:r w:rsidRPr="00F52C77">
          <w:rPr>
            <w:rStyle w:val="Hyperlink"/>
          </w:rPr>
          <w:noBreakHyphen/>
          <w:t>page 21</w:t>
        </w:r>
      </w:hyperlink>
      <w:r w:rsidRPr="00F52C77">
        <w:t>)</w:t>
      </w:r>
    </w:p>
    <w:p w:rsidR="00C43AFB" w:rsidRDefault="00C43AFB" w:rsidP="00C43AFB">
      <w:pPr>
        <w:widowControl w:val="0"/>
        <w:tabs>
          <w:tab w:val="right" w:pos="1008"/>
          <w:tab w:val="left" w:pos="1152"/>
          <w:tab w:val="left" w:pos="1872"/>
          <w:tab w:val="left" w:pos="9187"/>
        </w:tabs>
        <w:ind w:left="2088" w:hanging="2088"/>
      </w:pPr>
      <w:r>
        <w:tab/>
        <w:t>3/26/2014</w:t>
      </w:r>
      <w:r>
        <w:tab/>
        <w:t>Senate</w:t>
      </w:r>
      <w:r>
        <w:tab/>
      </w:r>
      <w:r w:rsidRPr="00F52C77">
        <w:t>Referred to Subcommittee: Coleman (ch), Shealy, Turner</w:t>
      </w:r>
    </w:p>
    <w:p w:rsidR="00C43AFB" w:rsidRDefault="00C43AFB" w:rsidP="00C43AFB">
      <w:pPr>
        <w:widowControl w:val="0"/>
        <w:tabs>
          <w:tab w:val="right" w:pos="1008"/>
          <w:tab w:val="left" w:pos="1152"/>
          <w:tab w:val="left" w:pos="1872"/>
          <w:tab w:val="left" w:pos="9187"/>
        </w:tabs>
        <w:ind w:left="2088" w:hanging="2088"/>
      </w:pPr>
      <w:r>
        <w:tab/>
        <w:t>3/28/2014</w:t>
      </w:r>
      <w:r>
        <w:tab/>
        <w:t>Senate</w:t>
      </w:r>
      <w:r>
        <w:tab/>
      </w:r>
      <w:r w:rsidRPr="00F52C77">
        <w:t>Referred to Subc</w:t>
      </w:r>
      <w:r>
        <w:t xml:space="preserve">ommittee: Coleman (ch), Shealy, </w:t>
      </w:r>
      <w:r w:rsidRPr="00F52C77">
        <w:t>Turner, Young</w:t>
      </w:r>
    </w:p>
    <w:p w:rsidR="00C43AFB" w:rsidRDefault="00C43AFB" w:rsidP="00C43AFB">
      <w:pPr>
        <w:widowControl w:val="0"/>
        <w:tabs>
          <w:tab w:val="right" w:pos="1008"/>
          <w:tab w:val="left" w:pos="1152"/>
          <w:tab w:val="left" w:pos="1872"/>
          <w:tab w:val="left" w:pos="9187"/>
        </w:tabs>
        <w:ind w:left="2088" w:hanging="2088"/>
      </w:pPr>
      <w:r>
        <w:tab/>
        <w:t>4/9/2014</w:t>
      </w:r>
      <w:r>
        <w:tab/>
        <w:t>Senate</w:t>
      </w:r>
      <w:r>
        <w:tab/>
      </w:r>
      <w:r w:rsidRPr="00F52C77">
        <w:t>Committee r</w:t>
      </w:r>
      <w:r>
        <w:t xml:space="preserve">eport: Favorable with amendment </w:t>
      </w:r>
      <w:r w:rsidRPr="00F52C77">
        <w:rPr>
          <w:b/>
        </w:rPr>
        <w:t>Judiciary</w:t>
      </w:r>
      <w:r w:rsidRPr="00F52C77">
        <w:t xml:space="preserve"> (</w:t>
      </w:r>
      <w:hyperlink r:id="rId8" w:history="1">
        <w:r w:rsidRPr="00F52C77">
          <w:rPr>
            <w:rStyle w:val="Hyperlink"/>
          </w:rPr>
          <w:t>Senate Journal</w:t>
        </w:r>
        <w:r w:rsidRPr="00F52C77">
          <w:rPr>
            <w:rStyle w:val="Hyperlink"/>
          </w:rPr>
          <w:noBreakHyphen/>
          <w:t>page 21</w:t>
        </w:r>
      </w:hyperlink>
      <w:r w:rsidRPr="00F52C77">
        <w:t>)</w:t>
      </w:r>
    </w:p>
    <w:p w:rsidR="00C43AFB" w:rsidRDefault="00C43AFB" w:rsidP="00C43AFB">
      <w:pPr>
        <w:widowControl w:val="0"/>
        <w:tabs>
          <w:tab w:val="right" w:pos="1008"/>
          <w:tab w:val="left" w:pos="1152"/>
          <w:tab w:val="left" w:pos="1872"/>
          <w:tab w:val="left" w:pos="9187"/>
        </w:tabs>
        <w:ind w:left="2088" w:hanging="2088"/>
      </w:pPr>
      <w:r>
        <w:tab/>
        <w:t>4/14/2014</w:t>
      </w:r>
      <w:r>
        <w:tab/>
      </w:r>
      <w:r>
        <w:tab/>
      </w:r>
      <w:r w:rsidRPr="00F52C77">
        <w:t>Scrivener's error corrected</w:t>
      </w:r>
    </w:p>
    <w:p w:rsidR="00C43AFB" w:rsidRDefault="00C43AFB" w:rsidP="00C43AFB">
      <w:pPr>
        <w:widowControl w:val="0"/>
        <w:tabs>
          <w:tab w:val="right" w:pos="1008"/>
          <w:tab w:val="left" w:pos="1152"/>
          <w:tab w:val="left" w:pos="1872"/>
          <w:tab w:val="left" w:pos="9187"/>
        </w:tabs>
        <w:ind w:left="2088" w:hanging="2088"/>
      </w:pPr>
      <w:r>
        <w:tab/>
        <w:t>5/21/2014</w:t>
      </w:r>
      <w:r>
        <w:tab/>
        <w:t>Senate</w:t>
      </w:r>
      <w:r>
        <w:tab/>
      </w:r>
      <w:r w:rsidRPr="00F52C77">
        <w:t>Committe</w:t>
      </w:r>
      <w:r>
        <w:t xml:space="preserve">e Amendment Amended and Adopted </w:t>
      </w:r>
      <w:r w:rsidRPr="00F52C77">
        <w:t>(</w:t>
      </w:r>
      <w:hyperlink r:id="rId9" w:history="1">
        <w:r w:rsidRPr="00F52C77">
          <w:rPr>
            <w:rStyle w:val="Hyperlink"/>
          </w:rPr>
          <w:t>Senate Journal</w:t>
        </w:r>
        <w:r w:rsidRPr="00F52C77">
          <w:rPr>
            <w:rStyle w:val="Hyperlink"/>
          </w:rPr>
          <w:noBreakHyphen/>
          <w:t>page 31</w:t>
        </w:r>
      </w:hyperlink>
      <w:r w:rsidRPr="00F52C77">
        <w:t>)</w:t>
      </w:r>
    </w:p>
    <w:p w:rsidR="00C43AFB" w:rsidRDefault="00C43AFB" w:rsidP="00C43AFB">
      <w:pPr>
        <w:widowControl w:val="0"/>
        <w:tabs>
          <w:tab w:val="right" w:pos="1008"/>
          <w:tab w:val="left" w:pos="1152"/>
          <w:tab w:val="left" w:pos="1872"/>
          <w:tab w:val="left" w:pos="9187"/>
        </w:tabs>
        <w:ind w:left="2088" w:hanging="2088"/>
      </w:pPr>
      <w:r>
        <w:tab/>
        <w:t>5/21/2014</w:t>
      </w:r>
      <w:r>
        <w:tab/>
        <w:t>Senate</w:t>
      </w:r>
      <w:r>
        <w:tab/>
      </w:r>
      <w:r w:rsidRPr="00F52C77">
        <w:t>Read second time (</w:t>
      </w:r>
      <w:hyperlink r:id="rId10" w:history="1">
        <w:r w:rsidRPr="00F52C77">
          <w:rPr>
            <w:rStyle w:val="Hyperlink"/>
          </w:rPr>
          <w:t>Senate Journal</w:t>
        </w:r>
        <w:r w:rsidRPr="00F52C77">
          <w:rPr>
            <w:rStyle w:val="Hyperlink"/>
          </w:rPr>
          <w:noBreakHyphen/>
          <w:t>page 31</w:t>
        </w:r>
      </w:hyperlink>
      <w:r w:rsidRPr="00F52C77">
        <w:t>)</w:t>
      </w:r>
    </w:p>
    <w:p w:rsidR="00C43AFB" w:rsidRDefault="00C43AFB" w:rsidP="00C43AFB">
      <w:pPr>
        <w:widowControl w:val="0"/>
        <w:tabs>
          <w:tab w:val="right" w:pos="1008"/>
          <w:tab w:val="left" w:pos="1152"/>
          <w:tab w:val="left" w:pos="1872"/>
          <w:tab w:val="left" w:pos="9187"/>
        </w:tabs>
        <w:ind w:left="2088" w:hanging="2088"/>
      </w:pPr>
      <w:r>
        <w:tab/>
        <w:t>5/21/2014</w:t>
      </w:r>
      <w:r>
        <w:tab/>
        <w:t>Senate</w:t>
      </w:r>
      <w:r>
        <w:tab/>
      </w:r>
      <w:r w:rsidRPr="00F52C77">
        <w:t>Roll call Ayes</w:t>
      </w:r>
      <w:r>
        <w:noBreakHyphen/>
      </w:r>
      <w:r w:rsidRPr="00F52C77">
        <w:t>40  Nays</w:t>
      </w:r>
      <w:r>
        <w:noBreakHyphen/>
      </w:r>
      <w:r w:rsidRPr="00F52C77">
        <w:t>1 (</w:t>
      </w:r>
      <w:hyperlink r:id="rId11" w:history="1">
        <w:r w:rsidRPr="00F52C77">
          <w:rPr>
            <w:rStyle w:val="Hyperlink"/>
          </w:rPr>
          <w:t>Senate Journal</w:t>
        </w:r>
        <w:r w:rsidRPr="00F52C77">
          <w:rPr>
            <w:rStyle w:val="Hyperlink"/>
          </w:rPr>
          <w:noBreakHyphen/>
          <w:t>page 31</w:t>
        </w:r>
      </w:hyperlink>
      <w:r w:rsidRPr="00F52C77">
        <w:t>)</w:t>
      </w:r>
    </w:p>
    <w:p w:rsidR="00C43AFB" w:rsidRDefault="00C43AFB" w:rsidP="00C43AFB">
      <w:pPr>
        <w:widowControl w:val="0"/>
        <w:tabs>
          <w:tab w:val="right" w:pos="1008"/>
          <w:tab w:val="left" w:pos="1152"/>
          <w:tab w:val="left" w:pos="1872"/>
          <w:tab w:val="left" w:pos="9187"/>
        </w:tabs>
        <w:ind w:left="2088" w:hanging="2088"/>
      </w:pPr>
      <w:r>
        <w:tab/>
        <w:t>5/22/2014</w:t>
      </w:r>
      <w:r>
        <w:tab/>
      </w:r>
      <w:r>
        <w:tab/>
      </w:r>
      <w:r w:rsidRPr="00F52C77">
        <w:t>Scrivener's error corrected</w:t>
      </w:r>
    </w:p>
    <w:p w:rsidR="00C43AFB" w:rsidRDefault="00C43AFB" w:rsidP="00C43AFB">
      <w:pPr>
        <w:widowControl w:val="0"/>
        <w:tabs>
          <w:tab w:val="right" w:pos="1008"/>
          <w:tab w:val="left" w:pos="1152"/>
          <w:tab w:val="left" w:pos="1872"/>
          <w:tab w:val="left" w:pos="9187"/>
        </w:tabs>
        <w:ind w:left="2088" w:hanging="2088"/>
      </w:pPr>
      <w:r>
        <w:tab/>
        <w:t>5/22/2014</w:t>
      </w:r>
      <w:r>
        <w:tab/>
        <w:t>Senate</w:t>
      </w:r>
      <w:r>
        <w:tab/>
      </w:r>
      <w:r w:rsidRPr="00F52C77">
        <w:t>Re</w:t>
      </w:r>
      <w:r>
        <w:t xml:space="preserve">ad third time and sent to House </w:t>
      </w:r>
      <w:r w:rsidRPr="00F52C77">
        <w:t>(</w:t>
      </w:r>
      <w:hyperlink r:id="rId12" w:history="1">
        <w:r w:rsidRPr="00F52C77">
          <w:rPr>
            <w:rStyle w:val="Hyperlink"/>
          </w:rPr>
          <w:t>Senate Journal</w:t>
        </w:r>
        <w:r w:rsidRPr="00F52C77">
          <w:rPr>
            <w:rStyle w:val="Hyperlink"/>
          </w:rPr>
          <w:noBreakHyphen/>
          <w:t>page 17</w:t>
        </w:r>
      </w:hyperlink>
      <w:r w:rsidRPr="00F52C77">
        <w:t>)</w:t>
      </w:r>
    </w:p>
    <w:p w:rsidR="00C43AFB" w:rsidRDefault="00C43AFB" w:rsidP="00C43AFB">
      <w:pPr>
        <w:widowControl w:val="0"/>
        <w:tabs>
          <w:tab w:val="right" w:pos="1008"/>
          <w:tab w:val="left" w:pos="1152"/>
          <w:tab w:val="left" w:pos="1872"/>
          <w:tab w:val="left" w:pos="9187"/>
        </w:tabs>
        <w:ind w:left="2088" w:hanging="2088"/>
      </w:pPr>
      <w:r>
        <w:tab/>
        <w:t>5/27/2014</w:t>
      </w:r>
      <w:r>
        <w:tab/>
        <w:t>House</w:t>
      </w:r>
      <w:r>
        <w:tab/>
      </w:r>
      <w:r w:rsidRPr="00F52C77">
        <w:t>Introduced and read first time (</w:t>
      </w:r>
      <w:hyperlink r:id="rId13" w:history="1">
        <w:r w:rsidRPr="00F52C77">
          <w:rPr>
            <w:rStyle w:val="Hyperlink"/>
          </w:rPr>
          <w:t>House Journal</w:t>
        </w:r>
        <w:r w:rsidRPr="00F52C77">
          <w:rPr>
            <w:rStyle w:val="Hyperlink"/>
          </w:rPr>
          <w:noBreakHyphen/>
          <w:t>page 3</w:t>
        </w:r>
      </w:hyperlink>
      <w:r w:rsidRPr="00F52C77">
        <w:t>)</w:t>
      </w:r>
    </w:p>
    <w:p w:rsidR="00C43AFB" w:rsidRDefault="00C43AFB" w:rsidP="00C43AFB">
      <w:pPr>
        <w:widowControl w:val="0"/>
        <w:tabs>
          <w:tab w:val="right" w:pos="1008"/>
          <w:tab w:val="left" w:pos="1152"/>
          <w:tab w:val="left" w:pos="1872"/>
          <w:tab w:val="left" w:pos="9187"/>
        </w:tabs>
        <w:ind w:left="2088" w:hanging="2088"/>
      </w:pPr>
      <w:r>
        <w:tab/>
        <w:t>5/27/2014</w:t>
      </w:r>
      <w:r>
        <w:tab/>
        <w:t>House</w:t>
      </w:r>
      <w:r>
        <w:tab/>
      </w:r>
      <w:r w:rsidRPr="00F52C77">
        <w:t>Ref</w:t>
      </w:r>
      <w:r>
        <w:t xml:space="preserve">erred to Committee on </w:t>
      </w:r>
      <w:r w:rsidRPr="00F52C77">
        <w:rPr>
          <w:b/>
        </w:rPr>
        <w:t>Judiciary</w:t>
      </w:r>
      <w:r>
        <w:t xml:space="preserve"> </w:t>
      </w:r>
      <w:r w:rsidRPr="00F52C77">
        <w:t>(</w:t>
      </w:r>
      <w:hyperlink r:id="rId14" w:history="1">
        <w:r w:rsidRPr="00F52C77">
          <w:rPr>
            <w:rStyle w:val="Hyperlink"/>
          </w:rPr>
          <w:t>House Journal</w:t>
        </w:r>
        <w:r w:rsidRPr="00F52C77">
          <w:rPr>
            <w:rStyle w:val="Hyperlink"/>
          </w:rPr>
          <w:noBreakHyphen/>
          <w:t>page 3</w:t>
        </w:r>
      </w:hyperlink>
      <w:r w:rsidRPr="00F52C77">
        <w:t>)</w:t>
      </w:r>
    </w:p>
    <w:p w:rsidR="00C43AFB" w:rsidRDefault="00C43AFB" w:rsidP="00C43AFB">
      <w:pPr>
        <w:widowControl w:val="0"/>
        <w:tabs>
          <w:tab w:val="right" w:pos="1008"/>
          <w:tab w:val="left" w:pos="1152"/>
          <w:tab w:val="left" w:pos="1872"/>
          <w:tab w:val="left" w:pos="9187"/>
        </w:tabs>
        <w:ind w:left="2088" w:hanging="2088"/>
      </w:pPr>
    </w:p>
    <w:p w:rsidR="00EC29E3" w:rsidRPr="00EC29E3" w:rsidRDefault="00EC29E3" w:rsidP="00EC29E3">
      <w:pPr>
        <w:widowControl w:val="0"/>
        <w:tabs>
          <w:tab w:val="right" w:pos="1008"/>
          <w:tab w:val="left" w:pos="1152"/>
          <w:tab w:val="left" w:pos="1872"/>
          <w:tab w:val="left" w:pos="9187"/>
        </w:tabs>
        <w:ind w:left="2088" w:hanging="2088"/>
      </w:pPr>
    </w:p>
    <w:p w:rsidR="00EC29E3" w:rsidRDefault="00EC29E3" w:rsidP="00EC29E3">
      <w:pPr>
        <w:widowControl w:val="0"/>
      </w:pPr>
      <w:r w:rsidRPr="00EC29E3">
        <w:rPr>
          <w:b/>
        </w:rPr>
        <w:t>VERSIONS OF THIS BILL</w:t>
      </w:r>
    </w:p>
    <w:p w:rsidR="00EC29E3" w:rsidRDefault="00EC29E3" w:rsidP="00EC29E3">
      <w:pPr>
        <w:widowControl w:val="0"/>
      </w:pPr>
    </w:p>
    <w:p w:rsidR="00EC29E3" w:rsidRDefault="005001FE" w:rsidP="00EC29E3">
      <w:pPr>
        <w:widowControl w:val="0"/>
      </w:pPr>
      <w:hyperlink r:id="rId15" w:history="1">
        <w:r w:rsidR="00EC29E3">
          <w:rPr>
            <w:rStyle w:val="Hyperlink"/>
          </w:rPr>
          <w:t>3/26/2014</w:t>
        </w:r>
      </w:hyperlink>
    </w:p>
    <w:p w:rsidR="00884695" w:rsidRDefault="005001FE" w:rsidP="00EC29E3">
      <w:hyperlink r:id="rId16" w:history="1">
        <w:r w:rsidR="00884695" w:rsidRPr="00884695">
          <w:rPr>
            <w:rStyle w:val="Hyperlink"/>
          </w:rPr>
          <w:t>4/9/2014</w:t>
        </w:r>
      </w:hyperlink>
    </w:p>
    <w:p w:rsidR="009D5EE6" w:rsidRDefault="005001FE" w:rsidP="00EC29E3">
      <w:hyperlink r:id="rId17" w:history="1">
        <w:r w:rsidR="009D5EE6" w:rsidRPr="009D5EE6">
          <w:rPr>
            <w:rStyle w:val="Hyperlink"/>
          </w:rPr>
          <w:t>4/14/2014</w:t>
        </w:r>
      </w:hyperlink>
    </w:p>
    <w:p w:rsidR="00D31E99" w:rsidRDefault="005001FE" w:rsidP="00EC29E3">
      <w:hyperlink r:id="rId18" w:history="1">
        <w:r w:rsidR="00D31E99" w:rsidRPr="00D31E99">
          <w:rPr>
            <w:rStyle w:val="Hyperlink"/>
          </w:rPr>
          <w:t>5/21/2014</w:t>
        </w:r>
      </w:hyperlink>
    </w:p>
    <w:p w:rsidR="006C1BD4" w:rsidRDefault="005001FE" w:rsidP="00EC29E3">
      <w:hyperlink r:id="rId19" w:history="1">
        <w:r w:rsidR="006C1BD4" w:rsidRPr="006C1BD4">
          <w:rPr>
            <w:rStyle w:val="Hyperlink"/>
          </w:rPr>
          <w:t>5/22/2014</w:t>
        </w:r>
      </w:hyperlink>
    </w:p>
    <w:p w:rsidR="00EC29E3" w:rsidRDefault="00EC29E3" w:rsidP="00EC29E3"/>
    <w:p w:rsidR="00EC29E3" w:rsidRDefault="00EC29E3" w:rsidP="00EC29E3">
      <w:pPr>
        <w:sectPr w:rsidR="00EC29E3" w:rsidSect="00EC29E3">
          <w:pgSz w:w="12240" w:h="15840" w:code="1"/>
          <w:pgMar w:top="1080" w:right="1440" w:bottom="1080" w:left="1440" w:header="720" w:footer="720" w:gutter="0"/>
          <w:cols w:space="720"/>
          <w:noEndnote/>
          <w:docGrid w:linePitch="360"/>
        </w:sectPr>
      </w:pPr>
    </w:p>
    <w:p w:rsidR="006C1BD4" w:rsidRDefault="006C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6C1BD4" w:rsidRPr="00DE2E3E" w:rsidRDefault="006C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C1BD4" w:rsidRDefault="006C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1BD4" w:rsidRDefault="006C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AMENDED AND ADOPTED</w:t>
      </w:r>
    </w:p>
    <w:p w:rsidR="006C1BD4" w:rsidRDefault="006C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21, 2014</w:t>
      </w:r>
    </w:p>
    <w:p w:rsidR="006C1BD4" w:rsidRDefault="006C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1BD4" w:rsidRPr="00DE2E3E" w:rsidRDefault="006C1BD4" w:rsidP="00DE2E3E">
      <w:pPr>
        <w:tabs>
          <w:tab w:val="right" w:pos="5933"/>
        </w:tabs>
        <w:suppressAutoHyphens/>
        <w:jc w:val="both"/>
        <w:rPr>
          <w:rFonts w:eastAsia="Times New Roman"/>
        </w:rPr>
      </w:pPr>
      <w:r>
        <w:rPr>
          <w:rFonts w:eastAsia="Times New Roman"/>
        </w:rPr>
        <w:tab/>
      </w:r>
      <w:r>
        <w:rPr>
          <w:rFonts w:eastAsia="Times New Roman"/>
          <w:b/>
          <w:sz w:val="36"/>
        </w:rPr>
        <w:t>S. 1163</w:t>
      </w:r>
    </w:p>
    <w:p w:rsidR="006C1BD4" w:rsidRDefault="006C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1BD4" w:rsidRDefault="006C1BD4" w:rsidP="00141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E6832">
        <w:t>Senators Young, Lourie, Shealy and L. Martin</w:t>
      </w:r>
    </w:p>
    <w:p w:rsidR="006C1BD4" w:rsidRDefault="006C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1BD4" w:rsidRDefault="006C1BD4" w:rsidP="00EC018E">
      <w:pPr>
        <w:tabs>
          <w:tab w:val="right" w:pos="5933"/>
        </w:tabs>
        <w:suppressAutoHyphens/>
        <w:jc w:val="both"/>
        <w:rPr>
          <w:rFonts w:eastAsia="Times New Roman"/>
        </w:rPr>
      </w:pPr>
      <w:r>
        <w:rPr>
          <w:rFonts w:eastAsia="Times New Roman"/>
        </w:rPr>
        <w:t>S. Printed 5/21/14--S.</w:t>
      </w:r>
      <w:r>
        <w:rPr>
          <w:rFonts w:eastAsia="Times New Roman"/>
        </w:rPr>
        <w:tab/>
        <w:t>[SEC 5/22/14 12:31 PM]</w:t>
      </w:r>
    </w:p>
    <w:p w:rsidR="006C1BD4" w:rsidRDefault="006C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26, 2014.</w:t>
      </w:r>
    </w:p>
    <w:p w:rsidR="006C1BD4" w:rsidRPr="00DE2E3E" w:rsidRDefault="006C1BD4"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C1BD4" w:rsidRDefault="006C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1BD4" w:rsidRDefault="006C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C1BD4" w:rsidSect="00DE2E3E">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6C1BD4" w:rsidRPr="00522CE0" w:rsidRDefault="006C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1BD4" w:rsidRPr="00522CE0" w:rsidRDefault="006C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1BD4" w:rsidRPr="00522CE0" w:rsidRDefault="006C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1BD4" w:rsidRPr="00522CE0" w:rsidRDefault="006C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1BD4" w:rsidRPr="00522CE0" w:rsidRDefault="006C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1BD4" w:rsidRPr="00522CE0" w:rsidRDefault="006C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1BD4" w:rsidRPr="00522CE0" w:rsidRDefault="006C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1BD4" w:rsidRPr="00522CE0" w:rsidRDefault="006C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1BD4" w:rsidRPr="008F023B" w:rsidRDefault="006C1BD4" w:rsidP="00AE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6C1BD4" w:rsidRPr="00522CE0" w:rsidRDefault="006C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1BD4" w:rsidRPr="002F222C" w:rsidRDefault="006C1BD4" w:rsidP="002F2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rFonts w:eastAsia="Times New Roman"/>
        </w:rPr>
        <w:t>TO AMEND SECTION 63</w:t>
      </w:r>
      <w:r>
        <w:rPr>
          <w:rFonts w:eastAsia="Times New Roman"/>
        </w:rPr>
        <w:noBreakHyphen/>
        <w:t>7</w:t>
      </w:r>
      <w:r>
        <w:rPr>
          <w:rFonts w:eastAsia="Times New Roman"/>
        </w:rPr>
        <w:noBreakHyphen/>
        <w:t>940 OF THE 1976 CODE, RELATING TO THE USE OF UNFOUNDED ABUSE AND NEGLECT CASE INFORMATION AND SECTION 63</w:t>
      </w:r>
      <w:r>
        <w:rPr>
          <w:rFonts w:eastAsia="Times New Roman"/>
        </w:rPr>
        <w:noBreakHyphen/>
        <w:t>7</w:t>
      </w:r>
      <w:r>
        <w:rPr>
          <w:rFonts w:eastAsia="Times New Roman"/>
        </w:rPr>
        <w:noBreakHyphen/>
        <w:t xml:space="preserve">1990, RELATING TO THE CONFIDENTIALITY AND RELEASE OF RECORDS AND INFORMATION CONCERNING THE CENTRAL CHILD ABUSE AND NEGLECT REGISTRY, TO PROVIDE THAT INFORMATION WHICH MUST OTHERWISE REMAIN CONFIDENTIAL MAY BE RELEASED BY THE DIRECTOR OR DESIGNEE </w:t>
      </w:r>
      <w:r w:rsidRPr="00FD0A88">
        <w:rPr>
          <w:color w:val="000000" w:themeColor="text1"/>
        </w:rPr>
        <w:t>TO CONFIRM, CLARIFY, OR CORRECT INFORMATION CONCERNING A CASE THAT HAS BEEN MADE PUBLIC BY SOURCES OTHER THAN THE D</w:t>
      </w:r>
      <w:r>
        <w:rPr>
          <w:color w:val="000000" w:themeColor="text1"/>
        </w:rPr>
        <w:t>EPARTMENT</w:t>
      </w:r>
      <w:r w:rsidRPr="00FD0A88">
        <w:rPr>
          <w:color w:val="000000" w:themeColor="text1"/>
        </w:rPr>
        <w:t xml:space="preserve">, TO RESPOND TO AN INQUIRY FROM A COMMITTEE OR SUBCOMMITTEE OF THE SENATE OR THE HOUSE OF REPRESENTATIVES OR A JOINT COMMITTEE OF THE GENERAL ASSEMBLY, OR TO COMPLY WITH REQUIREMENTS OF THE </w:t>
      </w:r>
      <w:r>
        <w:rPr>
          <w:color w:val="000000" w:themeColor="text1"/>
        </w:rPr>
        <w:t xml:space="preserve">FEDERAL </w:t>
      </w:r>
      <w:r w:rsidRPr="00FD0A88">
        <w:rPr>
          <w:color w:val="000000" w:themeColor="text1"/>
        </w:rPr>
        <w:t>CHILD ABUSE PREVENTION AND TREATMENT ACT AND TO LIMIT CIVIL LIABILITY RESULTING FROM THE DISCLOSURE.</w:t>
      </w:r>
    </w:p>
    <w:p w:rsidR="006C1BD4" w:rsidRDefault="006C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6C1BD4" w:rsidRDefault="006C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1BD4" w:rsidRDefault="006C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C1BD4" w:rsidRDefault="006C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1BD4" w:rsidRDefault="006C1BD4"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w:t>
      </w:r>
      <w:r>
        <w:rPr>
          <w:rFonts w:eastAsia="Times New Roman"/>
          <w:snapToGrid w:val="0"/>
          <w:szCs w:val="20"/>
        </w:rPr>
        <w:tab/>
        <w:t xml:space="preserve">Section 63-7-940(A)(7) and (8) of the 1976 Code is amended to read: </w:t>
      </w:r>
    </w:p>
    <w:p w:rsidR="006C1BD4" w:rsidRDefault="006C1BD4"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C1BD4" w:rsidRPr="00107490" w:rsidRDefault="006C1BD4"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w:t>
      </w:r>
      <w:r w:rsidRPr="00107490">
        <w:rPr>
          <w:rFonts w:eastAsia="Times New Roman"/>
          <w:snapToGrid w:val="0"/>
          <w:szCs w:val="20"/>
        </w:rPr>
        <w:t>(7)</w:t>
      </w:r>
      <w:r w:rsidRPr="00107490">
        <w:rPr>
          <w:rFonts w:eastAsia="Times New Roman"/>
          <w:snapToGrid w:val="0"/>
          <w:szCs w:val="20"/>
        </w:rPr>
        <w:tab/>
        <w:t>as authorized in Section 63</w:t>
      </w:r>
      <w:r>
        <w:rPr>
          <w:rFonts w:eastAsia="Times New Roman"/>
          <w:snapToGrid w:val="0"/>
          <w:szCs w:val="20"/>
        </w:rPr>
        <w:noBreakHyphen/>
        <w:t>7</w:t>
      </w:r>
      <w:r>
        <w:rPr>
          <w:rFonts w:eastAsia="Times New Roman"/>
          <w:snapToGrid w:val="0"/>
          <w:szCs w:val="20"/>
        </w:rPr>
        <w:noBreakHyphen/>
      </w:r>
      <w:r w:rsidRPr="00107490">
        <w:rPr>
          <w:rFonts w:eastAsia="Times New Roman"/>
          <w:snapToGrid w:val="0"/>
          <w:szCs w:val="20"/>
        </w:rPr>
        <w:t xml:space="preserve">2000;  </w:t>
      </w:r>
      <w:r w:rsidRPr="00107490">
        <w:rPr>
          <w:rFonts w:eastAsia="Times New Roman"/>
          <w:strike/>
          <w:snapToGrid w:val="0"/>
          <w:szCs w:val="20"/>
        </w:rPr>
        <w:t>and</w:t>
      </w:r>
    </w:p>
    <w:p w:rsidR="006C1BD4" w:rsidRPr="00107490" w:rsidRDefault="006C1BD4"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07490">
        <w:rPr>
          <w:rFonts w:eastAsia="Times New Roman"/>
          <w:snapToGrid w:val="0"/>
          <w:szCs w:val="20"/>
        </w:rPr>
        <w:tab/>
      </w:r>
      <w:r w:rsidRPr="00107490">
        <w:rPr>
          <w:rFonts w:eastAsia="Times New Roman"/>
          <w:snapToGrid w:val="0"/>
          <w:szCs w:val="20"/>
        </w:rPr>
        <w:tab/>
        <w:t>(8)</w:t>
      </w:r>
      <w:r w:rsidRPr="00107490">
        <w:rPr>
          <w:rFonts w:eastAsia="Times New Roman"/>
          <w:snapToGrid w:val="0"/>
          <w:szCs w:val="20"/>
        </w:rPr>
        <w:tab/>
        <w:t xml:space="preserve">the Department of Child Fatalities pursuant to Section 63 11 1960; </w:t>
      </w:r>
      <w:r w:rsidRPr="00107490">
        <w:rPr>
          <w:rFonts w:eastAsia="Times New Roman"/>
          <w:snapToGrid w:val="0"/>
          <w:szCs w:val="20"/>
          <w:u w:val="single"/>
        </w:rPr>
        <w:t>and</w:t>
      </w:r>
    </w:p>
    <w:p w:rsidR="006C1BD4" w:rsidRPr="00107490" w:rsidRDefault="006C1BD4"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07490">
        <w:rPr>
          <w:rFonts w:eastAsia="Times New Roman"/>
          <w:snapToGrid w:val="0"/>
          <w:szCs w:val="20"/>
        </w:rPr>
        <w:tab/>
      </w:r>
      <w:r w:rsidRPr="00107490">
        <w:rPr>
          <w:rFonts w:eastAsia="Times New Roman"/>
          <w:snapToGrid w:val="0"/>
          <w:szCs w:val="20"/>
        </w:rPr>
        <w:tab/>
      </w:r>
      <w:r w:rsidRPr="00107490">
        <w:rPr>
          <w:rFonts w:eastAsia="Times New Roman"/>
          <w:snapToGrid w:val="0"/>
          <w:szCs w:val="20"/>
          <w:u w:val="single"/>
        </w:rPr>
        <w:t>(9)(a)</w:t>
      </w:r>
      <w:r w:rsidRPr="00107490">
        <w:rPr>
          <w:rFonts w:eastAsia="Times New Roman"/>
          <w:snapToGrid w:val="0"/>
          <w:szCs w:val="20"/>
        </w:rPr>
        <w:tab/>
      </w:r>
      <w:r w:rsidRPr="00107490">
        <w:rPr>
          <w:rFonts w:eastAsia="Times New Roman"/>
          <w:snapToGrid w:val="0"/>
          <w:szCs w:val="20"/>
          <w:u w:val="single"/>
        </w:rPr>
        <w:t>the director or his designee who may disclose information for the following purposes:</w:t>
      </w:r>
    </w:p>
    <w:p w:rsidR="006C1BD4" w:rsidRPr="00107490" w:rsidRDefault="006C1BD4"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07490">
        <w:rPr>
          <w:rFonts w:eastAsia="Times New Roman"/>
          <w:snapToGrid w:val="0"/>
          <w:szCs w:val="20"/>
        </w:rPr>
        <w:lastRenderedPageBreak/>
        <w:tab/>
      </w:r>
      <w:r>
        <w:rPr>
          <w:rFonts w:eastAsia="Times New Roman"/>
          <w:snapToGrid w:val="0"/>
          <w:szCs w:val="20"/>
        </w:rPr>
        <w:tab/>
      </w:r>
      <w:r w:rsidRPr="00107490">
        <w:rPr>
          <w:rFonts w:eastAsia="Times New Roman"/>
          <w:snapToGrid w:val="0"/>
          <w:szCs w:val="20"/>
        </w:rPr>
        <w:tab/>
      </w:r>
      <w:r w:rsidRPr="00107490">
        <w:rPr>
          <w:rFonts w:eastAsia="Times New Roman"/>
          <w:snapToGrid w:val="0"/>
          <w:szCs w:val="20"/>
        </w:rPr>
        <w:tab/>
      </w:r>
      <w:r w:rsidRPr="00107490">
        <w:rPr>
          <w:rFonts w:eastAsia="Times New Roman"/>
          <w:snapToGrid w:val="0"/>
          <w:szCs w:val="20"/>
          <w:u w:val="single"/>
        </w:rPr>
        <w:t>(i)</w:t>
      </w:r>
      <w:r w:rsidRPr="00107490">
        <w:rPr>
          <w:rFonts w:eastAsia="Times New Roman"/>
          <w:snapToGrid w:val="0"/>
          <w:szCs w:val="20"/>
        </w:rPr>
        <w:tab/>
      </w:r>
      <w:r w:rsidRPr="00107490">
        <w:rPr>
          <w:rFonts w:eastAsia="Times New Roman"/>
          <w:snapToGrid w:val="0"/>
          <w:szCs w:val="20"/>
        </w:rPr>
        <w:tab/>
      </w:r>
      <w:r w:rsidRPr="00107490">
        <w:rPr>
          <w:rFonts w:eastAsia="Times New Roman"/>
          <w:snapToGrid w:val="0"/>
          <w:szCs w:val="20"/>
          <w:u w:val="single"/>
        </w:rPr>
        <w:t>to confirm, clarify, or correct information concerning a case that has been made publi</w:t>
      </w:r>
      <w:r>
        <w:rPr>
          <w:rFonts w:eastAsia="Times New Roman"/>
          <w:snapToGrid w:val="0"/>
          <w:szCs w:val="20"/>
          <w:u w:val="single"/>
        </w:rPr>
        <w:t xml:space="preserve">c by the alleged perpetrator, the alleged perpetrator's attorney, or </w:t>
      </w:r>
      <w:r w:rsidRPr="00107490">
        <w:rPr>
          <w:rFonts w:eastAsia="Times New Roman"/>
          <w:snapToGrid w:val="0"/>
          <w:szCs w:val="20"/>
          <w:u w:val="single"/>
        </w:rPr>
        <w:t>the party in interest to the case;</w:t>
      </w:r>
    </w:p>
    <w:p w:rsidR="006C1BD4" w:rsidRPr="00107490" w:rsidRDefault="006C1BD4"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07490">
        <w:rPr>
          <w:rFonts w:eastAsia="Times New Roman"/>
          <w:snapToGrid w:val="0"/>
          <w:szCs w:val="20"/>
        </w:rPr>
        <w:tab/>
      </w:r>
      <w:r w:rsidRPr="00107490">
        <w:rPr>
          <w:rFonts w:eastAsia="Times New Roman"/>
          <w:snapToGrid w:val="0"/>
          <w:szCs w:val="20"/>
        </w:rPr>
        <w:tab/>
      </w:r>
      <w:r w:rsidRPr="00107490">
        <w:rPr>
          <w:rFonts w:eastAsia="Times New Roman"/>
          <w:snapToGrid w:val="0"/>
          <w:szCs w:val="20"/>
        </w:rPr>
        <w:tab/>
      </w:r>
      <w:r w:rsidRPr="00107490">
        <w:rPr>
          <w:rFonts w:eastAsia="Times New Roman"/>
          <w:snapToGrid w:val="0"/>
          <w:szCs w:val="20"/>
        </w:rPr>
        <w:tab/>
      </w:r>
      <w:r w:rsidRPr="00107490">
        <w:rPr>
          <w:rFonts w:eastAsia="Times New Roman"/>
          <w:snapToGrid w:val="0"/>
          <w:szCs w:val="20"/>
          <w:u w:val="single"/>
        </w:rPr>
        <w:t>(ii)</w:t>
      </w:r>
      <w:r w:rsidRPr="00107490">
        <w:rPr>
          <w:rFonts w:eastAsia="Times New Roman"/>
          <w:snapToGrid w:val="0"/>
          <w:szCs w:val="20"/>
        </w:rPr>
        <w:tab/>
      </w:r>
      <w:r w:rsidRPr="00107490">
        <w:rPr>
          <w:rFonts w:eastAsia="Times New Roman"/>
          <w:snapToGrid w:val="0"/>
          <w:szCs w:val="20"/>
          <w:u w:val="single"/>
        </w:rPr>
        <w:t>if information or an allegation about the report has been placed in the public domain,</w:t>
      </w:r>
      <w:r>
        <w:rPr>
          <w:rFonts w:eastAsia="Times New Roman"/>
          <w:snapToGrid w:val="0"/>
          <w:szCs w:val="20"/>
          <w:u w:val="single"/>
        </w:rPr>
        <w:t xml:space="preserve"> as defined in Section 63-7-1990(G)(1),</w:t>
      </w:r>
      <w:r w:rsidRPr="00107490">
        <w:rPr>
          <w:rFonts w:eastAsia="Times New Roman"/>
          <w:snapToGrid w:val="0"/>
          <w:szCs w:val="20"/>
          <w:u w:val="single"/>
        </w:rPr>
        <w:t xml:space="preserve"> to respond in public testimony to an inquiry by a committee or subcommittee of the Senate or the House of Representatives, or a joint committee of the General Assembly, which is engaged in oversight or investigating the activities of the department.</w:t>
      </w:r>
    </w:p>
    <w:p w:rsidR="006C1BD4" w:rsidRPr="00107490" w:rsidRDefault="006C1BD4"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07490">
        <w:rPr>
          <w:rFonts w:eastAsia="Times New Roman"/>
          <w:snapToGrid w:val="0"/>
          <w:szCs w:val="20"/>
        </w:rPr>
        <w:tab/>
      </w:r>
      <w:r w:rsidRPr="00107490">
        <w:rPr>
          <w:rFonts w:eastAsia="Times New Roman"/>
          <w:snapToGrid w:val="0"/>
          <w:szCs w:val="20"/>
        </w:rPr>
        <w:tab/>
      </w:r>
      <w:r w:rsidRPr="00107490">
        <w:rPr>
          <w:rFonts w:eastAsia="Times New Roman"/>
          <w:snapToGrid w:val="0"/>
          <w:szCs w:val="20"/>
        </w:rPr>
        <w:tab/>
      </w:r>
      <w:r w:rsidRPr="00107490">
        <w:rPr>
          <w:rFonts w:eastAsia="Times New Roman"/>
          <w:snapToGrid w:val="0"/>
          <w:szCs w:val="20"/>
        </w:rPr>
        <w:tab/>
      </w:r>
      <w:r w:rsidRPr="00107490">
        <w:rPr>
          <w:rFonts w:eastAsia="Times New Roman"/>
          <w:snapToGrid w:val="0"/>
          <w:szCs w:val="20"/>
          <w:u w:val="single"/>
        </w:rPr>
        <w:t>(iii)</w:t>
      </w:r>
      <w:r w:rsidRPr="00107490">
        <w:rPr>
          <w:rFonts w:eastAsia="Times New Roman"/>
          <w:snapToGrid w:val="0"/>
          <w:szCs w:val="20"/>
        </w:rPr>
        <w:tab/>
      </w:r>
      <w:r w:rsidRPr="00107490">
        <w:rPr>
          <w:rFonts w:eastAsia="Times New Roman"/>
          <w:snapToGrid w:val="0"/>
          <w:szCs w:val="20"/>
          <w:u w:val="single"/>
        </w:rPr>
        <w:t>if information or an allegation about the report has not been placed in the public domain, to respond to an inquiry by a committee or subcommittee of the Senate or the House of Representatives or a joint committee of the General Assembly, which is engaged in oversight or investigating the activities of the department, provided that such information is reviewed in closed session and kept confidential.  Notwithstanding the provisions of Chapter 4, Title 30, meetings to review information disclosed pursuant to this subitem may be held in closed session and any documents or other materials provided or reviewed during the closed session are not subject to public disclosure.</w:t>
      </w:r>
    </w:p>
    <w:p w:rsidR="006C1BD4" w:rsidRPr="00107490" w:rsidRDefault="006C1BD4"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07490">
        <w:rPr>
          <w:rFonts w:eastAsia="Times New Roman"/>
          <w:snapToGrid w:val="0"/>
          <w:szCs w:val="20"/>
        </w:rPr>
        <w:tab/>
      </w:r>
      <w:r w:rsidRPr="00107490">
        <w:rPr>
          <w:rFonts w:eastAsia="Times New Roman"/>
          <w:snapToGrid w:val="0"/>
          <w:szCs w:val="20"/>
        </w:rPr>
        <w:tab/>
      </w:r>
      <w:r w:rsidRPr="00107490">
        <w:rPr>
          <w:rFonts w:eastAsia="Times New Roman"/>
          <w:snapToGrid w:val="0"/>
          <w:szCs w:val="20"/>
        </w:rPr>
        <w:tab/>
      </w:r>
      <w:r w:rsidRPr="00107490">
        <w:rPr>
          <w:rFonts w:eastAsia="Times New Roman"/>
          <w:snapToGrid w:val="0"/>
          <w:szCs w:val="20"/>
          <w:u w:val="single"/>
        </w:rPr>
        <w:t>(b)</w:t>
      </w:r>
      <w:r w:rsidRPr="00107490">
        <w:rPr>
          <w:rFonts w:eastAsia="Times New Roman"/>
          <w:snapToGrid w:val="0"/>
          <w:szCs w:val="20"/>
        </w:rPr>
        <w:tab/>
      </w:r>
      <w:r w:rsidRPr="00107490">
        <w:rPr>
          <w:rFonts w:eastAsia="Times New Roman"/>
          <w:snapToGrid w:val="0"/>
          <w:szCs w:val="20"/>
          <w:u w:val="single"/>
        </w:rPr>
        <w:t>The department must state that the case was unfounded when disclosing information pursuant to this item.</w:t>
      </w:r>
    </w:p>
    <w:p w:rsidR="006C1BD4" w:rsidRPr="00823D40" w:rsidRDefault="006C1BD4"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07490">
        <w:rPr>
          <w:rFonts w:eastAsia="Times New Roman"/>
          <w:snapToGrid w:val="0"/>
          <w:szCs w:val="20"/>
        </w:rPr>
        <w:tab/>
      </w:r>
      <w:r w:rsidRPr="00107490">
        <w:rPr>
          <w:rFonts w:eastAsia="Times New Roman"/>
          <w:snapToGrid w:val="0"/>
          <w:szCs w:val="20"/>
        </w:rPr>
        <w:tab/>
      </w:r>
      <w:r w:rsidRPr="00107490">
        <w:rPr>
          <w:rFonts w:eastAsia="Times New Roman"/>
          <w:snapToGrid w:val="0"/>
          <w:szCs w:val="20"/>
        </w:rPr>
        <w:tab/>
      </w:r>
      <w:r w:rsidRPr="00107490">
        <w:rPr>
          <w:rFonts w:eastAsia="Times New Roman"/>
          <w:snapToGrid w:val="0"/>
          <w:szCs w:val="20"/>
          <w:u w:val="single"/>
        </w:rPr>
        <w:t>(c)</w:t>
      </w:r>
      <w:r w:rsidRPr="00107490">
        <w:rPr>
          <w:rFonts w:eastAsia="Times New Roman"/>
          <w:snapToGrid w:val="0"/>
          <w:szCs w:val="20"/>
        </w:rPr>
        <w:tab/>
      </w:r>
      <w:r w:rsidRPr="00107490">
        <w:rPr>
          <w:rFonts w:eastAsia="Times New Roman"/>
          <w:snapToGrid w:val="0"/>
          <w:szCs w:val="20"/>
          <w:u w:val="single"/>
        </w:rPr>
        <w:t>For the purposes of this item, ‘party in interest’ shall have the same meaning as in Section 63-7-20, and shall also include a child’s grandparents and siblings.</w:t>
      </w:r>
      <w:r>
        <w:rPr>
          <w:rFonts w:eastAsia="Times New Roman"/>
          <w:snapToGrid w:val="0"/>
          <w:szCs w:val="20"/>
        </w:rPr>
        <w:t>"</w:t>
      </w:r>
    </w:p>
    <w:p w:rsidR="006C1BD4" w:rsidRDefault="006C1BD4"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C1BD4" w:rsidRDefault="006C1BD4"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Section 63-7-1990(G) of the 1976 Code is amended to read:</w:t>
      </w:r>
    </w:p>
    <w:p w:rsidR="006C1BD4" w:rsidRDefault="006C1BD4"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C1BD4" w:rsidRPr="00823D40" w:rsidRDefault="006C1BD4"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"(G)</w:t>
      </w:r>
      <w:r>
        <w:rPr>
          <w:rFonts w:eastAsia="Times New Roman"/>
          <w:snapToGrid w:val="0"/>
          <w:szCs w:val="20"/>
          <w:u w:val="single"/>
        </w:rPr>
        <w:t>(1)</w:t>
      </w:r>
      <w:r>
        <w:rPr>
          <w:rFonts w:eastAsia="Times New Roman"/>
          <w:snapToGrid w:val="0"/>
          <w:szCs w:val="20"/>
        </w:rPr>
        <w:tab/>
      </w:r>
      <w:r w:rsidRPr="00823D40">
        <w:rPr>
          <w:rFonts w:eastAsia="Times New Roman"/>
          <w:snapToGrid w:val="0"/>
          <w:szCs w:val="20"/>
        </w:rPr>
        <w:t xml:space="preserve">The state director of the department or the director’s designee may disclose to the media information contained in child protective services records if the disclosure is limited to discussion of the department’s activities in handling the case including information placed in the public domain by other public officials, a criminal prosecution, the alleged perpetrator or the attorney for the alleged perpetrator, </w:t>
      </w:r>
      <w:r w:rsidRPr="00823D40">
        <w:rPr>
          <w:rFonts w:eastAsia="Times New Roman"/>
          <w:snapToGrid w:val="0"/>
          <w:szCs w:val="20"/>
          <w:u w:val="single"/>
        </w:rPr>
        <w:t>the party in interest,</w:t>
      </w:r>
      <w:r w:rsidRPr="00823D40">
        <w:rPr>
          <w:rFonts w:eastAsia="Times New Roman"/>
          <w:snapToGrid w:val="0"/>
          <w:szCs w:val="20"/>
        </w:rPr>
        <w:t xml:space="preserve"> or other public judicial proceedings</w:t>
      </w:r>
      <w:r w:rsidRPr="00823D40">
        <w:rPr>
          <w:rFonts w:eastAsia="Times New Roman"/>
          <w:snapToGrid w:val="0"/>
          <w:szCs w:val="20"/>
          <w:u w:val="single"/>
        </w:rPr>
        <w:t>, or through testimony to a committee or subcommittee of the Senate or the House of Representatives or a joint committee of the General Assembly, which is engaged in oversight or investigating the activities of the department</w:t>
      </w:r>
      <w:r w:rsidRPr="00823D40">
        <w:rPr>
          <w:rFonts w:eastAsia="Times New Roman"/>
          <w:snapToGrid w:val="0"/>
          <w:szCs w:val="20"/>
        </w:rPr>
        <w:t xml:space="preserve">. </w:t>
      </w:r>
      <w:r>
        <w:rPr>
          <w:rFonts w:eastAsia="Times New Roman"/>
          <w:snapToGrid w:val="0"/>
          <w:szCs w:val="20"/>
        </w:rPr>
        <w:t xml:space="preserve"> </w:t>
      </w:r>
      <w:r w:rsidRPr="00823D40">
        <w:rPr>
          <w:rFonts w:eastAsia="Times New Roman"/>
          <w:snapToGrid w:val="0"/>
          <w:szCs w:val="20"/>
        </w:rPr>
        <w:t>For purposes of this subsect</w:t>
      </w:r>
      <w:r>
        <w:rPr>
          <w:rFonts w:eastAsia="Times New Roman"/>
          <w:snapToGrid w:val="0"/>
          <w:szCs w:val="20"/>
        </w:rPr>
        <w:t>ion, information is considered ‘</w:t>
      </w:r>
      <w:r w:rsidRPr="00823D40">
        <w:rPr>
          <w:rFonts w:eastAsia="Times New Roman"/>
          <w:snapToGrid w:val="0"/>
          <w:szCs w:val="20"/>
        </w:rPr>
        <w:t>placed i</w:t>
      </w:r>
      <w:r>
        <w:rPr>
          <w:rFonts w:eastAsia="Times New Roman"/>
          <w:snapToGrid w:val="0"/>
          <w:szCs w:val="20"/>
        </w:rPr>
        <w:t>n the public domain’</w:t>
      </w:r>
      <w:r w:rsidRPr="00823D40">
        <w:rPr>
          <w:rFonts w:eastAsia="Times New Roman"/>
          <w:snapToGrid w:val="0"/>
          <w:szCs w:val="20"/>
        </w:rPr>
        <w:t xml:space="preserve"> when it has been reported in the news media, is contained in public records of a criminal justice agency, is contained in public records of a court of law, or has been the subject of testimony in a public judicial </w:t>
      </w:r>
      <w:r w:rsidRPr="00823D40">
        <w:rPr>
          <w:rFonts w:eastAsia="Times New Roman"/>
          <w:snapToGrid w:val="0"/>
          <w:szCs w:val="20"/>
          <w:u w:val="single"/>
        </w:rPr>
        <w:t>or legislative</w:t>
      </w:r>
      <w:r w:rsidRPr="00823D40">
        <w:rPr>
          <w:rFonts w:eastAsia="Times New Roman"/>
          <w:snapToGrid w:val="0"/>
          <w:szCs w:val="20"/>
        </w:rPr>
        <w:t xml:space="preserve"> proceeding.  </w:t>
      </w:r>
    </w:p>
    <w:p w:rsidR="006C1BD4" w:rsidRPr="00823D40" w:rsidRDefault="006C1BD4"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823D40">
        <w:rPr>
          <w:rFonts w:eastAsia="Times New Roman"/>
          <w:snapToGrid w:val="0"/>
          <w:szCs w:val="20"/>
        </w:rPr>
        <w:tab/>
      </w:r>
      <w:r w:rsidRPr="00823D40">
        <w:rPr>
          <w:rFonts w:eastAsia="Times New Roman"/>
          <w:snapToGrid w:val="0"/>
          <w:szCs w:val="20"/>
        </w:rPr>
        <w:tab/>
        <w:t>(2)</w:t>
      </w:r>
      <w:r w:rsidRPr="00823D40">
        <w:rPr>
          <w:rFonts w:eastAsia="Times New Roman"/>
          <w:snapToGrid w:val="0"/>
          <w:szCs w:val="20"/>
        </w:rPr>
        <w:tab/>
      </w:r>
      <w:r w:rsidRPr="00823D40">
        <w:rPr>
          <w:rFonts w:eastAsia="Times New Roman"/>
          <w:snapToGrid w:val="0"/>
          <w:szCs w:val="20"/>
          <w:u w:val="single"/>
        </w:rPr>
        <w:t>The director or his designee shall disclose information in records req</w:t>
      </w:r>
      <w:r>
        <w:rPr>
          <w:rFonts w:eastAsia="Times New Roman"/>
          <w:snapToGrid w:val="0"/>
          <w:szCs w:val="20"/>
          <w:u w:val="single"/>
        </w:rPr>
        <w:t>uired to be kept confidential pursuant to</w:t>
      </w:r>
      <w:r w:rsidRPr="00823D40">
        <w:rPr>
          <w:rFonts w:eastAsia="Times New Roman"/>
          <w:snapToGrid w:val="0"/>
          <w:szCs w:val="20"/>
          <w:u w:val="single"/>
        </w:rPr>
        <w:t xml:space="preserve"> subsection (A) to respond to an allegation made in public testimony before a committee or subcommittee of the Senate or the House of Representatives, or a joint committee of the General Assembly, which is engaged in oversight or investigating the activities of the department.</w:t>
      </w:r>
    </w:p>
    <w:p w:rsidR="006C1BD4" w:rsidRPr="00823D40" w:rsidRDefault="006C1BD4"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823D40">
        <w:rPr>
          <w:rFonts w:eastAsia="Times New Roman"/>
          <w:snapToGrid w:val="0"/>
          <w:szCs w:val="20"/>
        </w:rPr>
        <w:tab/>
      </w:r>
      <w:r w:rsidRPr="00823D40">
        <w:rPr>
          <w:rFonts w:eastAsia="Times New Roman"/>
          <w:snapToGrid w:val="0"/>
          <w:szCs w:val="20"/>
        </w:rPr>
        <w:tab/>
      </w:r>
      <w:r w:rsidRPr="00823D40">
        <w:rPr>
          <w:rFonts w:eastAsia="Times New Roman"/>
          <w:snapToGrid w:val="0"/>
          <w:szCs w:val="20"/>
          <w:u w:val="single"/>
        </w:rPr>
        <w:t>(3)</w:t>
      </w:r>
      <w:r w:rsidRPr="00823D40">
        <w:rPr>
          <w:rFonts w:eastAsia="Times New Roman"/>
          <w:snapToGrid w:val="0"/>
          <w:szCs w:val="20"/>
        </w:rPr>
        <w:tab/>
      </w:r>
      <w:r w:rsidRPr="00823D40">
        <w:rPr>
          <w:rFonts w:eastAsia="Times New Roman"/>
          <w:snapToGrid w:val="0"/>
          <w:szCs w:val="20"/>
          <w:u w:val="single"/>
        </w:rPr>
        <w:t>The director or his designee shall disclose information in records req</w:t>
      </w:r>
      <w:r>
        <w:rPr>
          <w:rFonts w:eastAsia="Times New Roman"/>
          <w:snapToGrid w:val="0"/>
          <w:szCs w:val="20"/>
          <w:u w:val="single"/>
        </w:rPr>
        <w:t>uired to be kept confidential pursuant to</w:t>
      </w:r>
      <w:r w:rsidRPr="00823D40">
        <w:rPr>
          <w:rFonts w:eastAsia="Times New Roman"/>
          <w:snapToGrid w:val="0"/>
          <w:szCs w:val="20"/>
          <w:u w:val="single"/>
        </w:rPr>
        <w:t xml:space="preserve"> subsection (A) to respond to an inquiry, concerning information not placed in the public domain, from a committee or subcommittee of the Senate or the House of Representatives or a joint committee of the General Assembly, which is engaged in oversight or investigating the activities of the department. </w:t>
      </w:r>
      <w:r>
        <w:rPr>
          <w:rFonts w:eastAsia="Times New Roman"/>
          <w:snapToGrid w:val="0"/>
          <w:szCs w:val="20"/>
          <w:u w:val="single"/>
        </w:rPr>
        <w:t xml:space="preserve"> </w:t>
      </w:r>
      <w:r w:rsidRPr="00823D40">
        <w:rPr>
          <w:rFonts w:eastAsia="Times New Roman"/>
          <w:snapToGrid w:val="0"/>
          <w:szCs w:val="20"/>
          <w:u w:val="single"/>
        </w:rPr>
        <w:t xml:space="preserve">The information shall be reviewed in a closed session and kept confidential, unless the information has been made public by the party in interest and is required for a response to a question asked by a Senator or a member of the House of Representatives in a public meeting, a committee or subcommittee of the Senate or the House of Representatives, or a joint committee of the General Assembly, which is engaged in oversight or investigating the activities of the department. </w:t>
      </w:r>
      <w:r>
        <w:rPr>
          <w:rFonts w:eastAsia="Times New Roman"/>
          <w:snapToGrid w:val="0"/>
          <w:szCs w:val="20"/>
          <w:u w:val="single"/>
        </w:rPr>
        <w:t xml:space="preserve"> </w:t>
      </w:r>
      <w:r w:rsidRPr="00823D40">
        <w:rPr>
          <w:rFonts w:eastAsia="Times New Roman"/>
          <w:snapToGrid w:val="0"/>
          <w:szCs w:val="20"/>
          <w:u w:val="single"/>
        </w:rPr>
        <w:t>Notwithstanding the provisions of Chapter 4, Title 30, meetings to review information disclosed pursuant to this item may be held in closed session and any documents or other materials provided or reviewed during the closed session are not subject to public disclosure.</w:t>
      </w:r>
    </w:p>
    <w:p w:rsidR="006C1BD4" w:rsidRDefault="006C1BD4"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23D40">
        <w:rPr>
          <w:rFonts w:eastAsia="Times New Roman"/>
          <w:snapToGrid w:val="0"/>
          <w:szCs w:val="20"/>
        </w:rPr>
        <w:tab/>
      </w:r>
      <w:r w:rsidRPr="00823D40">
        <w:rPr>
          <w:rFonts w:eastAsia="Times New Roman"/>
          <w:snapToGrid w:val="0"/>
          <w:szCs w:val="20"/>
        </w:rPr>
        <w:tab/>
      </w:r>
      <w:r w:rsidRPr="00823D40">
        <w:rPr>
          <w:rFonts w:eastAsia="Times New Roman"/>
          <w:snapToGrid w:val="0"/>
          <w:szCs w:val="20"/>
          <w:u w:val="single"/>
        </w:rPr>
        <w:t>(4)</w:t>
      </w:r>
      <w:r w:rsidRPr="00823D40">
        <w:rPr>
          <w:rFonts w:eastAsia="Times New Roman"/>
          <w:snapToGrid w:val="0"/>
          <w:szCs w:val="20"/>
        </w:rPr>
        <w:tab/>
      </w:r>
      <w:r w:rsidRPr="00823D40">
        <w:rPr>
          <w:rFonts w:eastAsia="Times New Roman"/>
          <w:snapToGrid w:val="0"/>
          <w:szCs w:val="20"/>
          <w:u w:val="single"/>
        </w:rPr>
        <w:t>For the purposes of this subsection, ‘party in interest’ shall have the same meaning as in Section 63-7-20, and shall also include a child’s grandparents and siblings.</w:t>
      </w:r>
      <w:r w:rsidRPr="00823D40">
        <w:rPr>
          <w:rFonts w:eastAsia="Times New Roman"/>
          <w:snapToGrid w:val="0"/>
          <w:szCs w:val="20"/>
        </w:rPr>
        <w:t>”</w:t>
      </w:r>
    </w:p>
    <w:p w:rsidR="006C1BD4" w:rsidRDefault="006C1BD4"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C1BD4" w:rsidRDefault="006C1BD4"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3.</w:t>
      </w:r>
      <w:r>
        <w:rPr>
          <w:rFonts w:eastAsia="Times New Roman"/>
          <w:snapToGrid w:val="0"/>
          <w:szCs w:val="20"/>
        </w:rPr>
        <w:tab/>
      </w:r>
      <w:r w:rsidRPr="00823D40">
        <w:rPr>
          <w:rFonts w:eastAsia="Times New Roman"/>
          <w:snapToGrid w:val="0"/>
          <w:szCs w:val="20"/>
        </w:rPr>
        <w:t>Section 63-7-1990(H) of the 1976 Code is amended to read:</w:t>
      </w:r>
    </w:p>
    <w:p w:rsidR="006C1BD4" w:rsidRDefault="006C1BD4"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C1BD4" w:rsidRPr="00823D40" w:rsidRDefault="006C1BD4"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t>"(H)</w:t>
      </w:r>
      <w:r>
        <w:rPr>
          <w:rFonts w:eastAsia="Times New Roman"/>
          <w:snapToGrid w:val="0"/>
          <w:szCs w:val="20"/>
        </w:rPr>
        <w:tab/>
      </w:r>
      <w:r w:rsidRPr="00823D40">
        <w:rPr>
          <w:rFonts w:eastAsia="Times New Roman"/>
          <w:strike/>
          <w:snapToGrid w:val="0"/>
          <w:szCs w:val="20"/>
        </w:rPr>
        <w:t>The state director or the director's designee is authorized to prepare and release reports of the results of the department's investigations into the deaths of children in its custody or receiving child welfare services at the time of death.</w:t>
      </w:r>
      <w:r w:rsidRPr="00823D40">
        <w:rPr>
          <w:rFonts w:eastAsia="Times New Roman"/>
          <w:snapToGrid w:val="0"/>
          <w:szCs w:val="20"/>
          <w:u w:val="single"/>
        </w:rPr>
        <w:t>(1)</w:t>
      </w:r>
      <w:r w:rsidRPr="00823D40">
        <w:rPr>
          <w:rFonts w:eastAsia="Times New Roman"/>
          <w:snapToGrid w:val="0"/>
          <w:szCs w:val="20"/>
        </w:rPr>
        <w:tab/>
      </w:r>
      <w:r w:rsidRPr="00823D40">
        <w:rPr>
          <w:rFonts w:eastAsia="Times New Roman"/>
          <w:snapToGrid w:val="0"/>
          <w:szCs w:val="20"/>
          <w:u w:val="single"/>
        </w:rPr>
        <w:t>In cases of child abuse or neglect resulting in a child fatality or near fatality of a child, the department, upon request, shall make public a report containing the following information:</w:t>
      </w:r>
    </w:p>
    <w:p w:rsidR="006C1BD4" w:rsidRPr="00823D40" w:rsidRDefault="006C1BD4"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823D40">
        <w:rPr>
          <w:rFonts w:eastAsia="Times New Roman"/>
          <w:snapToGrid w:val="0"/>
          <w:szCs w:val="20"/>
        </w:rPr>
        <w:tab/>
      </w:r>
      <w:r w:rsidRPr="00823D40">
        <w:rPr>
          <w:rFonts w:eastAsia="Times New Roman"/>
          <w:snapToGrid w:val="0"/>
          <w:szCs w:val="20"/>
        </w:rPr>
        <w:tab/>
      </w:r>
      <w:r w:rsidRPr="00823D40">
        <w:rPr>
          <w:rFonts w:eastAsia="Times New Roman"/>
          <w:snapToGrid w:val="0"/>
          <w:szCs w:val="20"/>
          <w:u w:val="single"/>
        </w:rPr>
        <w:t>(a)</w:t>
      </w:r>
      <w:r w:rsidRPr="00823D40">
        <w:rPr>
          <w:rFonts w:eastAsia="Times New Roman"/>
          <w:snapToGrid w:val="0"/>
          <w:szCs w:val="20"/>
        </w:rPr>
        <w:tab/>
      </w:r>
      <w:r w:rsidRPr="00823D40">
        <w:rPr>
          <w:rFonts w:eastAsia="Times New Roman"/>
          <w:snapToGrid w:val="0"/>
          <w:szCs w:val="20"/>
          <w:u w:val="single"/>
        </w:rPr>
        <w:t>the age of the child;</w:t>
      </w:r>
    </w:p>
    <w:p w:rsidR="006C1BD4" w:rsidRPr="00823D40" w:rsidRDefault="006C1BD4"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823D40">
        <w:rPr>
          <w:rFonts w:eastAsia="Times New Roman"/>
          <w:snapToGrid w:val="0"/>
          <w:szCs w:val="20"/>
        </w:rPr>
        <w:tab/>
      </w:r>
      <w:r w:rsidRPr="00823D40">
        <w:rPr>
          <w:rFonts w:eastAsia="Times New Roman"/>
          <w:snapToGrid w:val="0"/>
          <w:szCs w:val="20"/>
        </w:rPr>
        <w:tab/>
      </w:r>
      <w:r w:rsidRPr="00823D40">
        <w:rPr>
          <w:rFonts w:eastAsia="Times New Roman"/>
          <w:snapToGrid w:val="0"/>
          <w:szCs w:val="20"/>
          <w:u w:val="single"/>
        </w:rPr>
        <w:t>(b)</w:t>
      </w:r>
      <w:r w:rsidRPr="00823D40">
        <w:rPr>
          <w:rFonts w:eastAsia="Times New Roman"/>
          <w:snapToGrid w:val="0"/>
          <w:szCs w:val="20"/>
        </w:rPr>
        <w:tab/>
      </w:r>
      <w:r w:rsidRPr="00823D40">
        <w:rPr>
          <w:rFonts w:eastAsia="Times New Roman"/>
          <w:snapToGrid w:val="0"/>
          <w:szCs w:val="20"/>
          <w:u w:val="single"/>
        </w:rPr>
        <w:t>the gender of the child;</w:t>
      </w:r>
    </w:p>
    <w:p w:rsidR="006C1BD4" w:rsidRPr="00823D40" w:rsidRDefault="006C1BD4"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sidRPr="00823D40">
        <w:rPr>
          <w:rFonts w:eastAsia="Times New Roman"/>
          <w:snapToGrid w:val="0"/>
          <w:szCs w:val="20"/>
        </w:rPr>
        <w:tab/>
      </w:r>
      <w:r w:rsidRPr="00823D40">
        <w:rPr>
          <w:rFonts w:eastAsia="Times New Roman"/>
          <w:snapToGrid w:val="0"/>
          <w:szCs w:val="20"/>
        </w:rPr>
        <w:tab/>
      </w:r>
      <w:r w:rsidRPr="00823D40">
        <w:rPr>
          <w:rFonts w:eastAsia="Times New Roman"/>
          <w:snapToGrid w:val="0"/>
          <w:szCs w:val="20"/>
          <w:u w:val="single"/>
        </w:rPr>
        <w:t>(c)</w:t>
      </w:r>
      <w:r w:rsidRPr="00823D40">
        <w:rPr>
          <w:rFonts w:eastAsia="Times New Roman"/>
          <w:snapToGrid w:val="0"/>
          <w:szCs w:val="20"/>
        </w:rPr>
        <w:tab/>
      </w:r>
      <w:r w:rsidRPr="00823D40">
        <w:rPr>
          <w:rFonts w:eastAsia="Times New Roman"/>
          <w:snapToGrid w:val="0"/>
          <w:szCs w:val="20"/>
          <w:u w:val="single"/>
        </w:rPr>
        <w:t>information describing all previous reports of child abuse or neglect investigations by the department or any third party contracted with the department relating to the child;</w:t>
      </w:r>
    </w:p>
    <w:p w:rsidR="006C1BD4" w:rsidRPr="00823D40" w:rsidRDefault="006C1BD4"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sidRPr="00823D40">
        <w:rPr>
          <w:rFonts w:eastAsia="Times New Roman"/>
          <w:snapToGrid w:val="0"/>
          <w:szCs w:val="20"/>
        </w:rPr>
        <w:tab/>
      </w:r>
      <w:r w:rsidRPr="00823D40">
        <w:rPr>
          <w:rFonts w:eastAsia="Times New Roman"/>
          <w:snapToGrid w:val="0"/>
          <w:szCs w:val="20"/>
        </w:rPr>
        <w:tab/>
      </w:r>
      <w:r w:rsidRPr="00823D40">
        <w:rPr>
          <w:rFonts w:eastAsia="Times New Roman"/>
          <w:snapToGrid w:val="0"/>
          <w:szCs w:val="20"/>
          <w:u w:val="single"/>
        </w:rPr>
        <w:t>(d)</w:t>
      </w:r>
      <w:r w:rsidRPr="00823D40">
        <w:rPr>
          <w:rFonts w:eastAsia="Times New Roman"/>
          <w:snapToGrid w:val="0"/>
          <w:szCs w:val="20"/>
        </w:rPr>
        <w:tab/>
      </w:r>
      <w:r w:rsidRPr="00823D40">
        <w:rPr>
          <w:rFonts w:eastAsia="Times New Roman"/>
          <w:snapToGrid w:val="0"/>
          <w:szCs w:val="20"/>
          <w:u w:val="single"/>
        </w:rPr>
        <w:t>all services provided by the department or any third party contracted with the department to the child regarding child abuse or neglect; and</w:t>
      </w:r>
    </w:p>
    <w:p w:rsidR="006C1BD4" w:rsidRPr="00823D40" w:rsidRDefault="006C1BD4"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823D40">
        <w:rPr>
          <w:rFonts w:eastAsia="Times New Roman"/>
          <w:snapToGrid w:val="0"/>
          <w:szCs w:val="20"/>
        </w:rPr>
        <w:tab/>
      </w:r>
      <w:r w:rsidRPr="00823D40">
        <w:rPr>
          <w:rFonts w:eastAsia="Times New Roman"/>
          <w:snapToGrid w:val="0"/>
          <w:szCs w:val="20"/>
        </w:rPr>
        <w:tab/>
      </w:r>
      <w:r w:rsidRPr="00823D40">
        <w:rPr>
          <w:rFonts w:eastAsia="Times New Roman"/>
          <w:snapToGrid w:val="0"/>
          <w:szCs w:val="20"/>
          <w:u w:val="single"/>
        </w:rPr>
        <w:t>(e)</w:t>
      </w:r>
      <w:r w:rsidRPr="00823D40">
        <w:rPr>
          <w:rFonts w:eastAsia="Times New Roman"/>
          <w:snapToGrid w:val="0"/>
          <w:szCs w:val="20"/>
        </w:rPr>
        <w:tab/>
      </w:r>
      <w:r w:rsidRPr="00823D40">
        <w:rPr>
          <w:rFonts w:eastAsia="Times New Roman"/>
          <w:snapToGrid w:val="0"/>
          <w:szCs w:val="20"/>
          <w:u w:val="single"/>
        </w:rPr>
        <w:t>all actions taken by the department or any third party contracted with the department relating to the child regarding child abuse or neglect.</w:t>
      </w:r>
    </w:p>
    <w:p w:rsidR="006C1BD4" w:rsidRPr="00823D40" w:rsidRDefault="006C1BD4"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823D40">
        <w:rPr>
          <w:rFonts w:eastAsia="Times New Roman"/>
          <w:snapToGrid w:val="0"/>
          <w:szCs w:val="20"/>
        </w:rPr>
        <w:tab/>
      </w:r>
      <w:r w:rsidRPr="00823D40">
        <w:rPr>
          <w:rFonts w:eastAsia="Times New Roman"/>
          <w:snapToGrid w:val="0"/>
          <w:szCs w:val="20"/>
        </w:rPr>
        <w:tab/>
      </w:r>
      <w:r w:rsidRPr="00823D40">
        <w:rPr>
          <w:rFonts w:eastAsia="Times New Roman"/>
          <w:snapToGrid w:val="0"/>
          <w:szCs w:val="20"/>
          <w:u w:val="single"/>
        </w:rPr>
        <w:t>(2)</w:t>
      </w:r>
      <w:r w:rsidRPr="00823D40">
        <w:rPr>
          <w:rFonts w:eastAsia="Times New Roman"/>
          <w:snapToGrid w:val="0"/>
          <w:szCs w:val="20"/>
        </w:rPr>
        <w:tab/>
      </w:r>
      <w:r w:rsidRPr="00823D40">
        <w:rPr>
          <w:rFonts w:eastAsia="Times New Roman"/>
          <w:snapToGrid w:val="0"/>
          <w:szCs w:val="20"/>
          <w:u w:val="single"/>
        </w:rPr>
        <w:t xml:space="preserve">For purposes of subsection (H), </w:t>
      </w:r>
      <w:r>
        <w:rPr>
          <w:rFonts w:eastAsia="Times New Roman"/>
          <w:snapToGrid w:val="0"/>
          <w:szCs w:val="20"/>
          <w:u w:val="single"/>
        </w:rPr>
        <w:t>‘</w:t>
      </w:r>
      <w:r w:rsidRPr="00823D40">
        <w:rPr>
          <w:rFonts w:eastAsia="Times New Roman"/>
          <w:snapToGrid w:val="0"/>
          <w:szCs w:val="20"/>
          <w:u w:val="single"/>
        </w:rPr>
        <w:t>near fatality</w:t>
      </w:r>
      <w:r>
        <w:rPr>
          <w:rFonts w:eastAsia="Times New Roman"/>
          <w:snapToGrid w:val="0"/>
          <w:szCs w:val="20"/>
          <w:u w:val="single"/>
        </w:rPr>
        <w:t>’</w:t>
      </w:r>
      <w:r w:rsidRPr="00823D40">
        <w:rPr>
          <w:rFonts w:eastAsia="Times New Roman"/>
          <w:snapToGrid w:val="0"/>
          <w:szCs w:val="20"/>
          <w:u w:val="single"/>
        </w:rPr>
        <w:t xml:space="preserve"> is defined as an act that, as certified by a physician, places the child in serious or critical condition.</w:t>
      </w:r>
    </w:p>
    <w:p w:rsidR="006C1BD4" w:rsidRPr="00823D40" w:rsidRDefault="006C1BD4"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823D40">
        <w:rPr>
          <w:rFonts w:eastAsia="Times New Roman"/>
          <w:snapToGrid w:val="0"/>
          <w:szCs w:val="20"/>
        </w:rPr>
        <w:tab/>
      </w:r>
      <w:r w:rsidRPr="00823D40">
        <w:rPr>
          <w:rFonts w:eastAsia="Times New Roman"/>
          <w:snapToGrid w:val="0"/>
          <w:szCs w:val="20"/>
        </w:rPr>
        <w:tab/>
      </w:r>
      <w:r w:rsidRPr="00823D40">
        <w:rPr>
          <w:rFonts w:eastAsia="Times New Roman"/>
          <w:snapToGrid w:val="0"/>
          <w:szCs w:val="20"/>
          <w:u w:val="single"/>
        </w:rPr>
        <w:t>(3)</w:t>
      </w:r>
      <w:r w:rsidRPr="00823D40">
        <w:rPr>
          <w:rFonts w:eastAsia="Times New Roman"/>
          <w:snapToGrid w:val="0"/>
          <w:szCs w:val="20"/>
        </w:rPr>
        <w:tab/>
      </w:r>
      <w:r w:rsidRPr="00823D40">
        <w:rPr>
          <w:rFonts w:eastAsia="Times New Roman"/>
          <w:snapToGrid w:val="0"/>
          <w:szCs w:val="20"/>
          <w:u w:val="single"/>
        </w:rPr>
        <w:t>The director or his designee may choose not to make a public report pursuant to subsection (H) in the following circumstances:</w:t>
      </w:r>
    </w:p>
    <w:p w:rsidR="006C1BD4" w:rsidRPr="00823D40" w:rsidRDefault="006C1BD4"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823D40">
        <w:rPr>
          <w:rFonts w:eastAsia="Times New Roman"/>
          <w:snapToGrid w:val="0"/>
          <w:szCs w:val="20"/>
        </w:rPr>
        <w:tab/>
      </w:r>
      <w:r w:rsidRPr="00823D40">
        <w:rPr>
          <w:rFonts w:eastAsia="Times New Roman"/>
          <w:snapToGrid w:val="0"/>
          <w:szCs w:val="20"/>
        </w:rPr>
        <w:tab/>
      </w:r>
      <w:r w:rsidRPr="00823D40">
        <w:rPr>
          <w:rFonts w:eastAsia="Times New Roman"/>
          <w:snapToGrid w:val="0"/>
          <w:szCs w:val="20"/>
        </w:rPr>
        <w:tab/>
      </w:r>
      <w:r w:rsidRPr="00823D40">
        <w:rPr>
          <w:rFonts w:eastAsia="Times New Roman"/>
          <w:snapToGrid w:val="0"/>
          <w:szCs w:val="20"/>
          <w:u w:val="single"/>
        </w:rPr>
        <w:t>(a)</w:t>
      </w:r>
      <w:r w:rsidRPr="00823D40">
        <w:rPr>
          <w:rFonts w:eastAsia="Times New Roman"/>
          <w:snapToGrid w:val="0"/>
          <w:szCs w:val="20"/>
        </w:rPr>
        <w:tab/>
      </w:r>
      <w:r w:rsidRPr="00823D40">
        <w:rPr>
          <w:rFonts w:eastAsia="Times New Roman"/>
          <w:snapToGrid w:val="0"/>
          <w:szCs w:val="20"/>
          <w:u w:val="single"/>
        </w:rPr>
        <w:t>the report would endanger the child, the child's parent or guardian, or member of the child's family;</w:t>
      </w:r>
    </w:p>
    <w:p w:rsidR="006C1BD4" w:rsidRPr="00823D40" w:rsidRDefault="006C1BD4"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823D40">
        <w:rPr>
          <w:rFonts w:eastAsia="Times New Roman"/>
          <w:snapToGrid w:val="0"/>
          <w:szCs w:val="20"/>
        </w:rPr>
        <w:tab/>
      </w:r>
      <w:r w:rsidRPr="00823D40">
        <w:rPr>
          <w:rFonts w:eastAsia="Times New Roman"/>
          <w:snapToGrid w:val="0"/>
          <w:szCs w:val="20"/>
        </w:rPr>
        <w:tab/>
      </w:r>
      <w:r w:rsidRPr="00823D40">
        <w:rPr>
          <w:rFonts w:eastAsia="Times New Roman"/>
          <w:snapToGrid w:val="0"/>
          <w:szCs w:val="20"/>
        </w:rPr>
        <w:tab/>
      </w:r>
      <w:r w:rsidRPr="00823D40">
        <w:rPr>
          <w:rFonts w:eastAsia="Times New Roman"/>
          <w:snapToGrid w:val="0"/>
          <w:szCs w:val="20"/>
          <w:u w:val="single"/>
        </w:rPr>
        <w:t>(b)</w:t>
      </w:r>
      <w:r w:rsidRPr="00823D40">
        <w:rPr>
          <w:rFonts w:eastAsia="Times New Roman"/>
          <w:snapToGrid w:val="0"/>
          <w:szCs w:val="20"/>
        </w:rPr>
        <w:tab/>
      </w:r>
      <w:r w:rsidRPr="00823D40">
        <w:rPr>
          <w:rFonts w:eastAsia="Times New Roman"/>
          <w:snapToGrid w:val="0"/>
          <w:szCs w:val="20"/>
          <w:u w:val="single"/>
        </w:rPr>
        <w:t>the report would interfere in a criminal investigation; or</w:t>
      </w:r>
    </w:p>
    <w:p w:rsidR="006C1BD4" w:rsidRDefault="006C1BD4"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23D40">
        <w:rPr>
          <w:rFonts w:eastAsia="Times New Roman"/>
          <w:snapToGrid w:val="0"/>
          <w:szCs w:val="20"/>
        </w:rPr>
        <w:tab/>
      </w:r>
      <w:r w:rsidRPr="00823D40">
        <w:rPr>
          <w:rFonts w:eastAsia="Times New Roman"/>
          <w:snapToGrid w:val="0"/>
          <w:szCs w:val="20"/>
        </w:rPr>
        <w:tab/>
      </w:r>
      <w:r w:rsidRPr="00823D40">
        <w:rPr>
          <w:rFonts w:eastAsia="Times New Roman"/>
          <w:snapToGrid w:val="0"/>
          <w:szCs w:val="20"/>
        </w:rPr>
        <w:tab/>
      </w:r>
      <w:r w:rsidRPr="00823D40">
        <w:rPr>
          <w:rFonts w:eastAsia="Times New Roman"/>
          <w:snapToGrid w:val="0"/>
          <w:szCs w:val="20"/>
          <w:u w:val="single"/>
        </w:rPr>
        <w:t>(c)</w:t>
      </w:r>
      <w:r w:rsidRPr="00823D40">
        <w:rPr>
          <w:rFonts w:eastAsia="Times New Roman"/>
          <w:snapToGrid w:val="0"/>
          <w:szCs w:val="20"/>
        </w:rPr>
        <w:tab/>
      </w:r>
      <w:r w:rsidRPr="00823D40">
        <w:rPr>
          <w:rFonts w:eastAsia="Times New Roman"/>
          <w:snapToGrid w:val="0"/>
          <w:szCs w:val="20"/>
          <w:u w:val="single"/>
        </w:rPr>
        <w:t>the report would disclose the identity of a person who made a report of child abuse or neglect regarding the child.</w:t>
      </w:r>
      <w:r w:rsidRPr="00823D40">
        <w:rPr>
          <w:rFonts w:eastAsia="Times New Roman"/>
          <w:snapToGrid w:val="0"/>
          <w:szCs w:val="20"/>
        </w:rPr>
        <w:t>”</w:t>
      </w:r>
    </w:p>
    <w:p w:rsidR="006C1BD4" w:rsidRDefault="006C1BD4"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C1BD4" w:rsidRDefault="006C1BD4"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4.</w:t>
      </w:r>
      <w:r>
        <w:rPr>
          <w:rFonts w:eastAsia="Times New Roman"/>
          <w:snapToGrid w:val="0"/>
          <w:szCs w:val="20"/>
        </w:rPr>
        <w:tab/>
        <w:t>Section 17-5-540 of the 1976 Code is amended to read:</w:t>
      </w:r>
    </w:p>
    <w:p w:rsidR="006C1BD4" w:rsidRDefault="006C1BD4"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C1BD4" w:rsidRPr="00415D09" w:rsidRDefault="006C1BD4"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w:t>
      </w:r>
      <w:r w:rsidRPr="00415D09">
        <w:rPr>
          <w:rFonts w:eastAsia="Times New Roman"/>
          <w:snapToGrid w:val="0"/>
          <w:szCs w:val="20"/>
        </w:rPr>
        <w:t>Section 17-5-540.</w:t>
      </w:r>
      <w:r w:rsidRPr="00415D09">
        <w:rPr>
          <w:rFonts w:eastAsia="Times New Roman"/>
          <w:snapToGrid w:val="0"/>
          <w:szCs w:val="20"/>
        </w:rPr>
        <w:tab/>
        <w:t>The coroner or medical examiner, within twenty four hours or one working day, whichever occurs first, must notify the Department of Child Fatalities when a child dies in the county he serves:</w:t>
      </w:r>
    </w:p>
    <w:p w:rsidR="006C1BD4" w:rsidRPr="00415D09" w:rsidRDefault="006C1BD4"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415D09">
        <w:rPr>
          <w:rFonts w:eastAsia="Times New Roman"/>
          <w:snapToGrid w:val="0"/>
          <w:szCs w:val="20"/>
        </w:rPr>
        <w:tab/>
        <w:t>(1)</w:t>
      </w:r>
      <w:r w:rsidRPr="00415D09">
        <w:rPr>
          <w:rFonts w:eastAsia="Times New Roman"/>
          <w:snapToGrid w:val="0"/>
          <w:szCs w:val="20"/>
        </w:rPr>
        <w:tab/>
        <w:t>as a result of violence</w:t>
      </w:r>
      <w:r w:rsidRPr="00415D09">
        <w:rPr>
          <w:rFonts w:eastAsia="Times New Roman"/>
          <w:strike/>
          <w:snapToGrid w:val="0"/>
          <w:szCs w:val="20"/>
        </w:rPr>
        <w:t>, when unattended by a physician, and</w:t>
      </w:r>
      <w:r>
        <w:rPr>
          <w:rFonts w:eastAsia="Times New Roman"/>
          <w:snapToGrid w:val="0"/>
          <w:szCs w:val="20"/>
          <w:u w:val="single"/>
        </w:rPr>
        <w:t>;</w:t>
      </w:r>
      <w:r w:rsidRPr="00415D09">
        <w:rPr>
          <w:rFonts w:eastAsia="Times New Roman"/>
          <w:snapToGrid w:val="0"/>
          <w:szCs w:val="20"/>
        </w:rPr>
        <w:t xml:space="preserve"> </w:t>
      </w:r>
    </w:p>
    <w:p w:rsidR="006C1BD4" w:rsidRDefault="006C1BD4"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415D09">
        <w:rPr>
          <w:rFonts w:eastAsia="Times New Roman"/>
          <w:snapToGrid w:val="0"/>
          <w:szCs w:val="20"/>
        </w:rPr>
        <w:tab/>
        <w:t>(2)</w:t>
      </w:r>
      <w:r w:rsidRPr="00415D09">
        <w:rPr>
          <w:rFonts w:eastAsia="Times New Roman"/>
          <w:snapToGrid w:val="0"/>
          <w:szCs w:val="20"/>
        </w:rPr>
        <w:tab/>
        <w:t>in any suspicious or unusual manner;  or</w:t>
      </w:r>
    </w:p>
    <w:p w:rsidR="006C1BD4" w:rsidRPr="00415D09" w:rsidRDefault="006C1BD4"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u w:val="single"/>
        </w:rPr>
        <w:t>(3)</w:t>
      </w:r>
      <w:r>
        <w:rPr>
          <w:rFonts w:eastAsia="Times New Roman"/>
          <w:snapToGrid w:val="0"/>
          <w:szCs w:val="20"/>
        </w:rPr>
        <w:tab/>
      </w:r>
      <w:r w:rsidRPr="00415D09">
        <w:rPr>
          <w:rFonts w:eastAsia="Times New Roman"/>
          <w:snapToGrid w:val="0"/>
          <w:szCs w:val="20"/>
        </w:rPr>
        <w:t xml:space="preserve">when the death is unexpected and unexplained including, but not limited to, possible sudden infant death syndrome. </w:t>
      </w:r>
    </w:p>
    <w:p w:rsidR="006C1BD4" w:rsidRDefault="006C1BD4"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415D09">
        <w:rPr>
          <w:rFonts w:eastAsia="Times New Roman"/>
          <w:snapToGrid w:val="0"/>
          <w:szCs w:val="20"/>
        </w:rPr>
        <w:tab/>
      </w:r>
      <w:r w:rsidRPr="00415D09">
        <w:rPr>
          <w:rFonts w:eastAsia="Times New Roman"/>
          <w:strike/>
          <w:snapToGrid w:val="0"/>
          <w:szCs w:val="20"/>
        </w:rPr>
        <w:t>For the purposes of this section, a child is not considered to be "unattended by a physician" when a physician has, before death, provided diagnosis and treatment following a fatal injury.</w:t>
      </w:r>
      <w:r>
        <w:rPr>
          <w:rFonts w:eastAsia="Times New Roman"/>
          <w:snapToGrid w:val="0"/>
          <w:szCs w:val="20"/>
        </w:rPr>
        <w:t>"</w:t>
      </w:r>
    </w:p>
    <w:p w:rsidR="006C1BD4" w:rsidRDefault="006C1BD4"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C1BD4" w:rsidRPr="00522CE0" w:rsidRDefault="006C1BD4"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5.</w:t>
      </w:r>
      <w:r>
        <w:rPr>
          <w:rFonts w:eastAsia="Times New Roman"/>
          <w:snapToGrid w:val="0"/>
          <w:szCs w:val="20"/>
        </w:rPr>
        <w:tab/>
        <w:t>This act takes effect upon approval by the Governor.</w:t>
      </w:r>
    </w:p>
    <w:p w:rsidR="006C1BD4" w:rsidRDefault="006C1BD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E6BDA" w:rsidRDefault="00AE6BDA" w:rsidP="006C1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AE6BDA" w:rsidSect="00DE2E3E">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5397" w:rsidRDefault="00595397" w:rsidP="00522CE0">
      <w:r>
        <w:separator/>
      </w:r>
    </w:p>
  </w:endnote>
  <w:endnote w:type="continuationSeparator" w:id="0">
    <w:p w:rsidR="00595397" w:rsidRDefault="0059539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DD0E0A-F922-4E37-8E44-A1A9F46BE475}"/>
    <w:embedBold r:id="rId2" w:fontKey="{CA322EA6-E043-4604-AF9D-F4D023AF9FA4}"/>
  </w:font>
  <w:font w:name="Calibri">
    <w:panose1 w:val="020F0502020204030204"/>
    <w:charset w:val="00"/>
    <w:family w:val="swiss"/>
    <w:pitch w:val="variable"/>
    <w:sig w:usb0="E10002FF" w:usb1="4000ACFF" w:usb2="00000009" w:usb3="00000000" w:csb0="0000019F" w:csb1="00000000"/>
    <w:embedRegular r:id="rId3" w:fontKey="{1963A7EB-C7BA-4A91-9493-386C81C7733E}"/>
    <w:embedBold r:id="rId4" w:fontKey="{F8D97706-1C40-4935-9EA5-DA4E07010ECF}"/>
  </w:font>
  <w:font w:name="Cambria">
    <w:panose1 w:val="02040503050406030204"/>
    <w:charset w:val="00"/>
    <w:family w:val="roman"/>
    <w:pitch w:val="variable"/>
    <w:sig w:usb0="E00002FF" w:usb1="400004FF" w:usb2="00000000" w:usb3="00000000" w:csb0="0000019F" w:csb1="00000000"/>
    <w:embedRegular r:id="rId5" w:fontKey="{98F6EA22-6037-4A96-ACEE-D37344456A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BD4" w:rsidRPr="00AE6BDA" w:rsidRDefault="006C1BD4" w:rsidP="00AE6BDA">
    <w:pPr>
      <w:pStyle w:val="Footer"/>
      <w:tabs>
        <w:tab w:val="clear" w:pos="4680"/>
        <w:tab w:val="clear" w:pos="9360"/>
        <w:tab w:val="center" w:pos="2995"/>
      </w:tabs>
      <w:spacing w:before="120"/>
    </w:pPr>
    <w:r>
      <w:t>[1163-</w:t>
    </w:r>
    <w:r w:rsidR="002954F3">
      <w:fldChar w:fldCharType="begin"/>
    </w:r>
    <w:r w:rsidR="002954F3">
      <w:instrText xml:space="preserve"> PAGE  \* MERGEFORMAT </w:instrText>
    </w:r>
    <w:r w:rsidR="002954F3">
      <w:fldChar w:fldCharType="separate"/>
    </w:r>
    <w:r w:rsidR="005001FE">
      <w:rPr>
        <w:noProof/>
      </w:rPr>
      <w:t>1</w:t>
    </w:r>
    <w:r w:rsidR="002954F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E3E" w:rsidRPr="00AE6BDA" w:rsidRDefault="006C1BD4" w:rsidP="00AE6BDA">
    <w:pPr>
      <w:pStyle w:val="Footer"/>
      <w:tabs>
        <w:tab w:val="clear" w:pos="4680"/>
        <w:tab w:val="clear" w:pos="9360"/>
        <w:tab w:val="center" w:pos="2995"/>
      </w:tabs>
      <w:spacing w:before="120"/>
    </w:pPr>
    <w:r>
      <w:t>[1163]</w:t>
    </w:r>
    <w:r>
      <w:tab/>
    </w:r>
    <w:r w:rsidR="00E96B0A">
      <w:fldChar w:fldCharType="begin"/>
    </w:r>
    <w:r>
      <w:instrText xml:space="preserve"> PAGE  \* MERGEFORMAT </w:instrText>
    </w:r>
    <w:r w:rsidR="00E96B0A">
      <w:fldChar w:fldCharType="separate"/>
    </w:r>
    <w:r w:rsidR="005001FE">
      <w:rPr>
        <w:noProof/>
      </w:rPr>
      <w:t>1</w:t>
    </w:r>
    <w:r w:rsidR="00E96B0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5397" w:rsidRDefault="00595397" w:rsidP="00522CE0">
      <w:r>
        <w:separator/>
      </w:r>
    </w:p>
  </w:footnote>
  <w:footnote w:type="continuationSeparator" w:id="0">
    <w:p w:rsidR="00595397" w:rsidRDefault="0059539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9265"/>
  </w:hdrShapeDefaults>
  <w:footnotePr>
    <w:footnote w:id="-1"/>
    <w:footnote w:id="0"/>
  </w:footnotePr>
  <w:endnotePr>
    <w:endnote w:id="-1"/>
    <w:endnote w:id="0"/>
  </w:endnotePr>
  <w:compat>
    <w:compatSetting w:name="compatibilityMode" w:uri="http://schemas.microsoft.com/office/word" w:val="12"/>
  </w:compat>
  <w:docVars>
    <w:docVar w:name="clipname" w:val="020CHIL.MRH.TRY"/>
    <w:docVar w:name="CoverAttorneyInitials" w:val="MRH"/>
    <w:docVar w:name="CoverAttorneyLastName" w:val="Hitchcock"/>
    <w:docVar w:name="CoverBillType" w:val="b"/>
    <w:docVar w:name="CoverSenator" w:val="TRY"/>
    <w:docVar w:name="dvBillNumber" w:val="1163"/>
    <w:docVar w:name="dvBillNumberPrefix" w:val="S. "/>
    <w:docVar w:name="dvOriginalBody" w:val="Senate"/>
    <w:docVar w:name="fulldraftpath" w:val="L:\S-RES\TRY\020CHIL.MRH.TRY.DOCX"/>
    <w:docVar w:name="NameofBody" w:val="S"/>
    <w:docVar w:name="vgroup2" w:val="S-RES"/>
  </w:docVars>
  <w:rsids>
    <w:rsidRoot w:val="0047440F"/>
    <w:rsid w:val="00042AC1"/>
    <w:rsid w:val="00046516"/>
    <w:rsid w:val="0007601D"/>
    <w:rsid w:val="000B0720"/>
    <w:rsid w:val="000B5EAF"/>
    <w:rsid w:val="00133092"/>
    <w:rsid w:val="00170561"/>
    <w:rsid w:val="00186AC9"/>
    <w:rsid w:val="00197DF1"/>
    <w:rsid w:val="001B3DD9"/>
    <w:rsid w:val="001B7E5D"/>
    <w:rsid w:val="001D3BAC"/>
    <w:rsid w:val="001E6106"/>
    <w:rsid w:val="00216025"/>
    <w:rsid w:val="00231B72"/>
    <w:rsid w:val="00245880"/>
    <w:rsid w:val="00245C4E"/>
    <w:rsid w:val="002954F3"/>
    <w:rsid w:val="002C1321"/>
    <w:rsid w:val="002C5896"/>
    <w:rsid w:val="002D2A0A"/>
    <w:rsid w:val="002D3BED"/>
    <w:rsid w:val="002F208D"/>
    <w:rsid w:val="002F222C"/>
    <w:rsid w:val="00307C2B"/>
    <w:rsid w:val="00325BF0"/>
    <w:rsid w:val="00383247"/>
    <w:rsid w:val="003D6E2B"/>
    <w:rsid w:val="003E7597"/>
    <w:rsid w:val="003F1E86"/>
    <w:rsid w:val="00400805"/>
    <w:rsid w:val="0043464E"/>
    <w:rsid w:val="0044020F"/>
    <w:rsid w:val="00450668"/>
    <w:rsid w:val="00452860"/>
    <w:rsid w:val="00455AFA"/>
    <w:rsid w:val="0047440F"/>
    <w:rsid w:val="004813A2"/>
    <w:rsid w:val="004952FA"/>
    <w:rsid w:val="004B6A22"/>
    <w:rsid w:val="004D7F37"/>
    <w:rsid w:val="005001FE"/>
    <w:rsid w:val="00522CE0"/>
    <w:rsid w:val="00565148"/>
    <w:rsid w:val="00593361"/>
    <w:rsid w:val="00595397"/>
    <w:rsid w:val="00595AEC"/>
    <w:rsid w:val="005A413B"/>
    <w:rsid w:val="005A5017"/>
    <w:rsid w:val="005A648C"/>
    <w:rsid w:val="005F1745"/>
    <w:rsid w:val="005F4F81"/>
    <w:rsid w:val="006A1802"/>
    <w:rsid w:val="006C1BD4"/>
    <w:rsid w:val="006C4B38"/>
    <w:rsid w:val="006C74EA"/>
    <w:rsid w:val="006D2B0B"/>
    <w:rsid w:val="00703D2F"/>
    <w:rsid w:val="00720D40"/>
    <w:rsid w:val="007318D4"/>
    <w:rsid w:val="00765784"/>
    <w:rsid w:val="007A4390"/>
    <w:rsid w:val="007B2177"/>
    <w:rsid w:val="007C4BFC"/>
    <w:rsid w:val="007E5CB7"/>
    <w:rsid w:val="00801D01"/>
    <w:rsid w:val="00823C06"/>
    <w:rsid w:val="008314D2"/>
    <w:rsid w:val="00836149"/>
    <w:rsid w:val="0084626B"/>
    <w:rsid w:val="00865E3E"/>
    <w:rsid w:val="00884695"/>
    <w:rsid w:val="00887877"/>
    <w:rsid w:val="008B2F42"/>
    <w:rsid w:val="008C3697"/>
    <w:rsid w:val="008C6DCC"/>
    <w:rsid w:val="008E185F"/>
    <w:rsid w:val="008E7806"/>
    <w:rsid w:val="008F023B"/>
    <w:rsid w:val="00904E16"/>
    <w:rsid w:val="009162B3"/>
    <w:rsid w:val="00925FE2"/>
    <w:rsid w:val="00927C62"/>
    <w:rsid w:val="00944166"/>
    <w:rsid w:val="009633FB"/>
    <w:rsid w:val="00983951"/>
    <w:rsid w:val="00984124"/>
    <w:rsid w:val="00984640"/>
    <w:rsid w:val="00995C37"/>
    <w:rsid w:val="009A4205"/>
    <w:rsid w:val="009C118A"/>
    <w:rsid w:val="009D5EE6"/>
    <w:rsid w:val="00A02011"/>
    <w:rsid w:val="00A4011E"/>
    <w:rsid w:val="00A54CFE"/>
    <w:rsid w:val="00A56BA3"/>
    <w:rsid w:val="00A85230"/>
    <w:rsid w:val="00A86015"/>
    <w:rsid w:val="00A9594E"/>
    <w:rsid w:val="00AC35F2"/>
    <w:rsid w:val="00AE59C8"/>
    <w:rsid w:val="00AE6BDA"/>
    <w:rsid w:val="00B10098"/>
    <w:rsid w:val="00B46B67"/>
    <w:rsid w:val="00B5790D"/>
    <w:rsid w:val="00B945C5"/>
    <w:rsid w:val="00BA20EA"/>
    <w:rsid w:val="00BB5AFC"/>
    <w:rsid w:val="00BC0A56"/>
    <w:rsid w:val="00BC546A"/>
    <w:rsid w:val="00BE216E"/>
    <w:rsid w:val="00BF3A01"/>
    <w:rsid w:val="00C059E8"/>
    <w:rsid w:val="00C43AFB"/>
    <w:rsid w:val="00C45366"/>
    <w:rsid w:val="00C57023"/>
    <w:rsid w:val="00C74052"/>
    <w:rsid w:val="00C90372"/>
    <w:rsid w:val="00C91D17"/>
    <w:rsid w:val="00CB187A"/>
    <w:rsid w:val="00CC0EC7"/>
    <w:rsid w:val="00D1088B"/>
    <w:rsid w:val="00D14DE6"/>
    <w:rsid w:val="00D156D2"/>
    <w:rsid w:val="00D31E99"/>
    <w:rsid w:val="00D53E29"/>
    <w:rsid w:val="00D661E2"/>
    <w:rsid w:val="00D86943"/>
    <w:rsid w:val="00DA47B9"/>
    <w:rsid w:val="00DC22DA"/>
    <w:rsid w:val="00DE2D3B"/>
    <w:rsid w:val="00E058D3"/>
    <w:rsid w:val="00E44E66"/>
    <w:rsid w:val="00E66351"/>
    <w:rsid w:val="00E76AD9"/>
    <w:rsid w:val="00E91E2F"/>
    <w:rsid w:val="00E96B0A"/>
    <w:rsid w:val="00EA3546"/>
    <w:rsid w:val="00EB47AE"/>
    <w:rsid w:val="00EC29E3"/>
    <w:rsid w:val="00EC34E1"/>
    <w:rsid w:val="00F0234A"/>
    <w:rsid w:val="00F51241"/>
    <w:rsid w:val="00F52959"/>
    <w:rsid w:val="00F55884"/>
    <w:rsid w:val="00F817D3"/>
    <w:rsid w:val="00F82273"/>
    <w:rsid w:val="00F85BCB"/>
    <w:rsid w:val="00FC0D36"/>
    <w:rsid w:val="00FD0A8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9265"/>
    <o:shapelayout v:ext="edit">
      <o:idmap v:ext="edit" data="1"/>
    </o:shapelayout>
  </w:shapeDefaults>
  <w:doNotEmbedSmartTags/>
  <w:decimalSymbol w:val="."/>
  <w:listSeparator w:val=","/>
  <w15:docId w15:val="{0BDF8FDF-ABE2-4035-825B-AE9895913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C29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4-09-14.docx" TargetMode="External"/><Relationship Id="rId13" Type="http://schemas.openxmlformats.org/officeDocument/2006/relationships/hyperlink" Target="file:///H:\HJ%20Archive\2014\05-27-14.docx" TargetMode="External"/><Relationship Id="rId18" Type="http://schemas.openxmlformats.org/officeDocument/2006/relationships/hyperlink" Target="file:///p:\pprever\2013-14\1163_20140521.docx" TargetMode="Externa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file:///H:\SJ%20Archive\2014\03-26-14.docx" TargetMode="External"/><Relationship Id="rId12" Type="http://schemas.openxmlformats.org/officeDocument/2006/relationships/hyperlink" Target="file:///H:\SJ%20Archive\2014\05-22-14.docx" TargetMode="External"/><Relationship Id="rId17" Type="http://schemas.openxmlformats.org/officeDocument/2006/relationships/hyperlink" Target="file:///p:\pprever\2013-14\1163_20140414.docx" TargetMode="External"/><Relationship Id="rId2" Type="http://schemas.openxmlformats.org/officeDocument/2006/relationships/settings" Target="settings.xml"/><Relationship Id="rId16" Type="http://schemas.openxmlformats.org/officeDocument/2006/relationships/hyperlink" Target="file:///p:\pprever\2013-14\1163_20140409.docx"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Archive\2014\03-26-14.docx" TargetMode="External"/><Relationship Id="rId11" Type="http://schemas.openxmlformats.org/officeDocument/2006/relationships/hyperlink" Target="file:///H:\SJ%20Archive\2014\05-21-14.docx" TargetMode="External"/><Relationship Id="rId5" Type="http://schemas.openxmlformats.org/officeDocument/2006/relationships/endnotes" Target="endnotes.xml"/><Relationship Id="rId15" Type="http://schemas.openxmlformats.org/officeDocument/2006/relationships/hyperlink" Target="file:///p:\pprever\2013-14\1163_20140326.docx" TargetMode="External"/><Relationship Id="rId23" Type="http://schemas.openxmlformats.org/officeDocument/2006/relationships/theme" Target="theme/theme1.xml"/><Relationship Id="rId10" Type="http://schemas.openxmlformats.org/officeDocument/2006/relationships/hyperlink" Target="file:///H:\SJ%20Archive\2014\05-21-14.docx" TargetMode="External"/><Relationship Id="rId19" Type="http://schemas.openxmlformats.org/officeDocument/2006/relationships/hyperlink" Target="file:///p:\pprever\2013-14\1163_20140522.docx" TargetMode="External"/><Relationship Id="rId4" Type="http://schemas.openxmlformats.org/officeDocument/2006/relationships/footnotes" Target="footnotes.xml"/><Relationship Id="rId9" Type="http://schemas.openxmlformats.org/officeDocument/2006/relationships/hyperlink" Target="file:///H:\SJ%20Archive\2014\05-21-14.docx" TargetMode="External"/><Relationship Id="rId14" Type="http://schemas.openxmlformats.org/officeDocument/2006/relationships/hyperlink" Target="file:///H:\HJ%20Archive\2014\05-27-14.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4</Pages>
  <Words>1587</Words>
  <Characters>9048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1163: Child abuse and neglect registry - South Carolina Legislature Online</dc:title>
  <dc:subject/>
  <dc:creator>%USERNAME%</dc:creator>
  <cp:keywords/>
  <dc:description/>
  <cp:lastModifiedBy>N Cumfer</cp:lastModifiedBy>
  <cp:revision>10</cp:revision>
  <dcterms:created xsi:type="dcterms:W3CDTF">2014-05-22T16:31:00Z</dcterms:created>
  <dcterms:modified xsi:type="dcterms:W3CDTF">2014-12-04T22:00:00Z</dcterms:modified>
</cp:coreProperties>
</file>