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5F" w:rsidRDefault="00DE7F5F" w:rsidP="00DE7F5F">
      <w:pPr>
        <w:widowControl w:val="0"/>
        <w:jc w:val="center"/>
      </w:pPr>
      <w:r w:rsidRPr="00DE7F5F">
        <w:rPr>
          <w:b/>
        </w:rPr>
        <w:t>South Carolina General Assembly</w:t>
      </w:r>
    </w:p>
    <w:p w:rsidR="00DE7F5F" w:rsidRDefault="00DE7F5F" w:rsidP="00DE7F5F">
      <w:pPr>
        <w:widowControl w:val="0"/>
        <w:jc w:val="center"/>
      </w:pPr>
      <w:r>
        <w:t>120th Session, 2013-2014</w:t>
      </w:r>
    </w:p>
    <w:p w:rsidR="00DE7F5F" w:rsidRDefault="00DE7F5F" w:rsidP="00DE7F5F">
      <w:pPr>
        <w:widowControl w:val="0"/>
        <w:jc w:val="left"/>
      </w:pPr>
    </w:p>
    <w:p w:rsidR="00DE7F5F" w:rsidRDefault="00DE7F5F" w:rsidP="00DE7F5F">
      <w:pPr>
        <w:widowControl w:val="0"/>
        <w:jc w:val="left"/>
        <w:rPr>
          <w:b/>
        </w:rPr>
      </w:pPr>
      <w:r w:rsidRPr="00DE7F5F">
        <w:rPr>
          <w:b/>
        </w:rPr>
        <w:t>S.</w:t>
      </w:r>
      <w:r>
        <w:rPr>
          <w:b/>
        </w:rPr>
        <w:t xml:space="preserve"> </w:t>
      </w:r>
      <w:r w:rsidRPr="00DE7F5F">
        <w:rPr>
          <w:b/>
        </w:rPr>
        <w:t>149</w:t>
      </w:r>
    </w:p>
    <w:p w:rsidR="00DE7F5F" w:rsidRDefault="00DE7F5F" w:rsidP="00DE7F5F">
      <w:pPr>
        <w:widowControl w:val="0"/>
        <w:jc w:val="left"/>
        <w:rPr>
          <w:b/>
        </w:rPr>
      </w:pPr>
    </w:p>
    <w:p w:rsidR="00DE7F5F" w:rsidRDefault="00DE7F5F" w:rsidP="00DE7F5F">
      <w:pPr>
        <w:widowControl w:val="0"/>
        <w:jc w:val="left"/>
      </w:pPr>
      <w:r w:rsidRPr="00DE7F5F">
        <w:rPr>
          <w:b/>
        </w:rPr>
        <w:t>STATUS INFORMATION</w:t>
      </w:r>
    </w:p>
    <w:p w:rsidR="00DE7F5F" w:rsidRDefault="00DE7F5F" w:rsidP="00DE7F5F">
      <w:pPr>
        <w:widowControl w:val="0"/>
        <w:jc w:val="left"/>
      </w:pPr>
    </w:p>
    <w:p w:rsidR="00DE7F5F" w:rsidRDefault="00DE7F5F" w:rsidP="00DE7F5F">
      <w:pPr>
        <w:widowControl w:val="0"/>
        <w:jc w:val="left"/>
      </w:pPr>
      <w:r>
        <w:t>General Bill</w:t>
      </w:r>
    </w:p>
    <w:p w:rsidR="00DE7F5F" w:rsidRDefault="00DE7F5F" w:rsidP="00DE7F5F">
      <w:pPr>
        <w:widowControl w:val="0"/>
        <w:jc w:val="left"/>
      </w:pPr>
      <w:r>
        <w:t>Sponsors: Senator Gregory</w:t>
      </w:r>
    </w:p>
    <w:p w:rsidR="00DE7F5F" w:rsidRDefault="00DE7F5F" w:rsidP="00DE7F5F">
      <w:pPr>
        <w:widowControl w:val="0"/>
        <w:jc w:val="left"/>
      </w:pPr>
      <w:r>
        <w:t>Document Path: l:\council\bills\nl\13028dg13.docx</w:t>
      </w:r>
    </w:p>
    <w:p w:rsidR="004624E6" w:rsidRDefault="004624E6" w:rsidP="00DE7F5F">
      <w:pPr>
        <w:widowControl w:val="0"/>
        <w:jc w:val="left"/>
      </w:pPr>
      <w:r>
        <w:t>Companion/Similar bill(s): 4356</w:t>
      </w:r>
    </w:p>
    <w:p w:rsidR="00DE7F5F" w:rsidRDefault="00DE7F5F" w:rsidP="00DE7F5F">
      <w:pPr>
        <w:widowControl w:val="0"/>
        <w:jc w:val="left"/>
      </w:pPr>
    </w:p>
    <w:p w:rsidR="004065B5" w:rsidRDefault="004065B5" w:rsidP="00DE7F5F">
      <w:pPr>
        <w:widowControl w:val="0"/>
        <w:jc w:val="left"/>
      </w:pPr>
      <w:r>
        <w:t>Introduced in the Senate on January 8, 2013</w:t>
      </w:r>
    </w:p>
    <w:p w:rsidR="004065B5" w:rsidRPr="004065B5" w:rsidRDefault="004065B5" w:rsidP="00DE7F5F">
      <w:pPr>
        <w:widowControl w:val="0"/>
        <w:jc w:val="left"/>
      </w:pPr>
      <w:r>
        <w:t xml:space="preserve">Currently residing in the Senate Committee on </w:t>
      </w:r>
      <w:r w:rsidRPr="004065B5">
        <w:rPr>
          <w:b/>
        </w:rPr>
        <w:t>Finance</w:t>
      </w:r>
    </w:p>
    <w:p w:rsidR="004065B5" w:rsidRDefault="004065B5" w:rsidP="00DE7F5F">
      <w:pPr>
        <w:widowControl w:val="0"/>
        <w:jc w:val="left"/>
      </w:pPr>
    </w:p>
    <w:p w:rsidR="00DE7F5F" w:rsidRDefault="00DE7F5F" w:rsidP="00DE7F5F">
      <w:pPr>
        <w:widowControl w:val="0"/>
        <w:jc w:val="left"/>
      </w:pPr>
      <w:r>
        <w:t xml:space="preserve">Summary: </w:t>
      </w:r>
      <w:r w:rsidR="008353E4">
        <w:t>Local Option Motor Fuel User Fee Act</w:t>
      </w:r>
    </w:p>
    <w:p w:rsidR="00DE7F5F" w:rsidRDefault="00DE7F5F" w:rsidP="00DE7F5F">
      <w:pPr>
        <w:widowControl w:val="0"/>
        <w:jc w:val="left"/>
      </w:pPr>
    </w:p>
    <w:p w:rsidR="00DE7F5F" w:rsidRDefault="00DE7F5F" w:rsidP="00DE7F5F">
      <w:pPr>
        <w:widowControl w:val="0"/>
        <w:jc w:val="left"/>
      </w:pPr>
    </w:p>
    <w:p w:rsidR="00DE7F5F" w:rsidRDefault="00DE7F5F" w:rsidP="00DE7F5F">
      <w:pPr>
        <w:widowControl w:val="0"/>
        <w:tabs>
          <w:tab w:val="center" w:pos="590"/>
          <w:tab w:val="center" w:pos="1440"/>
          <w:tab w:val="left" w:pos="1872"/>
          <w:tab w:val="left" w:pos="9187"/>
        </w:tabs>
        <w:jc w:val="left"/>
      </w:pPr>
      <w:r w:rsidRPr="00DE7F5F">
        <w:rPr>
          <w:b/>
        </w:rPr>
        <w:t>HISTORY OF LEGISLATIVE ACTIONS</w:t>
      </w:r>
    </w:p>
    <w:p w:rsidR="00DE7F5F" w:rsidRDefault="00DE7F5F" w:rsidP="00DE7F5F">
      <w:pPr>
        <w:widowControl w:val="0"/>
        <w:tabs>
          <w:tab w:val="center" w:pos="590"/>
          <w:tab w:val="center" w:pos="1440"/>
          <w:tab w:val="left" w:pos="1872"/>
          <w:tab w:val="left" w:pos="9187"/>
        </w:tabs>
        <w:jc w:val="left"/>
      </w:pPr>
    </w:p>
    <w:p w:rsidR="00DE7F5F" w:rsidRPr="00DE7F5F" w:rsidRDefault="00DE7F5F" w:rsidP="00DE7F5F">
      <w:pPr>
        <w:widowControl w:val="0"/>
        <w:tabs>
          <w:tab w:val="center" w:pos="590"/>
          <w:tab w:val="center" w:pos="1440"/>
          <w:tab w:val="left" w:pos="1872"/>
          <w:tab w:val="left" w:pos="9187"/>
        </w:tabs>
        <w:jc w:val="left"/>
      </w:pPr>
      <w:r w:rsidRPr="00DE7F5F">
        <w:rPr>
          <w:u w:val="single"/>
        </w:rPr>
        <w:tab/>
        <w:t>Date</w:t>
      </w:r>
      <w:r w:rsidRPr="00DE7F5F">
        <w:rPr>
          <w:u w:val="single"/>
        </w:rPr>
        <w:tab/>
        <w:t>Body</w:t>
      </w:r>
      <w:r w:rsidRPr="00DE7F5F">
        <w:rPr>
          <w:u w:val="single"/>
        </w:rPr>
        <w:tab/>
        <w:t>Action Description with journal page number</w:t>
      </w:r>
      <w:r w:rsidRPr="00DE7F5F">
        <w:rPr>
          <w:u w:val="single"/>
        </w:rPr>
        <w:tab/>
      </w:r>
      <w:bookmarkStart w:id="0" w:name="_GoBack"/>
      <w:bookmarkEnd w:id="0"/>
    </w:p>
    <w:p w:rsidR="009E44A8" w:rsidRDefault="009E44A8" w:rsidP="009E44A8">
      <w:pPr>
        <w:widowControl w:val="0"/>
        <w:tabs>
          <w:tab w:val="right" w:pos="1008"/>
          <w:tab w:val="left" w:pos="1152"/>
          <w:tab w:val="left" w:pos="1872"/>
          <w:tab w:val="left" w:pos="9187"/>
        </w:tabs>
        <w:ind w:left="2088" w:hanging="2088"/>
        <w:jc w:val="left"/>
      </w:pPr>
      <w:r>
        <w:tab/>
        <w:t>12/18/2012</w:t>
      </w:r>
      <w:r>
        <w:tab/>
        <w:t>Senate</w:t>
      </w:r>
      <w:r>
        <w:tab/>
      </w:r>
      <w:r w:rsidRPr="00B12DC7">
        <w:t>Prefiled</w:t>
      </w:r>
    </w:p>
    <w:p w:rsidR="009E44A8" w:rsidRDefault="009E44A8" w:rsidP="009E44A8">
      <w:pPr>
        <w:widowControl w:val="0"/>
        <w:tabs>
          <w:tab w:val="right" w:pos="1008"/>
          <w:tab w:val="left" w:pos="1152"/>
          <w:tab w:val="left" w:pos="1872"/>
          <w:tab w:val="left" w:pos="9187"/>
        </w:tabs>
        <w:ind w:left="2088" w:hanging="2088"/>
        <w:jc w:val="left"/>
      </w:pPr>
      <w:r>
        <w:tab/>
        <w:t>12/18/2012</w:t>
      </w:r>
      <w:r>
        <w:tab/>
        <w:t>Senate</w:t>
      </w:r>
      <w:r>
        <w:tab/>
      </w:r>
      <w:r w:rsidRPr="00B12DC7">
        <w:t xml:space="preserve">Referred to Committee on </w:t>
      </w:r>
      <w:r w:rsidRPr="00B12DC7">
        <w:rPr>
          <w:b/>
        </w:rPr>
        <w:t>Finance</w:t>
      </w:r>
    </w:p>
    <w:p w:rsidR="009E44A8" w:rsidRDefault="009E44A8" w:rsidP="009E44A8">
      <w:pPr>
        <w:widowControl w:val="0"/>
        <w:tabs>
          <w:tab w:val="right" w:pos="1008"/>
          <w:tab w:val="left" w:pos="1152"/>
          <w:tab w:val="left" w:pos="1872"/>
          <w:tab w:val="left" w:pos="9187"/>
        </w:tabs>
        <w:ind w:left="2088" w:hanging="2088"/>
        <w:jc w:val="left"/>
      </w:pPr>
      <w:r>
        <w:tab/>
        <w:t>1/8/2013</w:t>
      </w:r>
      <w:r>
        <w:tab/>
        <w:t>Senate</w:t>
      </w:r>
      <w:r>
        <w:tab/>
        <w:t xml:space="preserve">Introduced and read first time </w:t>
      </w:r>
      <w:r w:rsidRPr="00B12DC7">
        <w:t>(</w:t>
      </w:r>
      <w:hyperlink r:id="rId7" w:history="1">
        <w:r w:rsidRPr="00B12DC7">
          <w:rPr>
            <w:rStyle w:val="Hyperlink"/>
          </w:rPr>
          <w:t>Senate Journal</w:t>
        </w:r>
        <w:r w:rsidRPr="00B12DC7">
          <w:rPr>
            <w:rStyle w:val="Hyperlink"/>
          </w:rPr>
          <w:noBreakHyphen/>
          <w:t>page 101</w:t>
        </w:r>
      </w:hyperlink>
      <w:r w:rsidRPr="00B12DC7">
        <w:t>)</w:t>
      </w:r>
    </w:p>
    <w:p w:rsidR="009E44A8" w:rsidRDefault="009E44A8" w:rsidP="009E44A8">
      <w:pPr>
        <w:widowControl w:val="0"/>
        <w:tabs>
          <w:tab w:val="right" w:pos="1008"/>
          <w:tab w:val="left" w:pos="1152"/>
          <w:tab w:val="left" w:pos="1872"/>
          <w:tab w:val="left" w:pos="9187"/>
        </w:tabs>
        <w:ind w:left="2088" w:hanging="2088"/>
        <w:jc w:val="left"/>
      </w:pPr>
      <w:r>
        <w:tab/>
        <w:t>1/8/2013</w:t>
      </w:r>
      <w:r>
        <w:tab/>
        <w:t>Senate</w:t>
      </w:r>
      <w:r>
        <w:tab/>
      </w:r>
      <w:r w:rsidRPr="00B12DC7">
        <w:t>R</w:t>
      </w:r>
      <w:r>
        <w:t xml:space="preserve">eferred to Committee on </w:t>
      </w:r>
      <w:r w:rsidRPr="00B12DC7">
        <w:rPr>
          <w:b/>
        </w:rPr>
        <w:t>Finance</w:t>
      </w:r>
      <w:r>
        <w:t xml:space="preserve"> </w:t>
      </w:r>
      <w:r w:rsidRPr="00B12DC7">
        <w:t>(</w:t>
      </w:r>
      <w:hyperlink r:id="rId8" w:history="1">
        <w:r w:rsidRPr="00B12DC7">
          <w:rPr>
            <w:rStyle w:val="Hyperlink"/>
          </w:rPr>
          <w:t>Senate Journal</w:t>
        </w:r>
        <w:r w:rsidRPr="00B12DC7">
          <w:rPr>
            <w:rStyle w:val="Hyperlink"/>
          </w:rPr>
          <w:noBreakHyphen/>
          <w:t>page 101</w:t>
        </w:r>
      </w:hyperlink>
      <w:r w:rsidRPr="00B12DC7">
        <w:t>)</w:t>
      </w:r>
    </w:p>
    <w:p w:rsidR="009E44A8" w:rsidRDefault="009E44A8" w:rsidP="009E44A8">
      <w:pPr>
        <w:widowControl w:val="0"/>
        <w:tabs>
          <w:tab w:val="right" w:pos="1008"/>
          <w:tab w:val="left" w:pos="1152"/>
          <w:tab w:val="left" w:pos="1872"/>
          <w:tab w:val="left" w:pos="9187"/>
        </w:tabs>
        <w:ind w:left="2088" w:hanging="2088"/>
        <w:jc w:val="left"/>
      </w:pPr>
    </w:p>
    <w:p w:rsidR="00DE7F5F" w:rsidRPr="00DE7F5F" w:rsidRDefault="00DE7F5F" w:rsidP="00DE7F5F">
      <w:pPr>
        <w:widowControl w:val="0"/>
        <w:tabs>
          <w:tab w:val="right" w:pos="1008"/>
          <w:tab w:val="left" w:pos="1152"/>
          <w:tab w:val="left" w:pos="1872"/>
          <w:tab w:val="left" w:pos="9187"/>
        </w:tabs>
        <w:ind w:left="2088" w:hanging="2088"/>
        <w:jc w:val="left"/>
      </w:pPr>
    </w:p>
    <w:p w:rsidR="00DE7F5F" w:rsidRDefault="00DE7F5F" w:rsidP="00DE7F5F">
      <w:pPr>
        <w:widowControl w:val="0"/>
        <w:jc w:val="left"/>
      </w:pPr>
      <w:r w:rsidRPr="00DE7F5F">
        <w:rPr>
          <w:b/>
        </w:rPr>
        <w:t>VERSIONS OF THIS BILL</w:t>
      </w:r>
    </w:p>
    <w:p w:rsidR="00DE7F5F" w:rsidRDefault="00DE7F5F" w:rsidP="00DE7F5F">
      <w:pPr>
        <w:widowControl w:val="0"/>
        <w:jc w:val="left"/>
      </w:pPr>
    </w:p>
    <w:p w:rsidR="00DE7F5F" w:rsidRDefault="005F13A4" w:rsidP="00DE7F5F">
      <w:pPr>
        <w:widowControl w:val="0"/>
        <w:jc w:val="left"/>
      </w:pPr>
      <w:hyperlink r:id="rId9" w:history="1">
        <w:r w:rsidR="00DE7F5F">
          <w:rPr>
            <w:rStyle w:val="Hyperlink"/>
          </w:rPr>
          <w:t>12/18/2012</w:t>
        </w:r>
      </w:hyperlink>
    </w:p>
    <w:p w:rsidR="00DE7F5F" w:rsidRDefault="00DE7F5F" w:rsidP="00DE7F5F"/>
    <w:p w:rsidR="00DE7F5F" w:rsidRDefault="00DE7F5F" w:rsidP="00DE7F5F">
      <w:pPr>
        <w:sectPr w:rsidR="00DE7F5F" w:rsidSect="00DE7F5F">
          <w:pgSz w:w="12240" w:h="15840" w:code="1"/>
          <w:pgMar w:top="1080" w:right="1440" w:bottom="1080" w:left="1440" w:header="720" w:footer="720" w:gutter="0"/>
          <w:cols w:space="720"/>
          <w:noEndnote/>
          <w:docGrid w:linePitch="360"/>
        </w:sectPr>
      </w:pPr>
    </w:p>
    <w:p w:rsidR="006C72E2" w:rsidRDefault="006C72E2" w:rsidP="006C72E2">
      <w:pPr>
        <w:pStyle w:val="BillDots0"/>
      </w:pPr>
    </w:p>
    <w:p w:rsidR="006C72E2" w:rsidRDefault="006C72E2" w:rsidP="006C72E2">
      <w:pPr>
        <w:pStyle w:val="Numbersforbill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3E58">
        <w:rPr>
          <w:color w:val="000000" w:themeColor="text1"/>
          <w:u w:color="000000" w:themeColor="text1"/>
        </w:rPr>
        <w:t xml:space="preserve">TO AMEND THE </w:t>
      </w:r>
      <w:r w:rsidR="00BF65BA">
        <w:rPr>
          <w:color w:val="000000" w:themeColor="text1"/>
          <w:u w:color="000000" w:themeColor="text1"/>
        </w:rPr>
        <w:t xml:space="preserve">CODE OF LAWS OF SOUTH CAROLINA, </w:t>
      </w:r>
      <w:r w:rsidRPr="00223E58">
        <w:rPr>
          <w:color w:val="000000" w:themeColor="text1"/>
          <w:u w:color="000000" w:themeColor="text1"/>
        </w:rPr>
        <w:t>1976</w:t>
      </w:r>
      <w:r w:rsidR="00BF65BA">
        <w:rPr>
          <w:color w:val="000000" w:themeColor="text1"/>
          <w:u w:color="000000" w:themeColor="text1"/>
        </w:rPr>
        <w:t>, BY ADDING CHAPTER 14 SO AS</w:t>
      </w:r>
      <w:r w:rsidRPr="00223E58">
        <w:rPr>
          <w:color w:val="000000" w:themeColor="text1"/>
          <w:u w:color="000000" w:themeColor="text1"/>
        </w:rPr>
        <w:t xml:space="preserve"> TO ENACT THE “LOCAL OPTION MOTOR FUEL USER FEE ACT”, TO PROVIDE THAT A COUNTY MAY IMPOSE BY ORDINANCE, APPROVED BY REFERENDUM, A USER FEE OF NOT MORE THAN </w:t>
      </w:r>
      <w:r w:rsidR="00F70D10">
        <w:rPr>
          <w:color w:val="000000" w:themeColor="text1"/>
          <w:u w:color="000000" w:themeColor="text1"/>
        </w:rPr>
        <w:t>TWO</w:t>
      </w:r>
      <w:r w:rsidRPr="00223E58">
        <w:rPr>
          <w:color w:val="000000" w:themeColor="text1"/>
          <w:u w:color="000000" w:themeColor="text1"/>
        </w:rPr>
        <w:t xml:space="preserve"> CENT</w:t>
      </w:r>
      <w:r w:rsidR="00F70D10">
        <w:rPr>
          <w:color w:val="000000" w:themeColor="text1"/>
          <w:u w:color="000000" w:themeColor="text1"/>
        </w:rPr>
        <w:t>S</w:t>
      </w:r>
      <w:r w:rsidRPr="00223E58">
        <w:rPr>
          <w:color w:val="000000" w:themeColor="text1"/>
          <w:u w:color="000000" w:themeColor="text1"/>
        </w:rPr>
        <w:t xml:space="preserve"> A GALLON ON RETAIL SALES OF MOTOR FUEL FOR THE SOLE PURPOSE OF ROAD IMPROVEMENT PROJECTS AND ROAD MAINTENANCE WITHIN THE COUNTY, TO PROVIDE THE PROCESS BY WHICH THE USER FEE MAY BE IMPOSED</w:t>
      </w:r>
      <w:r w:rsidR="00563DF3">
        <w:rPr>
          <w:color w:val="000000" w:themeColor="text1"/>
          <w:u w:color="000000" w:themeColor="text1"/>
        </w:rPr>
        <w:t xml:space="preserve">, </w:t>
      </w:r>
      <w:r w:rsidRPr="00223E58">
        <w:rPr>
          <w:color w:val="000000" w:themeColor="text1"/>
          <w:u w:color="000000" w:themeColor="text1"/>
        </w:rPr>
        <w:t>AND TO PROVIDE THE MANNER IN WHICH THE DEPARTMENT OF REVENUE SHALL COLLECT AND DISTRIBUTE THE USER FEE.</w:t>
      </w:r>
    </w:p>
    <w:p w:rsidR="00264146" w:rsidRDefault="00264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146" w:rsidRDefault="00264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146" w:rsidRDefault="00264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B32" w:rsidRPr="00223E58" w:rsidRDefault="00264146"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6B32" w:rsidRPr="00223E58">
        <w:rPr>
          <w:color w:val="000000" w:themeColor="text1"/>
          <w:u w:color="000000" w:themeColor="text1"/>
        </w:rPr>
        <w:t>Title 6 of the 1976 Code is amended by adding:</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 xml:space="preserve">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E58">
        <w:rPr>
          <w:color w:val="000000" w:themeColor="text1"/>
          <w:u w:color="000000" w:themeColor="text1"/>
        </w:rPr>
        <w:t>”CHAPTER 14</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E58">
        <w:rPr>
          <w:color w:val="000000" w:themeColor="text1"/>
          <w:u w:color="000000" w:themeColor="text1"/>
        </w:rPr>
        <w:t>Local Option Motor Fuel User Fee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10.</w:t>
      </w:r>
      <w:r w:rsidRPr="00223E58">
        <w:rPr>
          <w:color w:val="000000" w:themeColor="text1"/>
          <w:u w:color="000000" w:themeColor="text1"/>
        </w:rPr>
        <w:tab/>
        <w:t xml:space="preserve">This chapter may be cited as the </w:t>
      </w:r>
      <w:r w:rsidR="00BF65BA" w:rsidRPr="00BF65BA">
        <w:rPr>
          <w:color w:val="000000" w:themeColor="text1"/>
          <w:u w:color="000000" w:themeColor="text1"/>
        </w:rPr>
        <w:t>‘</w:t>
      </w:r>
      <w:r w:rsidRPr="00223E58">
        <w:rPr>
          <w:color w:val="000000" w:themeColor="text1"/>
          <w:u w:color="000000" w:themeColor="text1"/>
        </w:rPr>
        <w:t>Local Option Motor Fuel User Fee Act</w:t>
      </w:r>
      <w:r w:rsidR="00BF65BA" w:rsidRPr="00BF65BA">
        <w:rPr>
          <w:color w:val="000000" w:themeColor="text1"/>
          <w:u w:color="000000" w:themeColor="text1"/>
        </w:rPr>
        <w:t>’</w:t>
      </w:r>
      <w:r w:rsidRPr="00223E58">
        <w:rPr>
          <w:color w:val="000000" w:themeColor="text1"/>
          <w:u w:color="000000" w:themeColor="text1"/>
        </w:rPr>
        <w:t>.</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20.</w:t>
      </w:r>
      <w:r w:rsidRPr="00223E58">
        <w:rPr>
          <w:color w:val="000000" w:themeColor="text1"/>
          <w:u w:color="000000" w:themeColor="text1"/>
        </w:rPr>
        <w:tab/>
        <w:t>For purposes of this chapter:</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(1)</w:t>
      </w: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Motor fuel</w:t>
      </w:r>
      <w:r w:rsidR="00BF65BA" w:rsidRPr="00BF65BA">
        <w:rPr>
          <w:color w:val="000000" w:themeColor="text1"/>
          <w:u w:color="000000" w:themeColor="text1"/>
        </w:rPr>
        <w:t>’</w:t>
      </w:r>
      <w:r w:rsidRPr="00223E58">
        <w:rPr>
          <w:color w:val="000000" w:themeColor="text1"/>
          <w:u w:color="000000" w:themeColor="text1"/>
        </w:rPr>
        <w:t xml:space="preserve"> means: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(a)</w:t>
      </w:r>
      <w:r w:rsidRPr="00223E58">
        <w:rPr>
          <w:color w:val="000000" w:themeColor="text1"/>
          <w:u w:color="000000" w:themeColor="text1"/>
        </w:rPr>
        <w:tab/>
        <w:t xml:space="preserve">all gasoline, gasohol, or blended fuels containing gasoline that are used or consumed for any purpose in this State; and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lastRenderedPageBreak/>
        <w:tab/>
      </w:r>
      <w:r w:rsidRPr="00223E58">
        <w:rPr>
          <w:color w:val="000000" w:themeColor="text1"/>
          <w:u w:color="000000" w:themeColor="text1"/>
        </w:rPr>
        <w:tab/>
        <w:t>(b)</w:t>
      </w:r>
      <w:r w:rsidRPr="00223E58">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(2)</w:t>
      </w: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Retail sales</w:t>
      </w:r>
      <w:r w:rsidR="00BF65BA" w:rsidRPr="00BF65BA">
        <w:rPr>
          <w:color w:val="000000" w:themeColor="text1"/>
          <w:u w:color="000000" w:themeColor="text1"/>
        </w:rPr>
        <w:t>’</w:t>
      </w:r>
      <w:r w:rsidRPr="00223E58">
        <w:rPr>
          <w:color w:val="000000" w:themeColor="text1"/>
          <w:u w:color="000000" w:themeColor="text1"/>
        </w:rPr>
        <w:t xml:space="preserve"> has the same meaning as provided in Section 12</w:t>
      </w:r>
      <w:r w:rsidR="00BF65BA">
        <w:rPr>
          <w:color w:val="000000" w:themeColor="text1"/>
          <w:u w:color="000000" w:themeColor="text1"/>
        </w:rPr>
        <w:noBreakHyphen/>
      </w:r>
      <w:r w:rsidRPr="00223E58">
        <w:rPr>
          <w:color w:val="000000" w:themeColor="text1"/>
          <w:u w:color="000000" w:themeColor="text1"/>
        </w:rPr>
        <w:t>36</w:t>
      </w:r>
      <w:r w:rsidR="00BF65BA">
        <w:rPr>
          <w:color w:val="000000" w:themeColor="text1"/>
          <w:u w:color="000000" w:themeColor="text1"/>
        </w:rPr>
        <w:noBreakHyphen/>
      </w:r>
      <w:r w:rsidRPr="00223E58">
        <w:rPr>
          <w:color w:val="000000" w:themeColor="text1"/>
          <w:u w:color="000000" w:themeColor="text1"/>
        </w:rPr>
        <w:t>110.</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(3)</w:t>
      </w: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Road improvement projects</w:t>
      </w:r>
      <w:r w:rsidR="00BF65BA" w:rsidRPr="00BF65BA">
        <w:rPr>
          <w:color w:val="000000" w:themeColor="text1"/>
          <w:u w:color="000000" w:themeColor="text1"/>
        </w:rPr>
        <w:t>’</w:t>
      </w:r>
      <w:r w:rsidRPr="00223E58">
        <w:rPr>
          <w:color w:val="000000" w:themeColor="text1"/>
          <w:u w:color="000000" w:themeColor="text1"/>
        </w:rPr>
        <w:t xml:space="preserve"> and </w:t>
      </w:r>
      <w:r w:rsidR="00BF65BA" w:rsidRPr="00BF65BA">
        <w:rPr>
          <w:color w:val="000000" w:themeColor="text1"/>
          <w:u w:color="000000" w:themeColor="text1"/>
        </w:rPr>
        <w:t>‘</w:t>
      </w:r>
      <w:r w:rsidRPr="00223E58">
        <w:rPr>
          <w:color w:val="000000" w:themeColor="text1"/>
          <w:u w:color="000000" w:themeColor="text1"/>
        </w:rPr>
        <w:t>road maintenance</w:t>
      </w:r>
      <w:r w:rsidR="00BF65BA" w:rsidRPr="00BF65BA">
        <w:rPr>
          <w:color w:val="000000" w:themeColor="text1"/>
          <w:u w:color="000000" w:themeColor="text1"/>
        </w:rPr>
        <w:t>’</w:t>
      </w:r>
      <w:r w:rsidRPr="00223E58">
        <w:rPr>
          <w:color w:val="000000" w:themeColor="text1"/>
          <w:u w:color="000000" w:themeColor="text1"/>
        </w:rPr>
        <w:t xml:space="preserve"> consists of any work that is planned and performed to maintain and preserve the condition of the highway system or to respond to specific conditions and events that restore a roadway to an adequate level of service.  Such activities include, but are not limited to,:</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(a)</w:t>
      </w:r>
      <w:r w:rsidRPr="00223E58">
        <w:rPr>
          <w:color w:val="000000" w:themeColor="text1"/>
          <w:u w:color="000000" w:themeColor="text1"/>
        </w:rPr>
        <w:tab/>
        <w:t>cleaning of roadside ditches and structures;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(b)</w:t>
      </w:r>
      <w:r w:rsidRPr="00223E58">
        <w:rPr>
          <w:color w:val="000000" w:themeColor="text1"/>
          <w:u w:color="000000" w:themeColor="text1"/>
        </w:rPr>
        <w:tab/>
        <w:t>crack filling;</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(c)</w:t>
      </w:r>
      <w:r w:rsidRPr="00223E58">
        <w:rPr>
          <w:color w:val="000000" w:themeColor="text1"/>
          <w:u w:color="000000" w:themeColor="text1"/>
        </w:rPr>
        <w:tab/>
        <w:t>pothole patching and isolated overlays;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(d)</w:t>
      </w:r>
      <w:r w:rsidRPr="00223E58">
        <w:rPr>
          <w:color w:val="000000" w:themeColor="text1"/>
          <w:u w:color="000000" w:themeColor="text1"/>
        </w:rPr>
        <w:tab/>
        <w:t xml:space="preserve">chip seal;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(e)</w:t>
      </w:r>
      <w:r w:rsidRPr="00223E58">
        <w:rPr>
          <w:color w:val="000000" w:themeColor="text1"/>
          <w:u w:color="000000" w:themeColor="text1"/>
        </w:rPr>
        <w:tab/>
        <w:t xml:space="preserve">signage of routes;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(f)</w:t>
      </w:r>
      <w:r w:rsidRPr="00223E58">
        <w:rPr>
          <w:color w:val="000000" w:themeColor="text1"/>
          <w:u w:color="000000" w:themeColor="text1"/>
        </w:rPr>
        <w:tab/>
        <w:t xml:space="preserve">pavement marking; </w:t>
      </w:r>
    </w:p>
    <w:p w:rsidR="00F70D10"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(g)</w:t>
      </w:r>
      <w:r w:rsidRPr="00223E58">
        <w:rPr>
          <w:color w:val="000000" w:themeColor="text1"/>
          <w:u w:color="000000" w:themeColor="text1"/>
        </w:rPr>
        <w:tab/>
      </w:r>
      <w:r w:rsidR="00F70D10">
        <w:rPr>
          <w:color w:val="000000" w:themeColor="text1"/>
          <w:u w:color="000000" w:themeColor="text1"/>
        </w:rPr>
        <w:t>p</w:t>
      </w:r>
      <w:r w:rsidRPr="00223E58">
        <w:rPr>
          <w:color w:val="000000" w:themeColor="text1"/>
          <w:u w:color="000000" w:themeColor="text1"/>
        </w:rPr>
        <w:t>avement reconstruction</w:t>
      </w:r>
      <w:r w:rsidR="00F70D10">
        <w:rPr>
          <w:color w:val="000000" w:themeColor="text1"/>
          <w:u w:color="000000" w:themeColor="text1"/>
        </w:rPr>
        <w:t>; and</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t>pavement resurfacing</w:t>
      </w:r>
      <w:r w:rsidR="00526B32" w:rsidRPr="00223E58">
        <w:rPr>
          <w:color w:val="000000" w:themeColor="text1"/>
          <w:u w:color="000000" w:themeColor="text1"/>
        </w:rPr>
        <w:t>.</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30.</w:t>
      </w:r>
      <w:r w:rsidRPr="00223E58">
        <w:rPr>
          <w:color w:val="000000" w:themeColor="text1"/>
          <w:u w:color="000000" w:themeColor="text1"/>
        </w:rPr>
        <w:tab/>
        <w:t xml:space="preserve">Subject to the requirements of this chapter, a county may impose by ordinance, approved by referendum, a user fee of not more than </w:t>
      </w:r>
      <w:r w:rsidR="00F70D10">
        <w:rPr>
          <w:color w:val="000000" w:themeColor="text1"/>
          <w:u w:color="000000" w:themeColor="text1"/>
        </w:rPr>
        <w:t>two</w:t>
      </w:r>
      <w:r w:rsidRPr="00223E58">
        <w:rPr>
          <w:color w:val="000000" w:themeColor="text1"/>
          <w:u w:color="000000" w:themeColor="text1"/>
        </w:rPr>
        <w:t xml:space="preserve"> cent</w:t>
      </w:r>
      <w:r w:rsidR="00F70D10">
        <w:rPr>
          <w:color w:val="000000" w:themeColor="text1"/>
          <w:u w:color="000000" w:themeColor="text1"/>
        </w:rPr>
        <w:t>s</w:t>
      </w:r>
      <w:r w:rsidRPr="00223E58">
        <w:rPr>
          <w:color w:val="000000" w:themeColor="text1"/>
          <w:u w:color="000000" w:themeColor="text1"/>
        </w:rPr>
        <w:t xml:space="preserve"> a gallon on retail sales of motor fuel for the sole purpose of road improvement projects and road maintenance </w:t>
      </w:r>
      <w:r w:rsidR="00F70D10">
        <w:rPr>
          <w:color w:val="000000" w:themeColor="text1"/>
          <w:u w:color="000000" w:themeColor="text1"/>
        </w:rPr>
        <w:t xml:space="preserve">to state secondary roads and county roads </w:t>
      </w:r>
      <w:r w:rsidRPr="00223E58">
        <w:rPr>
          <w:color w:val="000000" w:themeColor="text1"/>
          <w:u w:color="000000" w:themeColor="text1"/>
        </w:rPr>
        <w:t>within the county.</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40.</w:t>
      </w:r>
      <w:r w:rsidRPr="00223E58">
        <w:rPr>
          <w:color w:val="000000" w:themeColor="text1"/>
          <w:u w:color="000000" w:themeColor="text1"/>
        </w:rPr>
        <w:tab/>
        <w:t>(A)</w:t>
      </w:r>
      <w:r w:rsidRPr="00223E58">
        <w:rPr>
          <w:color w:val="000000" w:themeColor="text1"/>
          <w:u w:color="000000" w:themeColor="text1"/>
        </w:rPr>
        <w:tab/>
        <w:t xml:space="preserve">The local governing body of the county may vote to impose the user fee authorized by this chapter, subject to a referendum, by enacting an ordinance.  The ordinance must specify: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(1)</w:t>
      </w:r>
      <w:r w:rsidRPr="00223E58">
        <w:rPr>
          <w:color w:val="000000" w:themeColor="text1"/>
          <w:u w:color="000000" w:themeColor="text1"/>
        </w:rPr>
        <w:tab/>
        <w:t>the specific road improvement projects for which the proceeds of the user fee are to be used</w:t>
      </w:r>
      <w:r w:rsidR="00F70D10">
        <w:rPr>
          <w:color w:val="000000" w:themeColor="text1"/>
          <w:u w:color="000000" w:themeColor="text1"/>
        </w:rPr>
        <w:t xml:space="preserve"> and the total estimated capital costs associated with the projects</w:t>
      </w:r>
      <w:r w:rsidRPr="00223E58">
        <w:rPr>
          <w:color w:val="000000" w:themeColor="text1"/>
          <w:u w:color="000000" w:themeColor="text1"/>
        </w:rPr>
        <w:t>;</w:t>
      </w:r>
    </w:p>
    <w:p w:rsidR="00F70D10"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(2)</w:t>
      </w:r>
      <w:r w:rsidRPr="00223E58">
        <w:rPr>
          <w:color w:val="000000" w:themeColor="text1"/>
          <w:u w:color="000000" w:themeColor="text1"/>
        </w:rPr>
        <w:tab/>
        <w:t>the maximum time, stated in calendar years or calendar quarters, or a combin</w:t>
      </w:r>
      <w:r w:rsidR="00F70D10">
        <w:rPr>
          <w:color w:val="000000" w:themeColor="text1"/>
          <w:u w:color="000000" w:themeColor="text1"/>
        </w:rPr>
        <w:t>ation thereof, not to exceed five</w:t>
      </w:r>
      <w:r w:rsidRPr="00223E58">
        <w:rPr>
          <w:color w:val="000000" w:themeColor="text1"/>
          <w:u w:color="000000" w:themeColor="text1"/>
        </w:rPr>
        <w:t xml:space="preserve"> years, for which </w:t>
      </w:r>
      <w:r w:rsidR="00F70D10">
        <w:rPr>
          <w:color w:val="000000" w:themeColor="text1"/>
          <w:u w:color="000000" w:themeColor="text1"/>
        </w:rPr>
        <w:t>the user fee may be imposed; and</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526B32" w:rsidRPr="00223E58">
        <w:rPr>
          <w:color w:val="000000" w:themeColor="text1"/>
          <w:u w:color="000000" w:themeColor="text1"/>
        </w:rPr>
        <w:t>)</w:t>
      </w:r>
      <w:r w:rsidR="00526B32" w:rsidRPr="00223E58">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00BF65BA">
        <w:rPr>
          <w:color w:val="000000" w:themeColor="text1"/>
          <w:u w:color="000000" w:themeColor="text1"/>
        </w:rPr>
        <w:noBreakHyphen/>
      </w:r>
      <w:r w:rsidR="00526B32" w:rsidRPr="00223E58">
        <w:rPr>
          <w:color w:val="000000" w:themeColor="text1"/>
          <w:u w:color="000000" w:themeColor="text1"/>
        </w:rPr>
        <w:t>numbered year so long as at least ninety days have passed since the adoption of the ordinance.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must also publish the notice on its website in the same manner.  The local governing body may only give second reading to the ordinance at a meeting for which notice has been given.</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(B)</w:t>
      </w:r>
      <w:r w:rsidRPr="00223E58">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(C)(1)</w:t>
      </w:r>
      <w:r w:rsidRPr="00223E58">
        <w:rPr>
          <w:color w:val="000000" w:themeColor="text1"/>
          <w:u w:color="000000" w:themeColor="text1"/>
        </w:rPr>
        <w:tab/>
        <w:t xml:space="preserve">The ballot must read substantially as follows: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 xml:space="preserve">Must a </w:t>
      </w:r>
      <w:r w:rsidR="00F70D10">
        <w:rPr>
          <w:color w:val="000000" w:themeColor="text1"/>
          <w:u w:color="000000" w:themeColor="text1"/>
        </w:rPr>
        <w:t>______</w:t>
      </w:r>
      <w:r w:rsidRPr="00223E58">
        <w:rPr>
          <w:color w:val="000000" w:themeColor="text1"/>
          <w:u w:color="000000" w:themeColor="text1"/>
        </w:rPr>
        <w:t xml:space="preserve"> cent a gallon motor fuel user fee on each gallon of motor fuel sold at retail be levied in __________ County </w:t>
      </w:r>
      <w:r w:rsidR="00F70D10">
        <w:rPr>
          <w:color w:val="000000" w:themeColor="text1"/>
          <w:u w:color="000000" w:themeColor="text1"/>
        </w:rPr>
        <w:t xml:space="preserve">for not more than ______ years </w:t>
      </w:r>
      <w:r w:rsidRPr="00223E58">
        <w:rPr>
          <w:color w:val="000000" w:themeColor="text1"/>
          <w:u w:color="000000" w:themeColor="text1"/>
        </w:rPr>
        <w:t xml:space="preserve">for the purpose of road improvement projects? </w:t>
      </w:r>
    </w:p>
    <w:p w:rsidR="00B15FC8" w:rsidRDefault="00B15FC8"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6B32" w:rsidRPr="00223E58" w:rsidRDefault="00526B32"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(2)</w:t>
      </w:r>
      <w:r w:rsidRPr="00223E58">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sidR="00BF65BA">
        <w:rPr>
          <w:color w:val="000000" w:themeColor="text1"/>
          <w:u w:color="000000" w:themeColor="text1"/>
        </w:rPr>
        <w:noBreakHyphen/>
      </w:r>
      <w:r w:rsidRPr="00223E58">
        <w:rPr>
          <w:color w:val="000000" w:themeColor="text1"/>
          <w:u w:color="000000" w:themeColor="text1"/>
        </w:rPr>
        <w:t>four month period on the Tuesday following the first Monday in November in even</w:t>
      </w:r>
      <w:r w:rsidR="00BF65BA">
        <w:rPr>
          <w:color w:val="000000" w:themeColor="text1"/>
          <w:u w:color="000000" w:themeColor="text1"/>
        </w:rPr>
        <w:noBreakHyphen/>
      </w:r>
      <w:r w:rsidRPr="00223E58">
        <w:rPr>
          <w:color w:val="000000" w:themeColor="text1"/>
          <w:u w:color="000000" w:themeColor="text1"/>
        </w:rPr>
        <w:t>numbered years.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(3)</w:t>
      </w:r>
      <w:r w:rsidRPr="00223E58">
        <w:rPr>
          <w:color w:val="000000" w:themeColor="text1"/>
          <w:u w:color="000000" w:themeColor="text1"/>
        </w:rPr>
        <w:tab/>
      </w:r>
      <w:r w:rsidR="00F70D10">
        <w:rPr>
          <w:color w:val="000000" w:themeColor="text1"/>
          <w:u w:color="000000" w:themeColor="text1"/>
        </w:rPr>
        <w:t>Once a week for the f</w:t>
      </w:r>
      <w:r w:rsidRPr="00223E58">
        <w:rPr>
          <w:color w:val="000000" w:themeColor="text1"/>
          <w:u w:color="000000" w:themeColor="text1"/>
        </w:rPr>
        <w:t>o</w:t>
      </w:r>
      <w:r w:rsidR="00F70D10">
        <w:rPr>
          <w:color w:val="000000" w:themeColor="text1"/>
          <w:u w:color="000000" w:themeColor="text1"/>
        </w:rPr>
        <w:t>ur</w:t>
      </w:r>
      <w:r w:rsidRPr="00223E58">
        <w:rPr>
          <w:color w:val="000000" w:themeColor="text1"/>
          <w:u w:color="000000" w:themeColor="text1"/>
        </w:rPr>
        <w:t xml:space="preserve"> weeks </w:t>
      </w:r>
      <w:r w:rsidR="00F70D10">
        <w:rPr>
          <w:color w:val="000000" w:themeColor="text1"/>
          <w:u w:color="000000" w:themeColor="text1"/>
        </w:rPr>
        <w:t>immediately preceding</w:t>
      </w:r>
      <w:r w:rsidRPr="00223E58">
        <w:rPr>
          <w:color w:val="000000" w:themeColor="text1"/>
          <w:u w:color="000000" w:themeColor="text1"/>
        </w:rPr>
        <w:t xml:space="preserve"> the referendum, the local governing body of the county shall publish notice in a newspaper of general circulation within the jurisdiction a description of and the specific uses for the user fee.  The local governing body must also publish notice on its website in the same manner.</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526B32" w:rsidRPr="00223E58">
        <w:rPr>
          <w:color w:val="000000" w:themeColor="text1"/>
          <w:u w:color="000000" w:themeColor="text1"/>
        </w:rPr>
        <w:t>)</w:t>
      </w:r>
      <w:r w:rsidR="00526B32" w:rsidRPr="00223E58">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26B32" w:rsidRPr="00223E58">
        <w:rPr>
          <w:color w:val="000000" w:themeColor="text1"/>
          <w:u w:color="000000" w:themeColor="text1"/>
        </w:rPr>
        <w:t>)</w:t>
      </w:r>
      <w:r w:rsidR="00526B32" w:rsidRPr="00223E58">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(E) for imposition.</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(G)</w:t>
      </w:r>
      <w:r w:rsidRPr="00223E58">
        <w:rPr>
          <w:color w:val="000000" w:themeColor="text1"/>
          <w:u w:color="000000" w:themeColor="text1"/>
        </w:rPr>
        <w:tab/>
        <w:t>Pursuant to 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00F70D10">
        <w:rPr>
          <w:color w:val="000000" w:themeColor="text1"/>
          <w:u w:color="000000" w:themeColor="text1"/>
        </w:rPr>
        <w:t>50(C</w:t>
      </w:r>
      <w:r w:rsidRPr="00223E58">
        <w:rPr>
          <w:color w:val="000000" w:themeColor="text1"/>
          <w:u w:color="000000" w:themeColor="text1"/>
        </w:rPr>
        <w:t>), revenues collected pursuant to the imposition of the user fee must be used only for the purpose stated in the imposition ordinance.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50.</w:t>
      </w:r>
      <w:r w:rsidRPr="00223E58">
        <w:rPr>
          <w:color w:val="000000" w:themeColor="text1"/>
          <w:u w:color="000000" w:themeColor="text1"/>
        </w:rPr>
        <w:tab/>
        <w:t>(A)</w:t>
      </w:r>
      <w:r w:rsidRPr="00223E58">
        <w:rPr>
          <w:color w:val="000000" w:themeColor="text1"/>
          <w:u w:color="000000" w:themeColor="text1"/>
        </w:rPr>
        <w:tab/>
        <w:t>The user fee imposed pursuant to this chapter must be administered and collected by the Department of Revenue in the same manner that sales and use tax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(B)</w:t>
      </w:r>
      <w:r w:rsidRPr="00223E58">
        <w:rPr>
          <w:color w:val="000000" w:themeColor="text1"/>
          <w:u w:color="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(C)</w:t>
      </w:r>
      <w:r w:rsidRPr="00223E58">
        <w:rPr>
          <w:color w:val="000000" w:themeColor="text1"/>
          <w:u w:color="000000" w:themeColor="text1"/>
        </w:rPr>
        <w:tab/>
        <w:t>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correct misallocation costs or refunds by adjusting subsequent distributions, but these adjustments must be made in the same fiscal year as the misallocation.</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00BF65BA">
        <w:rPr>
          <w:color w:val="000000" w:themeColor="text1"/>
          <w:u w:color="000000" w:themeColor="text1"/>
        </w:rPr>
        <w:noBreakHyphen/>
      </w:r>
      <w:r w:rsidRPr="00223E58">
        <w:rPr>
          <w:color w:val="000000" w:themeColor="text1"/>
          <w:u w:color="000000" w:themeColor="text1"/>
        </w:rPr>
        <w:t>54</w:t>
      </w:r>
      <w:r w:rsidR="00BF65BA">
        <w:rPr>
          <w:color w:val="000000" w:themeColor="text1"/>
          <w:u w:color="000000" w:themeColor="text1"/>
        </w:rPr>
        <w:noBreakHyphen/>
      </w:r>
      <w:r w:rsidRPr="00223E58">
        <w:rPr>
          <w:color w:val="000000" w:themeColor="text1"/>
          <w:u w:color="000000" w:themeColor="text1"/>
        </w:rPr>
        <w:t>240.  A person violating this section is subject to the penalties provided in Section 12</w:t>
      </w:r>
      <w:r w:rsidR="00BF65BA">
        <w:rPr>
          <w:color w:val="000000" w:themeColor="text1"/>
          <w:u w:color="000000" w:themeColor="text1"/>
        </w:rPr>
        <w:noBreakHyphen/>
      </w:r>
      <w:r w:rsidRPr="00223E58">
        <w:rPr>
          <w:color w:val="000000" w:themeColor="text1"/>
          <w:u w:color="000000" w:themeColor="text1"/>
        </w:rPr>
        <w:t>54</w:t>
      </w:r>
      <w:r w:rsidR="00BF65BA">
        <w:rPr>
          <w:color w:val="000000" w:themeColor="text1"/>
          <w:u w:color="000000" w:themeColor="text1"/>
        </w:rPr>
        <w:noBreakHyphen/>
      </w:r>
      <w:r w:rsidRPr="00223E58">
        <w:rPr>
          <w:color w:val="000000" w:themeColor="text1"/>
          <w:u w:color="000000" w:themeColor="text1"/>
        </w:rPr>
        <w:t>240.</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 xml:space="preserve">70. The Department of Revenue may promulgate regulations necessary to implement this chapter.”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SECTION</w:t>
      </w:r>
      <w:r w:rsidRPr="00223E58">
        <w:rPr>
          <w:color w:val="000000" w:themeColor="text1"/>
          <w:u w:color="000000" w:themeColor="text1"/>
        </w:rPr>
        <w:tab/>
        <w:t>2.</w:t>
      </w:r>
      <w:r w:rsidRPr="00223E58">
        <w:rPr>
          <w:color w:val="000000" w:themeColor="text1"/>
          <w:u w:color="000000" w:themeColor="text1"/>
        </w:rPr>
        <w:tab/>
        <w:t>This act takes effect upon approval by the Governor.</w:t>
      </w:r>
    </w:p>
    <w:p w:rsidR="002C7B83" w:rsidRDefault="00BF65BA" w:rsidP="00C36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B83" w:rsidRDefault="002C7B83" w:rsidP="00DE7F5F">
      <w:pPr>
        <w:suppressAutoHyphens/>
      </w:pPr>
    </w:p>
    <w:sectPr w:rsidR="002C7B83" w:rsidSect="00DE7F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5BA" w:rsidRDefault="00BF65BA" w:rsidP="009F0C77">
      <w:r>
        <w:separator/>
      </w:r>
    </w:p>
  </w:endnote>
  <w:endnote w:type="continuationSeparator" w:id="0">
    <w:p w:rsidR="00BF65BA" w:rsidRDefault="00BF6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10AB7F-C7B2-46C7-8107-9D65BC9EEEE6}"/>
    <w:embedBold r:id="rId2" w:fontKey="{F14A3432-8FED-486F-B4F7-700F43C4161A}"/>
  </w:font>
  <w:font w:name="Calibri">
    <w:panose1 w:val="020F0502020204030204"/>
    <w:charset w:val="00"/>
    <w:family w:val="swiss"/>
    <w:pitch w:val="variable"/>
    <w:sig w:usb0="E10002FF" w:usb1="4000ACFF" w:usb2="00000009" w:usb3="00000000" w:csb0="0000019F" w:csb1="00000000"/>
    <w:embedRegular r:id="rId3" w:fontKey="{B11E1ECD-AA35-4D4C-8C16-E24129FDEAFD}"/>
  </w:font>
  <w:font w:name="Tahoma">
    <w:panose1 w:val="020B0604030504040204"/>
    <w:charset w:val="00"/>
    <w:family w:val="swiss"/>
    <w:pitch w:val="variable"/>
    <w:sig w:usb0="21002A87" w:usb1="80000000" w:usb2="00000008" w:usb3="00000000" w:csb0="000101FF" w:csb1="00000000"/>
    <w:embedRegular r:id="rId4" w:fontKey="{5FA62274-2176-4BD1-AB40-A595C496E27B}"/>
  </w:font>
  <w:font w:name="Wingdings">
    <w:panose1 w:val="05000000000000000000"/>
    <w:charset w:val="02"/>
    <w:family w:val="auto"/>
    <w:pitch w:val="variable"/>
    <w:sig w:usb0="00000000" w:usb1="10000000" w:usb2="00000000" w:usb3="00000000" w:csb0="80000000" w:csb1="00000000"/>
    <w:embedRegular r:id="rId5" w:fontKey="{74950BE9-2983-4261-8FD0-710A15737824}"/>
  </w:font>
  <w:font w:name="Cambria">
    <w:panose1 w:val="02040503050406030204"/>
    <w:charset w:val="00"/>
    <w:family w:val="roman"/>
    <w:pitch w:val="variable"/>
    <w:sig w:usb0="E00002FF" w:usb1="400004FF" w:usb2="00000000" w:usb3="00000000" w:csb0="0000019F" w:csb1="00000000"/>
    <w:embedRegular r:id="rId6" w:fontKey="{1EF0E8C2-9302-42D7-B6A8-5C2A48200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F5F" w:rsidRPr="002C7B83" w:rsidRDefault="00DE7F5F" w:rsidP="002C7B83">
    <w:pPr>
      <w:pStyle w:val="Footer"/>
      <w:tabs>
        <w:tab w:val="clear" w:pos="4680"/>
        <w:tab w:val="clear" w:pos="9360"/>
        <w:tab w:val="center" w:pos="2995"/>
      </w:tabs>
      <w:spacing w:before="120"/>
    </w:pPr>
    <w:r>
      <w:t>[149]</w:t>
    </w:r>
    <w:r>
      <w:tab/>
    </w:r>
    <w:r w:rsidR="001203C1">
      <w:fldChar w:fldCharType="begin"/>
    </w:r>
    <w:r w:rsidR="001203C1">
      <w:instrText xml:space="preserve"> PAGE  \* MERGEFORMAT </w:instrText>
    </w:r>
    <w:r w:rsidR="001203C1">
      <w:fldChar w:fldCharType="separate"/>
    </w:r>
    <w:r w:rsidR="005F13A4">
      <w:rPr>
        <w:noProof/>
      </w:rPr>
      <w:t>1</w:t>
    </w:r>
    <w:r w:rsidR="001203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5BA" w:rsidRDefault="00BF65BA" w:rsidP="009F0C77">
      <w:r>
        <w:separator/>
      </w:r>
    </w:p>
  </w:footnote>
  <w:footnote w:type="continuationSeparator" w:id="0">
    <w:p w:rsidR="00BF65BA" w:rsidRDefault="00BF6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28DG13"/>
    <w:docVar w:name="CoverBillType" w:val="b"/>
    <w:docVar w:name="docpath" w:val="L:\Council\bills\NL\13028DG13.DOCX"/>
    <w:docVar w:name="dvBillNumber" w:val="149"/>
    <w:docVar w:name="dvBillNumberPrefix" w:val="S. "/>
    <w:docVar w:name="dvOriginalBody" w:val="Senate"/>
    <w:docVar w:name="dvSteno" w:val="NL"/>
    <w:docVar w:name="NameofBody" w:val="s"/>
    <w:docVar w:name="vgroup2" w:val="Council"/>
  </w:docVars>
  <w:rsids>
    <w:rsidRoot w:val="00DC28B8"/>
    <w:rsid w:val="00026C9A"/>
    <w:rsid w:val="00026E7B"/>
    <w:rsid w:val="00041C50"/>
    <w:rsid w:val="00047BA9"/>
    <w:rsid w:val="000965A1"/>
    <w:rsid w:val="000E1785"/>
    <w:rsid w:val="000F39F2"/>
    <w:rsid w:val="001023A4"/>
    <w:rsid w:val="0010776B"/>
    <w:rsid w:val="001203C1"/>
    <w:rsid w:val="00133E66"/>
    <w:rsid w:val="00134ACF"/>
    <w:rsid w:val="00144E15"/>
    <w:rsid w:val="00156AB0"/>
    <w:rsid w:val="001A4A62"/>
    <w:rsid w:val="001A681E"/>
    <w:rsid w:val="001C467E"/>
    <w:rsid w:val="001D08F2"/>
    <w:rsid w:val="001D0CE6"/>
    <w:rsid w:val="002037CA"/>
    <w:rsid w:val="002047A2"/>
    <w:rsid w:val="00206341"/>
    <w:rsid w:val="00226739"/>
    <w:rsid w:val="002321B6"/>
    <w:rsid w:val="0023696B"/>
    <w:rsid w:val="00250967"/>
    <w:rsid w:val="00264146"/>
    <w:rsid w:val="002759C5"/>
    <w:rsid w:val="00277DEE"/>
    <w:rsid w:val="00280D88"/>
    <w:rsid w:val="00294ABE"/>
    <w:rsid w:val="002A3EB4"/>
    <w:rsid w:val="002C7B83"/>
    <w:rsid w:val="002E28E9"/>
    <w:rsid w:val="00325348"/>
    <w:rsid w:val="0037251B"/>
    <w:rsid w:val="00393688"/>
    <w:rsid w:val="003D411E"/>
    <w:rsid w:val="003E3C1E"/>
    <w:rsid w:val="003E6148"/>
    <w:rsid w:val="00400EAA"/>
    <w:rsid w:val="004065B5"/>
    <w:rsid w:val="0041760A"/>
    <w:rsid w:val="004351CF"/>
    <w:rsid w:val="004624E6"/>
    <w:rsid w:val="004809EE"/>
    <w:rsid w:val="00497134"/>
    <w:rsid w:val="004A1390"/>
    <w:rsid w:val="00511EE9"/>
    <w:rsid w:val="00521E00"/>
    <w:rsid w:val="00526B32"/>
    <w:rsid w:val="00563DF3"/>
    <w:rsid w:val="005739B2"/>
    <w:rsid w:val="005768DB"/>
    <w:rsid w:val="00577C6C"/>
    <w:rsid w:val="0058501B"/>
    <w:rsid w:val="00594423"/>
    <w:rsid w:val="005D36D0"/>
    <w:rsid w:val="005F13A4"/>
    <w:rsid w:val="00602B40"/>
    <w:rsid w:val="0061251A"/>
    <w:rsid w:val="006215AA"/>
    <w:rsid w:val="006340D9"/>
    <w:rsid w:val="00636678"/>
    <w:rsid w:val="00643B8E"/>
    <w:rsid w:val="00665EBC"/>
    <w:rsid w:val="0069470D"/>
    <w:rsid w:val="006A476C"/>
    <w:rsid w:val="006C6A93"/>
    <w:rsid w:val="006C72E2"/>
    <w:rsid w:val="006E02F9"/>
    <w:rsid w:val="00753C04"/>
    <w:rsid w:val="00756946"/>
    <w:rsid w:val="00757F80"/>
    <w:rsid w:val="00771EEC"/>
    <w:rsid w:val="00786819"/>
    <w:rsid w:val="007A325A"/>
    <w:rsid w:val="007F1523"/>
    <w:rsid w:val="007F509E"/>
    <w:rsid w:val="007F5799"/>
    <w:rsid w:val="007F6947"/>
    <w:rsid w:val="008353E4"/>
    <w:rsid w:val="00872729"/>
    <w:rsid w:val="008A5486"/>
    <w:rsid w:val="008D0E01"/>
    <w:rsid w:val="008F4429"/>
    <w:rsid w:val="00932670"/>
    <w:rsid w:val="009352BB"/>
    <w:rsid w:val="00990668"/>
    <w:rsid w:val="009E44A8"/>
    <w:rsid w:val="009F0C77"/>
    <w:rsid w:val="009F4DD1"/>
    <w:rsid w:val="00A64E80"/>
    <w:rsid w:val="00A741D9"/>
    <w:rsid w:val="00A9741D"/>
    <w:rsid w:val="00AD4B17"/>
    <w:rsid w:val="00B15FC8"/>
    <w:rsid w:val="00B26FA6"/>
    <w:rsid w:val="00B42C13"/>
    <w:rsid w:val="00B741CB"/>
    <w:rsid w:val="00B934F3"/>
    <w:rsid w:val="00BB6347"/>
    <w:rsid w:val="00BD2134"/>
    <w:rsid w:val="00BF65BA"/>
    <w:rsid w:val="00C038D8"/>
    <w:rsid w:val="00C045DD"/>
    <w:rsid w:val="00C3136F"/>
    <w:rsid w:val="00C3483A"/>
    <w:rsid w:val="00C368F5"/>
    <w:rsid w:val="00C74E9D"/>
    <w:rsid w:val="00C82FD3"/>
    <w:rsid w:val="00CC6B7B"/>
    <w:rsid w:val="00CD3619"/>
    <w:rsid w:val="00CF4447"/>
    <w:rsid w:val="00D20E60"/>
    <w:rsid w:val="00D405E7"/>
    <w:rsid w:val="00D41D56"/>
    <w:rsid w:val="00D6260D"/>
    <w:rsid w:val="00D6662B"/>
    <w:rsid w:val="00D95E2F"/>
    <w:rsid w:val="00D970A9"/>
    <w:rsid w:val="00DB3AC0"/>
    <w:rsid w:val="00DC28B8"/>
    <w:rsid w:val="00DE68F0"/>
    <w:rsid w:val="00DE7F5F"/>
    <w:rsid w:val="00DF3845"/>
    <w:rsid w:val="00DF7E17"/>
    <w:rsid w:val="00E8387C"/>
    <w:rsid w:val="00EA1B2E"/>
    <w:rsid w:val="00EB00A2"/>
    <w:rsid w:val="00EB1BF3"/>
    <w:rsid w:val="00EF3EEE"/>
    <w:rsid w:val="00F149A7"/>
    <w:rsid w:val="00F50BAF"/>
    <w:rsid w:val="00F52C10"/>
    <w:rsid w:val="00F70D10"/>
    <w:rsid w:val="00F81FFD"/>
    <w:rsid w:val="00F85228"/>
    <w:rsid w:val="00FB6773"/>
    <w:rsid w:val="00FC1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2172BA-CB43-4169-8158-C4813180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6B32"/>
    <w:rPr>
      <w:rFonts w:ascii="Tahoma" w:hAnsi="Tahoma" w:cs="Tahoma"/>
      <w:sz w:val="16"/>
      <w:szCs w:val="16"/>
    </w:rPr>
  </w:style>
  <w:style w:type="character" w:customStyle="1" w:styleId="BalloonTextChar">
    <w:name w:val="Balloon Text Char"/>
    <w:basedOn w:val="DefaultParagraphFont"/>
    <w:link w:val="BalloonText"/>
    <w:uiPriority w:val="99"/>
    <w:semiHidden/>
    <w:rsid w:val="00526B32"/>
    <w:rPr>
      <w:rFonts w:ascii="Tahoma" w:eastAsia="Times New Roman" w:hAnsi="Tahoma" w:cs="Tahoma"/>
      <w:sz w:val="16"/>
      <w:szCs w:val="16"/>
    </w:rPr>
  </w:style>
  <w:style w:type="paragraph" w:customStyle="1" w:styleId="BillDots0">
    <w:name w:val="Bill Dots"/>
    <w:basedOn w:val="Normal"/>
    <w:qFormat/>
    <w:rsid w:val="006C72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C72E2"/>
    <w:pPr>
      <w:tabs>
        <w:tab w:val="right" w:pos="5904"/>
      </w:tabs>
    </w:pPr>
  </w:style>
  <w:style w:type="character" w:styleId="Hyperlink">
    <w:name w:val="Hyperlink"/>
    <w:basedOn w:val="DefaultParagraphFont"/>
    <w:uiPriority w:val="99"/>
    <w:unhideWhenUsed/>
    <w:rsid w:val="00DE7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49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E595D-AB79-45D5-A5B5-A6E7391A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149: Local Option Motor Fuel User Fee Act - South Carolina Legislature Online</dc:title>
  <dc:subject/>
  <dc:creator>nancylee</dc:creator>
  <cp:keywords/>
  <dc:description/>
  <cp:lastModifiedBy>N Cumfer</cp:lastModifiedBy>
  <cp:revision>10</cp:revision>
  <cp:lastPrinted>2012-12-07T20:06:00Z</cp:lastPrinted>
  <dcterms:created xsi:type="dcterms:W3CDTF">2012-12-18T20:07:00Z</dcterms:created>
  <dcterms:modified xsi:type="dcterms:W3CDTF">2014-12-04T20:34:00Z</dcterms:modified>
</cp:coreProperties>
</file>