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DC3" w:rsidRDefault="00BE7DC3" w:rsidP="00BE7DC3">
      <w:pPr>
        <w:widowControl w:val="0"/>
        <w:jc w:val="center"/>
      </w:pPr>
      <w:r w:rsidRPr="00BE7DC3">
        <w:rPr>
          <w:b/>
        </w:rPr>
        <w:t>South Carolina General Assembly</w:t>
      </w:r>
    </w:p>
    <w:p w:rsidR="00BE7DC3" w:rsidRDefault="00BE7DC3" w:rsidP="00BE7DC3">
      <w:pPr>
        <w:widowControl w:val="0"/>
        <w:jc w:val="center"/>
      </w:pPr>
      <w:r>
        <w:t>120th Session, 2013-2014</w:t>
      </w:r>
    </w:p>
    <w:p w:rsidR="00BE7DC3" w:rsidRDefault="00BE7DC3" w:rsidP="00BE7DC3">
      <w:pPr>
        <w:widowControl w:val="0"/>
      </w:pPr>
    </w:p>
    <w:p w:rsidR="00BE7DC3" w:rsidRDefault="00BE7DC3" w:rsidP="00BE7DC3">
      <w:pPr>
        <w:widowControl w:val="0"/>
        <w:rPr>
          <w:b/>
        </w:rPr>
      </w:pPr>
      <w:r w:rsidRPr="00BE7DC3">
        <w:rPr>
          <w:b/>
        </w:rPr>
        <w:t>S.</w:t>
      </w:r>
      <w:r>
        <w:rPr>
          <w:b/>
        </w:rPr>
        <w:t xml:space="preserve"> </w:t>
      </w:r>
      <w:r w:rsidRPr="00BE7DC3">
        <w:rPr>
          <w:b/>
        </w:rPr>
        <w:t>199</w:t>
      </w:r>
    </w:p>
    <w:p w:rsidR="00BE7DC3" w:rsidRDefault="00BE7DC3" w:rsidP="00BE7DC3">
      <w:pPr>
        <w:widowControl w:val="0"/>
        <w:rPr>
          <w:b/>
        </w:rPr>
      </w:pPr>
    </w:p>
    <w:p w:rsidR="00BE7DC3" w:rsidRDefault="00BE7DC3" w:rsidP="00BE7DC3">
      <w:pPr>
        <w:widowControl w:val="0"/>
      </w:pPr>
      <w:r w:rsidRPr="00BE7DC3">
        <w:rPr>
          <w:b/>
        </w:rPr>
        <w:t>STATUS INFORMATION</w:t>
      </w:r>
    </w:p>
    <w:p w:rsidR="00BE7DC3" w:rsidRDefault="00BE7DC3" w:rsidP="00BE7DC3">
      <w:pPr>
        <w:widowControl w:val="0"/>
      </w:pPr>
    </w:p>
    <w:p w:rsidR="00BE7DC3" w:rsidRDefault="00BE7DC3" w:rsidP="00BE7DC3">
      <w:pPr>
        <w:widowControl w:val="0"/>
      </w:pPr>
      <w:r>
        <w:t>General Bill</w:t>
      </w:r>
    </w:p>
    <w:p w:rsidR="00BE7DC3" w:rsidRDefault="00BE7DC3" w:rsidP="00BE7DC3">
      <w:pPr>
        <w:widowControl w:val="0"/>
      </w:pPr>
      <w:r>
        <w:t>Sponsors: Senator Verdin</w:t>
      </w:r>
    </w:p>
    <w:p w:rsidR="00BE7DC3" w:rsidRDefault="00BE7DC3" w:rsidP="00BE7DC3">
      <w:pPr>
        <w:widowControl w:val="0"/>
      </w:pPr>
      <w:r>
        <w:t>Document Path: l:\s-res\dbv\002litt.hm.dbv.docx</w:t>
      </w:r>
    </w:p>
    <w:p w:rsidR="00BE7DC3" w:rsidRDefault="00BE7DC3" w:rsidP="00BE7DC3">
      <w:pPr>
        <w:widowControl w:val="0"/>
      </w:pPr>
    </w:p>
    <w:p w:rsidR="00BE7DC3" w:rsidRDefault="00BE7DC3" w:rsidP="00BE7DC3">
      <w:pPr>
        <w:widowControl w:val="0"/>
      </w:pPr>
      <w:r>
        <w:t>Introduced in the Senate on January 9, 2013</w:t>
      </w:r>
    </w:p>
    <w:p w:rsidR="00BE7DC3" w:rsidRDefault="00BE7DC3" w:rsidP="00BE7DC3">
      <w:pPr>
        <w:widowControl w:val="0"/>
      </w:pPr>
      <w:r>
        <w:t xml:space="preserve">Currently residing in the Senate Committee on </w:t>
      </w:r>
      <w:r w:rsidRPr="00BE7DC3">
        <w:rPr>
          <w:b/>
        </w:rPr>
        <w:t>Judiciary</w:t>
      </w:r>
    </w:p>
    <w:p w:rsidR="00BE7DC3" w:rsidRDefault="00BE7DC3" w:rsidP="00BE7DC3">
      <w:pPr>
        <w:widowControl w:val="0"/>
      </w:pPr>
    </w:p>
    <w:p w:rsidR="00BE7DC3" w:rsidRDefault="00BE7DC3" w:rsidP="00BE7DC3">
      <w:pPr>
        <w:widowControl w:val="0"/>
      </w:pPr>
      <w:r>
        <w:t xml:space="preserve">Summary: </w:t>
      </w:r>
      <w:r w:rsidR="00803540">
        <w:t>Definition of litter</w:t>
      </w:r>
    </w:p>
    <w:p w:rsidR="00BE7DC3" w:rsidRDefault="00BE7DC3" w:rsidP="00BE7DC3">
      <w:pPr>
        <w:widowControl w:val="0"/>
      </w:pPr>
    </w:p>
    <w:p w:rsidR="00BE7DC3" w:rsidRDefault="00BE7DC3" w:rsidP="00BE7DC3">
      <w:pPr>
        <w:widowControl w:val="0"/>
      </w:pPr>
    </w:p>
    <w:p w:rsidR="00BE7DC3" w:rsidRDefault="00BE7DC3" w:rsidP="00BE7DC3">
      <w:pPr>
        <w:widowControl w:val="0"/>
        <w:tabs>
          <w:tab w:val="center" w:pos="590"/>
          <w:tab w:val="center" w:pos="1440"/>
          <w:tab w:val="left" w:pos="1872"/>
          <w:tab w:val="left" w:pos="9187"/>
        </w:tabs>
      </w:pPr>
      <w:r w:rsidRPr="00BE7DC3">
        <w:rPr>
          <w:b/>
        </w:rPr>
        <w:t>HISTORY OF LEGISLATIVE ACTIONS</w:t>
      </w:r>
    </w:p>
    <w:p w:rsidR="00BE7DC3" w:rsidRDefault="00BE7DC3" w:rsidP="00BE7DC3">
      <w:pPr>
        <w:widowControl w:val="0"/>
        <w:tabs>
          <w:tab w:val="center" w:pos="590"/>
          <w:tab w:val="center" w:pos="1440"/>
          <w:tab w:val="left" w:pos="1872"/>
          <w:tab w:val="left" w:pos="9187"/>
        </w:tabs>
      </w:pPr>
    </w:p>
    <w:p w:rsidR="00BE7DC3" w:rsidRPr="00BE7DC3" w:rsidRDefault="00BE7DC3" w:rsidP="00BE7DC3">
      <w:pPr>
        <w:widowControl w:val="0"/>
        <w:tabs>
          <w:tab w:val="center" w:pos="590"/>
          <w:tab w:val="center" w:pos="1440"/>
          <w:tab w:val="left" w:pos="1872"/>
          <w:tab w:val="left" w:pos="9187"/>
        </w:tabs>
      </w:pPr>
      <w:r w:rsidRPr="00BE7DC3">
        <w:rPr>
          <w:u w:val="single"/>
        </w:rPr>
        <w:tab/>
        <w:t>Date</w:t>
      </w:r>
      <w:r w:rsidRPr="00BE7DC3">
        <w:rPr>
          <w:u w:val="single"/>
        </w:rPr>
        <w:tab/>
        <w:t>Body</w:t>
      </w:r>
      <w:r w:rsidRPr="00BE7DC3">
        <w:rPr>
          <w:u w:val="single"/>
        </w:rPr>
        <w:tab/>
        <w:t>Action Description with journal page number</w:t>
      </w:r>
      <w:r w:rsidRPr="00BE7DC3">
        <w:rPr>
          <w:u w:val="single"/>
        </w:rPr>
        <w:tab/>
      </w:r>
      <w:bookmarkStart w:id="0" w:name="_GoBack"/>
      <w:bookmarkEnd w:id="0"/>
    </w:p>
    <w:p w:rsidR="000610C0" w:rsidRDefault="000610C0" w:rsidP="000610C0">
      <w:pPr>
        <w:widowControl w:val="0"/>
        <w:tabs>
          <w:tab w:val="right" w:pos="1008"/>
          <w:tab w:val="left" w:pos="1152"/>
          <w:tab w:val="left" w:pos="1872"/>
          <w:tab w:val="left" w:pos="9187"/>
        </w:tabs>
        <w:ind w:left="2088" w:hanging="2088"/>
      </w:pPr>
      <w:r>
        <w:tab/>
        <w:t>1/9/2013</w:t>
      </w:r>
      <w:r>
        <w:tab/>
        <w:t>Senate</w:t>
      </w:r>
      <w:r>
        <w:tab/>
      </w:r>
      <w:r w:rsidRPr="00C15169">
        <w:t>Introduced and read first time (</w:t>
      </w:r>
      <w:hyperlink r:id="rId6" w:history="1">
        <w:r w:rsidRPr="00C15169">
          <w:rPr>
            <w:rStyle w:val="Hyperlink"/>
          </w:rPr>
          <w:t>Senate Journal</w:t>
        </w:r>
        <w:r w:rsidRPr="00C15169">
          <w:rPr>
            <w:rStyle w:val="Hyperlink"/>
          </w:rPr>
          <w:noBreakHyphen/>
          <w:t>page 7</w:t>
        </w:r>
      </w:hyperlink>
      <w:r w:rsidRPr="00C15169">
        <w:t>)</w:t>
      </w:r>
    </w:p>
    <w:p w:rsidR="000610C0" w:rsidRDefault="000610C0" w:rsidP="000610C0">
      <w:pPr>
        <w:widowControl w:val="0"/>
        <w:tabs>
          <w:tab w:val="right" w:pos="1008"/>
          <w:tab w:val="left" w:pos="1152"/>
          <w:tab w:val="left" w:pos="1872"/>
          <w:tab w:val="left" w:pos="9187"/>
        </w:tabs>
        <w:ind w:left="2088" w:hanging="2088"/>
      </w:pPr>
      <w:r>
        <w:tab/>
        <w:t>1/9/2013</w:t>
      </w:r>
      <w:r>
        <w:tab/>
        <w:t>Senate</w:t>
      </w:r>
      <w:r>
        <w:tab/>
      </w:r>
      <w:r w:rsidRPr="00C15169">
        <w:t>Ref</w:t>
      </w:r>
      <w:r>
        <w:t xml:space="preserve">erred to Committee on </w:t>
      </w:r>
      <w:r w:rsidRPr="00C15169">
        <w:rPr>
          <w:b/>
        </w:rPr>
        <w:t>Judiciary</w:t>
      </w:r>
      <w:r>
        <w:t xml:space="preserve"> </w:t>
      </w:r>
      <w:r w:rsidRPr="00C15169">
        <w:t>(</w:t>
      </w:r>
      <w:hyperlink r:id="rId7" w:history="1">
        <w:r w:rsidRPr="00C15169">
          <w:rPr>
            <w:rStyle w:val="Hyperlink"/>
          </w:rPr>
          <w:t>Senate Journal</w:t>
        </w:r>
        <w:r w:rsidRPr="00C15169">
          <w:rPr>
            <w:rStyle w:val="Hyperlink"/>
          </w:rPr>
          <w:noBreakHyphen/>
          <w:t>page 7</w:t>
        </w:r>
      </w:hyperlink>
      <w:r w:rsidRPr="00C15169">
        <w:t>)</w:t>
      </w:r>
    </w:p>
    <w:p w:rsidR="000610C0" w:rsidRDefault="000610C0" w:rsidP="000610C0">
      <w:pPr>
        <w:widowControl w:val="0"/>
        <w:tabs>
          <w:tab w:val="right" w:pos="1008"/>
          <w:tab w:val="left" w:pos="1152"/>
          <w:tab w:val="left" w:pos="1872"/>
          <w:tab w:val="left" w:pos="9187"/>
        </w:tabs>
        <w:ind w:left="2088" w:hanging="2088"/>
      </w:pPr>
    </w:p>
    <w:p w:rsidR="00BE7DC3" w:rsidRPr="00BE7DC3" w:rsidRDefault="00BE7DC3" w:rsidP="00BE7DC3">
      <w:pPr>
        <w:widowControl w:val="0"/>
        <w:tabs>
          <w:tab w:val="right" w:pos="1008"/>
          <w:tab w:val="left" w:pos="1152"/>
          <w:tab w:val="left" w:pos="1872"/>
          <w:tab w:val="left" w:pos="9187"/>
        </w:tabs>
        <w:ind w:left="2088" w:hanging="2088"/>
      </w:pPr>
    </w:p>
    <w:p w:rsidR="00BE7DC3" w:rsidRDefault="00BE7DC3" w:rsidP="00BE7DC3">
      <w:pPr>
        <w:widowControl w:val="0"/>
      </w:pPr>
      <w:r w:rsidRPr="00BE7DC3">
        <w:rPr>
          <w:b/>
        </w:rPr>
        <w:t>VERSIONS OF THIS BILL</w:t>
      </w:r>
    </w:p>
    <w:p w:rsidR="00BE7DC3" w:rsidRDefault="00BE7DC3" w:rsidP="00BE7DC3">
      <w:pPr>
        <w:widowControl w:val="0"/>
      </w:pPr>
    </w:p>
    <w:p w:rsidR="00BE7DC3" w:rsidRDefault="002A478C" w:rsidP="00BE7DC3">
      <w:pPr>
        <w:widowControl w:val="0"/>
      </w:pPr>
      <w:hyperlink r:id="rId8" w:history="1">
        <w:r w:rsidR="00BE7DC3">
          <w:rPr>
            <w:rStyle w:val="Hyperlink"/>
          </w:rPr>
          <w:t>1/9/2013</w:t>
        </w:r>
      </w:hyperlink>
    </w:p>
    <w:p w:rsidR="00BE7DC3" w:rsidRDefault="00BE7DC3" w:rsidP="00BE7DC3"/>
    <w:p w:rsidR="00BE7DC3" w:rsidRDefault="00BE7DC3" w:rsidP="00BE7DC3">
      <w:pPr>
        <w:sectPr w:rsidR="00BE7DC3" w:rsidSect="00BE7DC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28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1CF" w:rsidRDefault="00FF33D5"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F3E89">
        <w:rPr>
          <w:rFonts w:eastAsia="Times New Roman"/>
          <w:color w:val="000000" w:themeColor="text1"/>
          <w:u w:color="000000" w:themeColor="text1"/>
        </w:rPr>
        <w:t>TO AMEND SECTION 16</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11</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 xml:space="preserve">700 OF THE 1976 CODE, RELATING TO THE PROHIBITION AGAINST DUMPING LITTER ON PUBLIC OR PRIVATE PROPERTY, TO DEFINE </w:t>
      </w:r>
      <w:r w:rsidR="001B189F" w:rsidRPr="001B189F">
        <w:rPr>
          <w:rFonts w:eastAsia="Times New Roman"/>
          <w:color w:val="000000" w:themeColor="text1"/>
          <w:u w:color="000000" w:themeColor="text1"/>
        </w:rPr>
        <w:t>‘</w:t>
      </w:r>
      <w:r w:rsidRPr="009F3E89">
        <w:rPr>
          <w:rFonts w:eastAsia="Times New Roman"/>
          <w:color w:val="000000" w:themeColor="text1"/>
          <w:u w:color="000000" w:themeColor="text1"/>
        </w:rPr>
        <w:t>LITTER</w:t>
      </w:r>
      <w:r w:rsidR="001B189F" w:rsidRPr="001B189F">
        <w:rPr>
          <w:rFonts w:eastAsia="Times New Roman"/>
          <w:color w:val="000000" w:themeColor="text1"/>
          <w:u w:color="000000" w:themeColor="text1"/>
        </w:rPr>
        <w:t>’</w:t>
      </w:r>
      <w:r w:rsidRPr="009F3E89">
        <w:rPr>
          <w:rFonts w:eastAsia="Times New Roman"/>
          <w:color w:val="000000" w:themeColor="text1"/>
          <w:u w:color="000000" w:themeColor="text1"/>
        </w:rPr>
        <w:t>, TO PROVIDE THAT VIOLATIONS MUST BE RECORDED ON THE LITTER OFFENDER DATABASE, AND TO PROVIDE SUMMARY COURT WITH JURISDICTION TO HEAR CASES REGARDING VIOLATIONS OF SECTION 16</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11</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700; TO AMEND SECTION 16</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11</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720, RELATING TO THE PROHIBITION AGAINST DUMPING TRASH IN LAKE GREENWOOD OR ALONG ITS SHORELINE, TO PROVIDE THAT VIOLATIONS MUST BE RECORDED A LITTER OFFENDER DATABASE; AND BY ADDING SECTION 44</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67</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140, TO ESTABLISH A LITTER OFFENDER DATABASE TO BE MAINTAINED AND OPERATED BY THE DEPARTMENT OF HEALTH AND ENVIRONMENTAL CONTROL, TO PROVIDE FOR THE CONTENTS OF THE DATABASE, AND TO PROVIDE FOR THE LENGTH OF TIME THAT AN OFFENDER</w:t>
      </w:r>
      <w:r w:rsidR="001B189F" w:rsidRPr="001B189F">
        <w:rPr>
          <w:rFonts w:eastAsia="Times New Roman"/>
          <w:color w:val="000000" w:themeColor="text1"/>
          <w:u w:color="000000" w:themeColor="text1"/>
        </w:rPr>
        <w:t>’</w:t>
      </w:r>
      <w:r w:rsidRPr="009F3E89">
        <w:rPr>
          <w:rFonts w:eastAsia="Times New Roman"/>
          <w:color w:val="000000" w:themeColor="text1"/>
          <w:u w:color="000000" w:themeColor="text1"/>
        </w:rPr>
        <w:t>S NAME AND OTHER REQUIRED INFORMATION MUST BE MAINTAINED ON THE DATABASE.</w:t>
      </w:r>
      <w:bookmarkStart w:id="4" w:name="titleend"/>
      <w:bookmarkEnd w:id="4"/>
    </w:p>
    <w:p w:rsidR="00DE31CF" w:rsidRPr="00DE31CF"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A7528">
        <w:rPr>
          <w:rFonts w:eastAsia="Times New Roman"/>
          <w:color w:val="000000" w:themeColor="text1"/>
          <w:u w:color="000000" w:themeColor="text1"/>
        </w:rPr>
        <w:t>Be it enacted by the General Assembly of the State of South Carolina:</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SECTION</w:t>
      </w:r>
      <w:r w:rsidRPr="00AA7528">
        <w:rPr>
          <w:color w:val="000000" w:themeColor="text1"/>
          <w:u w:color="000000" w:themeColor="text1"/>
        </w:rPr>
        <w:tab/>
        <w:t>1.</w:t>
      </w:r>
      <w:r w:rsidRPr="00AA7528">
        <w:rPr>
          <w:color w:val="000000" w:themeColor="text1"/>
          <w:u w:color="000000" w:themeColor="text1"/>
        </w:rPr>
        <w:tab/>
        <w:t>A.</w:t>
      </w:r>
      <w:r w:rsidRPr="00AA7528">
        <w:rPr>
          <w:color w:val="000000" w:themeColor="text1"/>
          <w:u w:color="000000" w:themeColor="text1"/>
        </w:rPr>
        <w:tab/>
      </w:r>
      <w:r w:rsidRPr="00AA7528">
        <w:rPr>
          <w:color w:val="000000" w:themeColor="text1"/>
          <w:u w:color="000000" w:themeColor="text1"/>
        </w:rPr>
        <w:tab/>
        <w:t>Section 16</w:t>
      </w:r>
      <w:r w:rsidR="001B189F">
        <w:rPr>
          <w:color w:val="000000" w:themeColor="text1"/>
          <w:u w:color="000000" w:themeColor="text1"/>
        </w:rPr>
        <w:noBreakHyphen/>
      </w:r>
      <w:r w:rsidRPr="00AA7528">
        <w:rPr>
          <w:color w:val="000000" w:themeColor="text1"/>
          <w:u w:color="000000" w:themeColor="text1"/>
        </w:rPr>
        <w:t>11</w:t>
      </w:r>
      <w:r w:rsidR="001B189F">
        <w:rPr>
          <w:color w:val="000000" w:themeColor="text1"/>
          <w:u w:color="000000" w:themeColor="text1"/>
        </w:rPr>
        <w:noBreakHyphen/>
      </w:r>
      <w:r w:rsidRPr="00AA7528">
        <w:rPr>
          <w:color w:val="000000" w:themeColor="text1"/>
          <w:u w:color="000000" w:themeColor="text1"/>
        </w:rPr>
        <w:t>700(A) of the 1976 Code is amended to read:</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A7528">
        <w:rPr>
          <w:color w:val="000000" w:themeColor="text1"/>
          <w:u w:color="000000" w:themeColor="text1"/>
        </w:rPr>
        <w:t>“(A)</w:t>
      </w:r>
      <w:r w:rsidRPr="00AA7528">
        <w:rPr>
          <w:color w:val="000000" w:themeColor="text1"/>
          <w:u w:color="000000" w:themeColor="text1"/>
        </w:rPr>
        <w:tab/>
        <w:t>A person, from a vehicle or otherwise, may not dump, throw, drop, deposit, discard, or otherwise dispose of litter</w:t>
      </w:r>
      <w:r w:rsidRPr="00AA7528">
        <w:rPr>
          <w:color w:val="000000" w:themeColor="text1"/>
          <w:u w:val="single" w:color="000000" w:themeColor="text1"/>
        </w:rPr>
        <w:t>, as defined in Section 44</w:t>
      </w:r>
      <w:r w:rsidR="001B189F">
        <w:rPr>
          <w:color w:val="000000" w:themeColor="text1"/>
          <w:u w:val="single" w:color="000000" w:themeColor="text1"/>
        </w:rPr>
        <w:noBreakHyphen/>
      </w:r>
      <w:r w:rsidRPr="00AA7528">
        <w:rPr>
          <w:color w:val="000000" w:themeColor="text1"/>
          <w:u w:val="single" w:color="000000" w:themeColor="text1"/>
        </w:rPr>
        <w:t>67</w:t>
      </w:r>
      <w:r w:rsidR="001B189F">
        <w:rPr>
          <w:color w:val="000000" w:themeColor="text1"/>
          <w:u w:val="single" w:color="000000" w:themeColor="text1"/>
        </w:rPr>
        <w:noBreakHyphen/>
      </w:r>
      <w:r w:rsidRPr="00AA7528">
        <w:rPr>
          <w:color w:val="000000" w:themeColor="text1"/>
          <w:u w:val="single" w:color="000000" w:themeColor="text1"/>
        </w:rPr>
        <w:t>30(4),</w:t>
      </w:r>
      <w:r w:rsidRPr="00AA7528">
        <w:rPr>
          <w:color w:val="000000" w:themeColor="text1"/>
          <w:u w:color="000000" w:themeColor="text1"/>
        </w:rPr>
        <w:t xml:space="preserve"> or other solid waste, as defined by Section 44</w:t>
      </w:r>
      <w:r w:rsidR="001B189F">
        <w:rPr>
          <w:color w:val="000000" w:themeColor="text1"/>
          <w:u w:color="000000" w:themeColor="text1"/>
        </w:rPr>
        <w:noBreakHyphen/>
      </w:r>
      <w:r w:rsidRPr="00AA7528">
        <w:rPr>
          <w:color w:val="000000" w:themeColor="text1"/>
          <w:u w:color="000000" w:themeColor="text1"/>
        </w:rPr>
        <w:t>96</w:t>
      </w:r>
      <w:r w:rsidR="001B189F">
        <w:rPr>
          <w:color w:val="000000" w:themeColor="text1"/>
          <w:u w:color="000000" w:themeColor="text1"/>
        </w:rPr>
        <w:noBreakHyphen/>
      </w:r>
      <w:r w:rsidRPr="00AA7528">
        <w:rPr>
          <w:color w:val="000000" w:themeColor="text1"/>
          <w:u w:color="000000" w:themeColor="text1"/>
        </w:rPr>
        <w:t xml:space="preserve">40(46), upon public or private property or waters in the State including, but not limited to, a highway, park, beach, </w:t>
      </w:r>
      <w:r w:rsidRPr="00AA7528">
        <w:rPr>
          <w:color w:val="000000" w:themeColor="text1"/>
          <w:u w:color="000000" w:themeColor="text1"/>
        </w:rPr>
        <w:lastRenderedPageBreak/>
        <w:t xml:space="preserve">campground, forest land, recreational area, trailer park, road, street, or alley except: </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r>
      <w:r w:rsidRPr="00AA7528">
        <w:rPr>
          <w:color w:val="000000" w:themeColor="text1"/>
          <w:u w:color="000000" w:themeColor="text1"/>
        </w:rPr>
        <w:tab/>
        <w:t>(1)</w:t>
      </w:r>
      <w:r w:rsidRPr="00AA7528">
        <w:rPr>
          <w:color w:val="000000" w:themeColor="text1"/>
          <w:u w:color="000000" w:themeColor="text1"/>
        </w:rPr>
        <w:tab/>
        <w:t xml:space="preserve">on property designated by the State for the disposal of litter and other solid waste and the person is authorized to use the property for that purpose; or </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r>
      <w:r w:rsidRPr="00AA7528">
        <w:rPr>
          <w:color w:val="000000" w:themeColor="text1"/>
          <w:u w:color="000000" w:themeColor="text1"/>
        </w:rPr>
        <w:tab/>
        <w:t>(2)</w:t>
      </w:r>
      <w:r w:rsidRPr="00AA7528">
        <w:rPr>
          <w:color w:val="000000" w:themeColor="text1"/>
          <w:u w:color="000000" w:themeColor="text1"/>
        </w:rPr>
        <w:tab/>
        <w:t xml:space="preserve">into a litter receptacle in a manner that the litter is prevented from being carried away or deposited by the elements upon a part of the private or public property or waters.” </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B.</w:t>
      </w:r>
      <w:r w:rsidRPr="00AA7528">
        <w:rPr>
          <w:color w:val="000000" w:themeColor="text1"/>
          <w:u w:color="000000" w:themeColor="text1"/>
        </w:rPr>
        <w:tab/>
      </w:r>
      <w:r w:rsidRPr="00AA7528">
        <w:rPr>
          <w:color w:val="000000" w:themeColor="text1"/>
          <w:u w:color="000000" w:themeColor="text1"/>
        </w:rPr>
        <w:tab/>
        <w:t>Section 16</w:t>
      </w:r>
      <w:r w:rsidR="001B189F">
        <w:rPr>
          <w:color w:val="000000" w:themeColor="text1"/>
          <w:u w:color="000000" w:themeColor="text1"/>
        </w:rPr>
        <w:noBreakHyphen/>
      </w:r>
      <w:r w:rsidRPr="00AA7528">
        <w:rPr>
          <w:color w:val="000000" w:themeColor="text1"/>
          <w:u w:color="000000" w:themeColor="text1"/>
        </w:rPr>
        <w:t>11</w:t>
      </w:r>
      <w:r w:rsidR="001B189F">
        <w:rPr>
          <w:color w:val="000000" w:themeColor="text1"/>
          <w:u w:color="000000" w:themeColor="text1"/>
        </w:rPr>
        <w:noBreakHyphen/>
      </w:r>
      <w:r w:rsidRPr="00AA7528">
        <w:rPr>
          <w:color w:val="000000" w:themeColor="text1"/>
          <w:u w:color="000000" w:themeColor="text1"/>
        </w:rPr>
        <w:t>700(C)(2) of the 1976 Code is amended to read:</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t>“(2)</w:t>
      </w:r>
      <w:r w:rsidRPr="00AA7528">
        <w:rPr>
          <w:color w:val="000000" w:themeColor="text1"/>
          <w:u w:color="000000" w:themeColor="text1"/>
        </w:rPr>
        <w:tab/>
        <w:t>The fine for a deposit of a collection of litter or garbage in an area or facility not intended for public deposit of litter or garbage is one thousand dollars.  The provisions of this item apply to a deposit of litter</w:t>
      </w:r>
      <w:r w:rsidRPr="00AA7528">
        <w:rPr>
          <w:color w:val="000000" w:themeColor="text1"/>
          <w:u w:val="single" w:color="000000" w:themeColor="text1"/>
        </w:rPr>
        <w:t>, as defined in Section 44</w:t>
      </w:r>
      <w:r w:rsidR="001B189F">
        <w:rPr>
          <w:color w:val="000000" w:themeColor="text1"/>
          <w:u w:val="single" w:color="000000" w:themeColor="text1"/>
        </w:rPr>
        <w:noBreakHyphen/>
      </w:r>
      <w:r w:rsidRPr="00AA7528">
        <w:rPr>
          <w:color w:val="000000" w:themeColor="text1"/>
          <w:u w:val="single" w:color="000000" w:themeColor="text1"/>
        </w:rPr>
        <w:t>67</w:t>
      </w:r>
      <w:r w:rsidR="001B189F">
        <w:rPr>
          <w:color w:val="000000" w:themeColor="text1"/>
          <w:u w:val="single" w:color="000000" w:themeColor="text1"/>
        </w:rPr>
        <w:noBreakHyphen/>
      </w:r>
      <w:r w:rsidRPr="00AA7528">
        <w:rPr>
          <w:color w:val="000000" w:themeColor="text1"/>
          <w:u w:val="single" w:color="000000" w:themeColor="text1"/>
        </w:rPr>
        <w:t>30(4),</w:t>
      </w:r>
      <w:r w:rsidRPr="00AA7528">
        <w:rPr>
          <w:color w:val="000000" w:themeColor="text1"/>
          <w:u w:color="000000" w:themeColor="text1"/>
        </w:rPr>
        <w:t xml:space="preserve"> or garbage, as defined in Section 44</w:t>
      </w:r>
      <w:r w:rsidR="001B189F">
        <w:rPr>
          <w:color w:val="000000" w:themeColor="text1"/>
          <w:u w:color="000000" w:themeColor="text1"/>
        </w:rPr>
        <w:noBreakHyphen/>
      </w:r>
      <w:r w:rsidRPr="00AA7528">
        <w:rPr>
          <w:color w:val="000000" w:themeColor="text1"/>
          <w:u w:color="000000" w:themeColor="text1"/>
        </w:rPr>
        <w:t>67</w:t>
      </w:r>
      <w:r w:rsidR="001B189F">
        <w:rPr>
          <w:color w:val="000000" w:themeColor="text1"/>
          <w:u w:color="000000" w:themeColor="text1"/>
        </w:rPr>
        <w:noBreakHyphen/>
      </w:r>
      <w:r w:rsidRPr="00AA7528">
        <w:rPr>
          <w:color w:val="000000" w:themeColor="text1"/>
          <w:u w:color="000000" w:themeColor="text1"/>
        </w:rPr>
        <w:t xml:space="preserve">30(4), in an area or facility not intended for public deposit of litter or garbage.  This item does not prohibit a private property owner from depositing litter or garbage as a property enhancement if the depositing does not violate applicable local or state health and safety regulations.  In addition to a fine and for each offense pursuant to the provisions of this item, the court also shall impose a minimum of </w:t>
      </w:r>
      <w:r w:rsidRPr="00AA7528">
        <w:rPr>
          <w:strike/>
          <w:color w:val="000000" w:themeColor="text1"/>
          <w:u w:color="000000" w:themeColor="text1"/>
        </w:rPr>
        <w:t>five</w:t>
      </w:r>
      <w:r w:rsidRPr="00AA7528">
        <w:rPr>
          <w:color w:val="000000" w:themeColor="text1"/>
          <w:u w:color="000000" w:themeColor="text1"/>
        </w:rPr>
        <w:t xml:space="preserve"> </w:t>
      </w:r>
      <w:r w:rsidRPr="00AA7528">
        <w:rPr>
          <w:color w:val="000000" w:themeColor="text1"/>
          <w:u w:val="single" w:color="000000" w:themeColor="text1"/>
        </w:rPr>
        <w:t>ten</w:t>
      </w:r>
      <w:r w:rsidRPr="00AA7528">
        <w:rPr>
          <w:color w:val="000000" w:themeColor="text1"/>
          <w:u w:color="000000" w:themeColor="text1"/>
        </w:rPr>
        <w:t xml:space="preserve"> hours of litter</w:t>
      </w:r>
      <w:r w:rsidR="001B189F">
        <w:rPr>
          <w:color w:val="000000" w:themeColor="text1"/>
          <w:u w:color="000000" w:themeColor="text1"/>
        </w:rPr>
        <w:noBreakHyphen/>
      </w:r>
      <w:r w:rsidRPr="00AA7528">
        <w:rPr>
          <w:color w:val="000000" w:themeColor="text1"/>
          <w:u w:color="000000" w:themeColor="text1"/>
        </w:rPr>
        <w:t xml:space="preserve">gathering labor or other form of public service, under the supervision of the court, as the court may order because of physical or other incapacities.” </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C.</w:t>
      </w:r>
      <w:r w:rsidRPr="00AA7528">
        <w:rPr>
          <w:color w:val="000000" w:themeColor="text1"/>
          <w:u w:color="000000" w:themeColor="text1"/>
        </w:rPr>
        <w:tab/>
      </w:r>
      <w:r w:rsidRPr="00AA7528">
        <w:rPr>
          <w:color w:val="000000" w:themeColor="text1"/>
          <w:u w:color="000000" w:themeColor="text1"/>
        </w:rPr>
        <w:tab/>
        <w:t>Section 16</w:t>
      </w:r>
      <w:r w:rsidR="001B189F">
        <w:rPr>
          <w:color w:val="000000" w:themeColor="text1"/>
          <w:u w:color="000000" w:themeColor="text1"/>
        </w:rPr>
        <w:noBreakHyphen/>
      </w:r>
      <w:r w:rsidRPr="00AA7528">
        <w:rPr>
          <w:color w:val="000000" w:themeColor="text1"/>
          <w:u w:color="000000" w:themeColor="text1"/>
        </w:rPr>
        <w:t>11</w:t>
      </w:r>
      <w:r w:rsidR="001B189F">
        <w:rPr>
          <w:color w:val="000000" w:themeColor="text1"/>
          <w:u w:color="000000" w:themeColor="text1"/>
        </w:rPr>
        <w:noBreakHyphen/>
      </w:r>
      <w:r w:rsidRPr="00AA7528">
        <w:rPr>
          <w:color w:val="000000" w:themeColor="text1"/>
          <w:u w:color="000000" w:themeColor="text1"/>
        </w:rPr>
        <w:t xml:space="preserve">700 of the 1976 Code is amended to by adding two new lettered subsections </w:t>
      </w:r>
      <w:r>
        <w:rPr>
          <w:color w:val="000000" w:themeColor="text1"/>
          <w:u w:color="000000" w:themeColor="text1"/>
        </w:rPr>
        <w:t xml:space="preserve">at the end </w:t>
      </w:r>
      <w:r w:rsidRPr="00AA7528">
        <w:rPr>
          <w:color w:val="000000" w:themeColor="text1"/>
          <w:u w:color="000000" w:themeColor="text1"/>
        </w:rPr>
        <w:t>to read:</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r>
    </w:p>
    <w:p w:rsidR="00DE31CF"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t>“(  )</w:t>
      </w:r>
      <w:r w:rsidRPr="00AA7528">
        <w:rPr>
          <w:color w:val="000000" w:themeColor="text1"/>
          <w:u w:color="000000" w:themeColor="text1"/>
        </w:rPr>
        <w:tab/>
        <w:t>The order of the court must be transmitted to the Department of Health and Environmental Control to be posted on the litter offender</w:t>
      </w:r>
      <w:r w:rsidR="001B189F" w:rsidRPr="001B189F">
        <w:rPr>
          <w:color w:val="000000" w:themeColor="text1"/>
          <w:u w:color="000000" w:themeColor="text1"/>
        </w:rPr>
        <w:t>’</w:t>
      </w:r>
      <w:r w:rsidRPr="00AA7528">
        <w:rPr>
          <w:color w:val="000000" w:themeColor="text1"/>
          <w:u w:color="000000" w:themeColor="text1"/>
        </w:rPr>
        <w:t>s registry pursuant to Section 44</w:t>
      </w:r>
      <w:r w:rsidR="001B189F">
        <w:rPr>
          <w:color w:val="000000" w:themeColor="text1"/>
          <w:u w:color="000000" w:themeColor="text1"/>
        </w:rPr>
        <w:noBreakHyphen/>
      </w:r>
      <w:r w:rsidRPr="00AA7528">
        <w:rPr>
          <w:color w:val="000000" w:themeColor="text1"/>
          <w:u w:color="000000" w:themeColor="text1"/>
        </w:rPr>
        <w:t>67</w:t>
      </w:r>
      <w:r w:rsidR="001B189F">
        <w:rPr>
          <w:color w:val="000000" w:themeColor="text1"/>
          <w:u w:color="000000" w:themeColor="text1"/>
        </w:rPr>
        <w:noBreakHyphen/>
      </w:r>
      <w:r w:rsidRPr="00AA7528">
        <w:rPr>
          <w:color w:val="000000" w:themeColor="text1"/>
          <w:u w:color="000000" w:themeColor="text1"/>
        </w:rPr>
        <w:t>140.</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t>(  )</w:t>
      </w:r>
      <w:r w:rsidRPr="00AA7528">
        <w:rPr>
          <w:color w:val="000000" w:themeColor="text1"/>
          <w:u w:color="000000" w:themeColor="text1"/>
        </w:rPr>
        <w:tab/>
        <w:t>Notwithstanding the provisions of Sections 22</w:t>
      </w:r>
      <w:r w:rsidR="001B189F">
        <w:rPr>
          <w:color w:val="000000" w:themeColor="text1"/>
          <w:u w:color="000000" w:themeColor="text1"/>
        </w:rPr>
        <w:noBreakHyphen/>
      </w:r>
      <w:r w:rsidRPr="00AA7528">
        <w:rPr>
          <w:color w:val="000000" w:themeColor="text1"/>
          <w:u w:color="000000" w:themeColor="text1"/>
        </w:rPr>
        <w:t>3</w:t>
      </w:r>
      <w:r w:rsidR="001B189F">
        <w:rPr>
          <w:color w:val="000000" w:themeColor="text1"/>
          <w:u w:color="000000" w:themeColor="text1"/>
        </w:rPr>
        <w:noBreakHyphen/>
      </w:r>
      <w:r w:rsidRPr="00AA7528">
        <w:rPr>
          <w:color w:val="000000" w:themeColor="text1"/>
          <w:u w:color="000000" w:themeColor="text1"/>
        </w:rPr>
        <w:t>540, 22</w:t>
      </w:r>
      <w:r w:rsidR="001B189F">
        <w:rPr>
          <w:color w:val="000000" w:themeColor="text1"/>
          <w:u w:color="000000" w:themeColor="text1"/>
        </w:rPr>
        <w:noBreakHyphen/>
      </w:r>
      <w:r w:rsidRPr="00AA7528">
        <w:rPr>
          <w:color w:val="000000" w:themeColor="text1"/>
          <w:u w:color="000000" w:themeColor="text1"/>
        </w:rPr>
        <w:t>3</w:t>
      </w:r>
      <w:r w:rsidR="001B189F">
        <w:rPr>
          <w:color w:val="000000" w:themeColor="text1"/>
          <w:u w:color="000000" w:themeColor="text1"/>
        </w:rPr>
        <w:noBreakHyphen/>
      </w:r>
      <w:r w:rsidRPr="00AA7528">
        <w:rPr>
          <w:color w:val="000000" w:themeColor="text1"/>
          <w:u w:color="000000" w:themeColor="text1"/>
        </w:rPr>
        <w:t>545, and 22</w:t>
      </w:r>
      <w:r w:rsidR="001B189F">
        <w:rPr>
          <w:color w:val="000000" w:themeColor="text1"/>
          <w:u w:color="000000" w:themeColor="text1"/>
        </w:rPr>
        <w:noBreakHyphen/>
      </w:r>
      <w:r w:rsidRPr="00AA7528">
        <w:rPr>
          <w:color w:val="000000" w:themeColor="text1"/>
          <w:u w:color="000000" w:themeColor="text1"/>
        </w:rPr>
        <w:t>3</w:t>
      </w:r>
      <w:r w:rsidR="001B189F">
        <w:rPr>
          <w:color w:val="000000" w:themeColor="text1"/>
          <w:u w:color="000000" w:themeColor="text1"/>
        </w:rPr>
        <w:noBreakHyphen/>
      </w:r>
      <w:r w:rsidRPr="00AA7528">
        <w:rPr>
          <w:color w:val="000000" w:themeColor="text1"/>
          <w:u w:color="000000" w:themeColor="text1"/>
        </w:rPr>
        <w:t>550, an offense punishable under this section may be tried in summary court.”</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SECTION</w:t>
      </w:r>
      <w:r w:rsidRPr="00AA7528">
        <w:rPr>
          <w:color w:val="000000" w:themeColor="text1"/>
          <w:u w:color="000000" w:themeColor="text1"/>
        </w:rPr>
        <w:tab/>
        <w:t>2.</w:t>
      </w:r>
      <w:r w:rsidRPr="00AA7528">
        <w:rPr>
          <w:color w:val="000000" w:themeColor="text1"/>
          <w:u w:color="000000" w:themeColor="text1"/>
        </w:rPr>
        <w:tab/>
        <w:t>Section 16</w:t>
      </w:r>
      <w:r w:rsidR="001B189F">
        <w:rPr>
          <w:color w:val="000000" w:themeColor="text1"/>
          <w:u w:color="000000" w:themeColor="text1"/>
        </w:rPr>
        <w:noBreakHyphen/>
      </w:r>
      <w:r w:rsidRPr="00AA7528">
        <w:rPr>
          <w:color w:val="000000" w:themeColor="text1"/>
          <w:u w:color="000000" w:themeColor="text1"/>
        </w:rPr>
        <w:t>11</w:t>
      </w:r>
      <w:r w:rsidR="001B189F">
        <w:rPr>
          <w:color w:val="000000" w:themeColor="text1"/>
          <w:u w:color="000000" w:themeColor="text1"/>
        </w:rPr>
        <w:noBreakHyphen/>
      </w:r>
      <w:r w:rsidRPr="00AA7528">
        <w:rPr>
          <w:color w:val="000000" w:themeColor="text1"/>
          <w:u w:color="000000" w:themeColor="text1"/>
        </w:rPr>
        <w:t>720 of the 1976 Code is amended to read:</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t>“Section 16</w:t>
      </w:r>
      <w:r w:rsidR="001B189F">
        <w:rPr>
          <w:color w:val="000000" w:themeColor="text1"/>
          <w:u w:color="000000" w:themeColor="text1"/>
        </w:rPr>
        <w:noBreakHyphen/>
      </w:r>
      <w:r w:rsidRPr="00AA7528">
        <w:rPr>
          <w:color w:val="000000" w:themeColor="text1"/>
          <w:u w:color="000000" w:themeColor="text1"/>
        </w:rPr>
        <w:t>11</w:t>
      </w:r>
      <w:r w:rsidR="001B189F">
        <w:rPr>
          <w:color w:val="000000" w:themeColor="text1"/>
          <w:u w:color="000000" w:themeColor="text1"/>
        </w:rPr>
        <w:noBreakHyphen/>
      </w:r>
      <w:r w:rsidRPr="00AA7528">
        <w:rPr>
          <w:color w:val="000000" w:themeColor="text1"/>
          <w:u w:color="000000" w:themeColor="text1"/>
        </w:rPr>
        <w:t>720.</w:t>
      </w:r>
      <w:r w:rsidRPr="00AA7528">
        <w:rPr>
          <w:color w:val="000000" w:themeColor="text1"/>
          <w:u w:color="000000" w:themeColor="text1"/>
        </w:rPr>
        <w:tab/>
      </w:r>
      <w:r w:rsidRPr="00AA7528">
        <w:rPr>
          <w:strike/>
          <w:color w:val="000000" w:themeColor="text1"/>
          <w:u w:color="000000" w:themeColor="text1"/>
        </w:rPr>
        <w:t>(1)</w:t>
      </w:r>
      <w:r w:rsidRPr="00AA7528">
        <w:rPr>
          <w:color w:val="000000" w:themeColor="text1"/>
          <w:u w:val="single" w:color="000000" w:themeColor="text1"/>
        </w:rPr>
        <w:t>(A)</w:t>
      </w:r>
      <w:r w:rsidRPr="00AA7528">
        <w:rPr>
          <w:color w:val="000000" w:themeColor="text1"/>
          <w:u w:color="000000" w:themeColor="text1"/>
        </w:rPr>
        <w:tab/>
        <w:t xml:space="preserve">It shall be unlawful for any person to dump, leave or throw any rubbish, trash, garbage, cans, bottles, containers, paper, oil, grease or other similar substances or dead animals into the waters or along the shoreline of Lake Greenwood. </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r>
      <w:r w:rsidRPr="00AA7528">
        <w:rPr>
          <w:strike/>
          <w:color w:val="000000" w:themeColor="text1"/>
          <w:u w:color="000000" w:themeColor="text1"/>
        </w:rPr>
        <w:t>(2)</w:t>
      </w:r>
      <w:r w:rsidRPr="00AA7528">
        <w:rPr>
          <w:color w:val="000000" w:themeColor="text1"/>
          <w:u w:val="single" w:color="000000" w:themeColor="text1"/>
        </w:rPr>
        <w:t>(B)</w:t>
      </w:r>
      <w:r w:rsidRPr="00AA7528">
        <w:rPr>
          <w:color w:val="000000" w:themeColor="text1"/>
          <w:u w:color="000000" w:themeColor="text1"/>
        </w:rPr>
        <w:tab/>
        <w:t>Any person violating the provisions of this section shall be deemed guilty of a misdemeanor and, upon conviction, shall be fined not more than hundred dollars or be imprisoned for not more than thirty days.</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r>
      <w:r w:rsidRPr="00AA7528">
        <w:rPr>
          <w:color w:val="000000" w:themeColor="text1"/>
          <w:u w:val="single" w:color="000000" w:themeColor="text1"/>
        </w:rPr>
        <w:t>(C)</w:t>
      </w:r>
      <w:r w:rsidRPr="00AA7528">
        <w:rPr>
          <w:color w:val="000000" w:themeColor="text1"/>
          <w:u w:color="000000" w:themeColor="text1"/>
        </w:rPr>
        <w:tab/>
      </w:r>
      <w:r w:rsidRPr="00AA7528">
        <w:rPr>
          <w:color w:val="000000" w:themeColor="text1"/>
          <w:u w:val="single" w:color="000000" w:themeColor="text1"/>
        </w:rPr>
        <w:t>The order of the court must be transmitted to the Department of Health and Environmental Control to be posted on the litter offender</w:t>
      </w:r>
      <w:r w:rsidR="001B189F" w:rsidRPr="001B189F">
        <w:rPr>
          <w:color w:val="000000" w:themeColor="text1"/>
          <w:u w:val="single" w:color="000000" w:themeColor="text1"/>
        </w:rPr>
        <w:t>’</w:t>
      </w:r>
      <w:r w:rsidRPr="00AA7528">
        <w:rPr>
          <w:color w:val="000000" w:themeColor="text1"/>
          <w:u w:val="single" w:color="000000" w:themeColor="text1"/>
        </w:rPr>
        <w:t>s registry pursuant to Section 44</w:t>
      </w:r>
      <w:r w:rsidR="001B189F">
        <w:rPr>
          <w:color w:val="000000" w:themeColor="text1"/>
          <w:u w:val="single" w:color="000000" w:themeColor="text1"/>
        </w:rPr>
        <w:noBreakHyphen/>
      </w:r>
      <w:r w:rsidRPr="00AA7528">
        <w:rPr>
          <w:color w:val="000000" w:themeColor="text1"/>
          <w:u w:val="single" w:color="000000" w:themeColor="text1"/>
        </w:rPr>
        <w:t>67</w:t>
      </w:r>
      <w:r w:rsidR="001B189F">
        <w:rPr>
          <w:color w:val="000000" w:themeColor="text1"/>
          <w:u w:val="single" w:color="000000" w:themeColor="text1"/>
        </w:rPr>
        <w:noBreakHyphen/>
      </w:r>
      <w:r w:rsidRPr="00AA7528">
        <w:rPr>
          <w:color w:val="000000" w:themeColor="text1"/>
          <w:u w:val="single" w:color="000000" w:themeColor="text1"/>
        </w:rPr>
        <w:t>140.</w:t>
      </w:r>
      <w:r w:rsidRPr="00AA7528">
        <w:rPr>
          <w:color w:val="000000" w:themeColor="text1"/>
          <w:u w:color="000000" w:themeColor="text1"/>
        </w:rPr>
        <w:t>”</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SECTION</w:t>
      </w:r>
      <w:r w:rsidRPr="00AA7528">
        <w:rPr>
          <w:color w:val="000000" w:themeColor="text1"/>
          <w:u w:color="000000" w:themeColor="text1"/>
        </w:rPr>
        <w:tab/>
        <w:t>3.</w:t>
      </w:r>
      <w:r w:rsidRPr="00AA7528">
        <w:rPr>
          <w:color w:val="000000" w:themeColor="text1"/>
          <w:u w:color="000000" w:themeColor="text1"/>
        </w:rPr>
        <w:tab/>
        <w:t>Chapter 67, Title 44 of the 1976 Code is amended by adding:</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t>“Section 44</w:t>
      </w:r>
      <w:r w:rsidR="001B189F">
        <w:rPr>
          <w:color w:val="000000" w:themeColor="text1"/>
          <w:u w:color="000000" w:themeColor="text1"/>
        </w:rPr>
        <w:noBreakHyphen/>
      </w:r>
      <w:r w:rsidRPr="00AA7528">
        <w:rPr>
          <w:color w:val="000000" w:themeColor="text1"/>
          <w:u w:color="000000" w:themeColor="text1"/>
        </w:rPr>
        <w:t>67</w:t>
      </w:r>
      <w:r w:rsidR="001B189F">
        <w:rPr>
          <w:color w:val="000000" w:themeColor="text1"/>
          <w:u w:color="000000" w:themeColor="text1"/>
        </w:rPr>
        <w:noBreakHyphen/>
      </w:r>
      <w:r w:rsidRPr="00AA7528">
        <w:rPr>
          <w:color w:val="000000" w:themeColor="text1"/>
          <w:u w:color="000000" w:themeColor="text1"/>
        </w:rPr>
        <w:t>140.</w:t>
      </w:r>
      <w:r w:rsidRPr="00AA7528">
        <w:rPr>
          <w:color w:val="000000" w:themeColor="text1"/>
          <w:u w:color="000000" w:themeColor="text1"/>
        </w:rPr>
        <w:tab/>
        <w:t>The department must develop and maintain a registry containing the name and address of any person convicted of an offense contained in Section 16</w:t>
      </w:r>
      <w:r w:rsidR="001B189F">
        <w:rPr>
          <w:color w:val="000000" w:themeColor="text1"/>
          <w:u w:color="000000" w:themeColor="text1"/>
        </w:rPr>
        <w:noBreakHyphen/>
      </w:r>
      <w:r w:rsidRPr="00AA7528">
        <w:rPr>
          <w:color w:val="000000" w:themeColor="text1"/>
          <w:u w:color="000000" w:themeColor="text1"/>
        </w:rPr>
        <w:t>11</w:t>
      </w:r>
      <w:r w:rsidR="001B189F">
        <w:rPr>
          <w:color w:val="000000" w:themeColor="text1"/>
          <w:u w:color="000000" w:themeColor="text1"/>
        </w:rPr>
        <w:noBreakHyphen/>
      </w:r>
      <w:r w:rsidRPr="00AA7528">
        <w:rPr>
          <w:color w:val="000000" w:themeColor="text1"/>
          <w:u w:color="000000" w:themeColor="text1"/>
        </w:rPr>
        <w:t>700 or 16</w:t>
      </w:r>
      <w:r w:rsidR="001B189F">
        <w:rPr>
          <w:color w:val="000000" w:themeColor="text1"/>
          <w:u w:color="000000" w:themeColor="text1"/>
        </w:rPr>
        <w:noBreakHyphen/>
      </w:r>
      <w:r w:rsidRPr="00AA7528">
        <w:rPr>
          <w:color w:val="000000" w:themeColor="text1"/>
          <w:u w:color="000000" w:themeColor="text1"/>
        </w:rPr>
        <w:t>11</w:t>
      </w:r>
      <w:r w:rsidR="001B189F">
        <w:rPr>
          <w:color w:val="000000" w:themeColor="text1"/>
          <w:u w:color="000000" w:themeColor="text1"/>
        </w:rPr>
        <w:noBreakHyphen/>
      </w:r>
      <w:r w:rsidRPr="00AA7528">
        <w:rPr>
          <w:color w:val="000000" w:themeColor="text1"/>
          <w:u w:color="000000" w:themeColor="text1"/>
        </w:rPr>
        <w:t>720.  The registry must also include the nature of the offense and the penalty imposed.  The person</w:t>
      </w:r>
      <w:r w:rsidR="001B189F" w:rsidRPr="001B189F">
        <w:rPr>
          <w:color w:val="000000" w:themeColor="text1"/>
          <w:u w:color="000000" w:themeColor="text1"/>
        </w:rPr>
        <w:t>’</w:t>
      </w:r>
      <w:r w:rsidRPr="00AA7528">
        <w:rPr>
          <w:color w:val="000000" w:themeColor="text1"/>
          <w:u w:color="000000" w:themeColor="text1"/>
        </w:rPr>
        <w:t>s name must remain on the registry for one year from the date of his conviction.  The registry must be in a conspicuous location on the department</w:t>
      </w:r>
      <w:r w:rsidR="001B189F" w:rsidRPr="001B189F">
        <w:rPr>
          <w:color w:val="000000" w:themeColor="text1"/>
          <w:u w:color="000000" w:themeColor="text1"/>
        </w:rPr>
        <w:t>’</w:t>
      </w:r>
      <w:r w:rsidRPr="00AA7528">
        <w:rPr>
          <w:color w:val="000000" w:themeColor="text1"/>
          <w:u w:color="000000" w:themeColor="text1"/>
        </w:rPr>
        <w:t>s Internet website.”</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A7528">
        <w:rPr>
          <w:rFonts w:eastAsia="Times New Roman"/>
          <w:color w:val="000000" w:themeColor="text1"/>
          <w:u w:color="000000" w:themeColor="text1"/>
        </w:rPr>
        <w:t>SECTION</w:t>
      </w:r>
      <w:r w:rsidRPr="00AA7528">
        <w:rPr>
          <w:rFonts w:eastAsia="Times New Roman"/>
          <w:color w:val="000000" w:themeColor="text1"/>
          <w:u w:color="000000" w:themeColor="text1"/>
        </w:rPr>
        <w:tab/>
        <w:t>4.</w:t>
      </w:r>
      <w:r w:rsidRPr="00AA7528">
        <w:rPr>
          <w:rFonts w:eastAsia="Times New Roman"/>
          <w:color w:val="000000" w:themeColor="text1"/>
          <w:u w:color="000000" w:themeColor="text1"/>
        </w:rPr>
        <w:tab/>
        <w:t>This act takes effect upon approval by the Governor.</w:t>
      </w:r>
    </w:p>
    <w:p w:rsidR="00C53BE5" w:rsidRDefault="001B18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53BE5" w:rsidRDefault="00C53BE5" w:rsidP="00BE7DC3">
      <w:pPr>
        <w:suppressAutoHyphens/>
        <w:jc w:val="both"/>
        <w:rPr>
          <w:rFonts w:eastAsia="Times New Roman"/>
        </w:rPr>
      </w:pPr>
    </w:p>
    <w:sectPr w:rsidR="00C53BE5" w:rsidSect="00BE7DC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87D" w:rsidRDefault="0082287D" w:rsidP="00522CE0">
      <w:r>
        <w:separator/>
      </w:r>
    </w:p>
  </w:endnote>
  <w:endnote w:type="continuationSeparator" w:id="0">
    <w:p w:rsidR="0082287D" w:rsidRDefault="008228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DA0274-2DCE-4324-B3F0-FD419A5E44DB}"/>
    <w:embedBold r:id="rId2" w:fontKey="{56BC325B-F023-4CB1-B614-A32EF5CF98B1}"/>
  </w:font>
  <w:font w:name="Calibri">
    <w:panose1 w:val="020F0502020204030204"/>
    <w:charset w:val="00"/>
    <w:family w:val="swiss"/>
    <w:pitch w:val="variable"/>
    <w:sig w:usb0="E10002FF" w:usb1="4000ACFF" w:usb2="00000009" w:usb3="00000000" w:csb0="0000019F" w:csb1="00000000"/>
    <w:embedRegular r:id="rId3" w:fontKey="{FA246581-7002-43F9-803D-261B28DB4BE9}"/>
    <w:embedBold r:id="rId4" w:fontKey="{E6A8D666-B9A9-4673-ADFB-BFA1A4A70121}"/>
  </w:font>
  <w:font w:name="Cambria">
    <w:panose1 w:val="02040503050406030204"/>
    <w:charset w:val="00"/>
    <w:family w:val="roman"/>
    <w:pitch w:val="variable"/>
    <w:sig w:usb0="E00002FF" w:usb1="400004FF" w:usb2="00000000" w:usb3="00000000" w:csb0="0000019F" w:csb1="00000000"/>
    <w:embedRegular r:id="rId5" w:fontKey="{042568B2-9F69-4DF8-BAB9-024B2C8545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C3" w:rsidRPr="00C53BE5" w:rsidRDefault="00BE7DC3" w:rsidP="00C53BE5">
    <w:pPr>
      <w:pStyle w:val="Footer"/>
      <w:tabs>
        <w:tab w:val="clear" w:pos="4680"/>
        <w:tab w:val="clear" w:pos="9360"/>
        <w:tab w:val="center" w:pos="2995"/>
      </w:tabs>
      <w:spacing w:before="120"/>
    </w:pPr>
    <w:r>
      <w:t>[199]</w:t>
    </w:r>
    <w:r>
      <w:tab/>
    </w:r>
    <w:r w:rsidR="002B75AF">
      <w:fldChar w:fldCharType="begin"/>
    </w:r>
    <w:r w:rsidR="002B75AF">
      <w:instrText xml:space="preserve"> PAGE  \* MERGEFORMAT </w:instrText>
    </w:r>
    <w:r w:rsidR="002B75AF">
      <w:fldChar w:fldCharType="separate"/>
    </w:r>
    <w:r w:rsidR="002A478C">
      <w:rPr>
        <w:noProof/>
      </w:rPr>
      <w:t>1</w:t>
    </w:r>
    <w:r w:rsidR="002B75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87D" w:rsidRDefault="0082287D" w:rsidP="00522CE0">
      <w:r>
        <w:separator/>
      </w:r>
    </w:p>
  </w:footnote>
  <w:footnote w:type="continuationSeparator" w:id="0">
    <w:p w:rsidR="0082287D" w:rsidRDefault="008228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2LITT.HM.DBV"/>
    <w:docVar w:name="CoverAttorneyInitials" w:val="HM"/>
    <w:docVar w:name="CoverAttorneyLastName" w:val="Mottel"/>
    <w:docVar w:name="CoverBillType" w:val="b"/>
    <w:docVar w:name="CoverSenator" w:val="DBV"/>
    <w:docVar w:name="dvBillNumber" w:val="199"/>
    <w:docVar w:name="dvBillNumberPrefix" w:val="S. "/>
    <w:docVar w:name="dvOriginalBody" w:val="Senate"/>
    <w:docVar w:name="fulldraftpath" w:val="L:\S-RES\DBV\002LITT.HM.DBV.DOCX"/>
    <w:docVar w:name="NameofBody" w:val="S"/>
    <w:docVar w:name="vgroup2" w:val="S-RES"/>
  </w:docVars>
  <w:rsids>
    <w:rsidRoot w:val="00F5557A"/>
    <w:rsid w:val="00042AC1"/>
    <w:rsid w:val="00046516"/>
    <w:rsid w:val="000610C0"/>
    <w:rsid w:val="0007601D"/>
    <w:rsid w:val="000B0720"/>
    <w:rsid w:val="000B5EAF"/>
    <w:rsid w:val="00170561"/>
    <w:rsid w:val="00186AC9"/>
    <w:rsid w:val="00197DF1"/>
    <w:rsid w:val="001B189F"/>
    <w:rsid w:val="001B3DD9"/>
    <w:rsid w:val="001B7E5D"/>
    <w:rsid w:val="001D3BAC"/>
    <w:rsid w:val="00216025"/>
    <w:rsid w:val="00245C4E"/>
    <w:rsid w:val="00286288"/>
    <w:rsid w:val="002A478C"/>
    <w:rsid w:val="002B75AF"/>
    <w:rsid w:val="002C1321"/>
    <w:rsid w:val="002C40F4"/>
    <w:rsid w:val="002C5896"/>
    <w:rsid w:val="002D3BED"/>
    <w:rsid w:val="00307C2B"/>
    <w:rsid w:val="00383247"/>
    <w:rsid w:val="003D6E2B"/>
    <w:rsid w:val="003E7597"/>
    <w:rsid w:val="00422D52"/>
    <w:rsid w:val="0044020F"/>
    <w:rsid w:val="00450668"/>
    <w:rsid w:val="004813A2"/>
    <w:rsid w:val="004952FA"/>
    <w:rsid w:val="004B6A22"/>
    <w:rsid w:val="004D7F37"/>
    <w:rsid w:val="004E4765"/>
    <w:rsid w:val="00522CE0"/>
    <w:rsid w:val="00565148"/>
    <w:rsid w:val="00593361"/>
    <w:rsid w:val="005A413B"/>
    <w:rsid w:val="005A5017"/>
    <w:rsid w:val="005A648C"/>
    <w:rsid w:val="005B2FDA"/>
    <w:rsid w:val="005B41C8"/>
    <w:rsid w:val="005F1745"/>
    <w:rsid w:val="00620A1C"/>
    <w:rsid w:val="00684EB6"/>
    <w:rsid w:val="006A1802"/>
    <w:rsid w:val="006C74EA"/>
    <w:rsid w:val="00720D40"/>
    <w:rsid w:val="007318D4"/>
    <w:rsid w:val="00765784"/>
    <w:rsid w:val="007A3EFE"/>
    <w:rsid w:val="007A4390"/>
    <w:rsid w:val="007E5CB7"/>
    <w:rsid w:val="00803540"/>
    <w:rsid w:val="0082287D"/>
    <w:rsid w:val="008314D2"/>
    <w:rsid w:val="008B2F42"/>
    <w:rsid w:val="008C3697"/>
    <w:rsid w:val="008E185F"/>
    <w:rsid w:val="008F023B"/>
    <w:rsid w:val="00904E16"/>
    <w:rsid w:val="009162B3"/>
    <w:rsid w:val="00927C62"/>
    <w:rsid w:val="009417A3"/>
    <w:rsid w:val="00957AE2"/>
    <w:rsid w:val="00983951"/>
    <w:rsid w:val="00984124"/>
    <w:rsid w:val="00984640"/>
    <w:rsid w:val="00995C37"/>
    <w:rsid w:val="009C118A"/>
    <w:rsid w:val="00A02011"/>
    <w:rsid w:val="00A4011E"/>
    <w:rsid w:val="00A86015"/>
    <w:rsid w:val="00A9594E"/>
    <w:rsid w:val="00AE59C8"/>
    <w:rsid w:val="00B10098"/>
    <w:rsid w:val="00B5790D"/>
    <w:rsid w:val="00B679F5"/>
    <w:rsid w:val="00B945C5"/>
    <w:rsid w:val="00BA20EA"/>
    <w:rsid w:val="00BB5AFC"/>
    <w:rsid w:val="00BC0A56"/>
    <w:rsid w:val="00BE7DC3"/>
    <w:rsid w:val="00C45366"/>
    <w:rsid w:val="00C53BE5"/>
    <w:rsid w:val="00C57023"/>
    <w:rsid w:val="00C726F6"/>
    <w:rsid w:val="00C74052"/>
    <w:rsid w:val="00CB187A"/>
    <w:rsid w:val="00CC0EC7"/>
    <w:rsid w:val="00CF09F3"/>
    <w:rsid w:val="00CF5609"/>
    <w:rsid w:val="00D1088B"/>
    <w:rsid w:val="00D14DE6"/>
    <w:rsid w:val="00D156D2"/>
    <w:rsid w:val="00D17DEC"/>
    <w:rsid w:val="00D53E29"/>
    <w:rsid w:val="00D86943"/>
    <w:rsid w:val="00DA47B9"/>
    <w:rsid w:val="00DE31CF"/>
    <w:rsid w:val="00E058D3"/>
    <w:rsid w:val="00E76AD9"/>
    <w:rsid w:val="00E91E2F"/>
    <w:rsid w:val="00EA3546"/>
    <w:rsid w:val="00EB47AE"/>
    <w:rsid w:val="00EC34E1"/>
    <w:rsid w:val="00F0234A"/>
    <w:rsid w:val="00F14C1D"/>
    <w:rsid w:val="00F51241"/>
    <w:rsid w:val="00F52959"/>
    <w:rsid w:val="00F5557A"/>
    <w:rsid w:val="00F55884"/>
    <w:rsid w:val="00FC0D36"/>
    <w:rsid w:val="00FE6467"/>
    <w:rsid w:val="00FF3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9BF61A3F-2D07-47D8-A87B-ED6011C3A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E7D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99_20130109.docx" TargetMode="External"/><Relationship Id="rId3" Type="http://schemas.openxmlformats.org/officeDocument/2006/relationships/webSettings" Target="webSettings.xml"/><Relationship Id="rId7" Type="http://schemas.openxmlformats.org/officeDocument/2006/relationships/hyperlink" Target="file:///h:\SJ%20Archive\2013\01-09-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9-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789</Words>
  <Characters>4499</Characters>
  <Application>Microsoft Office Word</Application>
  <DocSecurity>0</DocSecurity>
  <Lines>37</Lines>
  <Paragraphs>10</Paragraphs>
  <ScaleCrop>false</ScaleCrop>
  <Company> </Company>
  <LinksUpToDate>false</LinksUpToDate>
  <CharactersWithSpaces>5278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199: Definition of litter - South Carolina Legislature Online</dc:title>
  <dc:subject/>
  <dc:creator>%USERNAME%</dc:creator>
  <cp:keywords/>
  <dc:description/>
  <cp:lastModifiedBy>N Cumfer</cp:lastModifiedBy>
  <cp:revision>7</cp:revision>
  <cp:lastPrinted>2013-01-03T20:32:00Z</cp:lastPrinted>
  <dcterms:created xsi:type="dcterms:W3CDTF">2013-01-09T19:50:00Z</dcterms:created>
  <dcterms:modified xsi:type="dcterms:W3CDTF">2014-12-04T20:35:00Z</dcterms:modified>
</cp:coreProperties>
</file>