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150" w:rsidRDefault="00770150" w:rsidP="00770150">
      <w:pPr>
        <w:widowControl w:val="0"/>
        <w:jc w:val="center"/>
      </w:pPr>
      <w:r w:rsidRPr="00770150">
        <w:rPr>
          <w:b/>
        </w:rPr>
        <w:t>South Carolina General Assembly</w:t>
      </w:r>
    </w:p>
    <w:p w:rsidR="00770150" w:rsidRDefault="00770150" w:rsidP="00770150">
      <w:pPr>
        <w:widowControl w:val="0"/>
        <w:jc w:val="center"/>
      </w:pPr>
      <w:r>
        <w:t>120th Session, 2013-2014</w:t>
      </w:r>
    </w:p>
    <w:p w:rsidR="00770150" w:rsidRDefault="00770150" w:rsidP="00770150">
      <w:pPr>
        <w:widowControl w:val="0"/>
      </w:pPr>
    </w:p>
    <w:p w:rsidR="00770150" w:rsidRDefault="00770150" w:rsidP="00770150">
      <w:pPr>
        <w:widowControl w:val="0"/>
        <w:rPr>
          <w:b/>
        </w:rPr>
      </w:pPr>
      <w:r w:rsidRPr="00770150">
        <w:rPr>
          <w:b/>
        </w:rPr>
        <w:t>S.</w:t>
      </w:r>
      <w:r>
        <w:rPr>
          <w:b/>
        </w:rPr>
        <w:t xml:space="preserve"> </w:t>
      </w:r>
      <w:r w:rsidRPr="00770150">
        <w:rPr>
          <w:b/>
        </w:rPr>
        <w:t>202</w:t>
      </w:r>
    </w:p>
    <w:p w:rsidR="00770150" w:rsidRDefault="00770150" w:rsidP="00770150">
      <w:pPr>
        <w:widowControl w:val="0"/>
        <w:rPr>
          <w:b/>
        </w:rPr>
      </w:pPr>
    </w:p>
    <w:p w:rsidR="00770150" w:rsidRDefault="00770150" w:rsidP="00770150">
      <w:pPr>
        <w:widowControl w:val="0"/>
      </w:pPr>
      <w:r w:rsidRPr="00770150">
        <w:rPr>
          <w:b/>
        </w:rPr>
        <w:t>STATUS INFORMATION</w:t>
      </w:r>
    </w:p>
    <w:p w:rsidR="00770150" w:rsidRDefault="00770150" w:rsidP="00770150">
      <w:pPr>
        <w:widowControl w:val="0"/>
      </w:pPr>
    </w:p>
    <w:p w:rsidR="00770150" w:rsidRDefault="00770150" w:rsidP="00770150">
      <w:pPr>
        <w:widowControl w:val="0"/>
      </w:pPr>
      <w:r>
        <w:t>General Bill</w:t>
      </w:r>
    </w:p>
    <w:p w:rsidR="00770150" w:rsidRDefault="00770150" w:rsidP="00770150">
      <w:pPr>
        <w:widowControl w:val="0"/>
      </w:pPr>
      <w:r>
        <w:t>Sponsors: Senator Massey</w:t>
      </w:r>
    </w:p>
    <w:p w:rsidR="00770150" w:rsidRDefault="00770150" w:rsidP="00770150">
      <w:pPr>
        <w:widowControl w:val="0"/>
      </w:pPr>
      <w:r>
        <w:t>Document Path: l:\s-jud\bills\massey\jud0036.jjg.docx</w:t>
      </w:r>
    </w:p>
    <w:p w:rsidR="00770150" w:rsidRDefault="00770150" w:rsidP="00770150">
      <w:pPr>
        <w:widowControl w:val="0"/>
      </w:pPr>
    </w:p>
    <w:p w:rsidR="00770150" w:rsidRDefault="00770150" w:rsidP="00770150">
      <w:pPr>
        <w:widowControl w:val="0"/>
      </w:pPr>
      <w:r>
        <w:t>Introduced in the Senate on January 9, 2013</w:t>
      </w:r>
    </w:p>
    <w:p w:rsidR="00770150" w:rsidRDefault="00770150" w:rsidP="00770150">
      <w:pPr>
        <w:widowControl w:val="0"/>
      </w:pPr>
      <w:r>
        <w:t xml:space="preserve">Currently residing in the Senate Committee on </w:t>
      </w:r>
      <w:r w:rsidRPr="00770150">
        <w:rPr>
          <w:b/>
        </w:rPr>
        <w:t>Judiciary</w:t>
      </w:r>
    </w:p>
    <w:p w:rsidR="00770150" w:rsidRDefault="00770150" w:rsidP="00770150">
      <w:pPr>
        <w:widowControl w:val="0"/>
      </w:pPr>
    </w:p>
    <w:p w:rsidR="00770150" w:rsidRDefault="00770150" w:rsidP="00770150">
      <w:pPr>
        <w:widowControl w:val="0"/>
      </w:pPr>
      <w:r>
        <w:t xml:space="preserve">Summary: </w:t>
      </w:r>
      <w:r w:rsidR="00DA70B4">
        <w:t>Criminal records</w:t>
      </w:r>
    </w:p>
    <w:p w:rsidR="00770150" w:rsidRDefault="00770150" w:rsidP="00770150">
      <w:pPr>
        <w:widowControl w:val="0"/>
      </w:pPr>
    </w:p>
    <w:p w:rsidR="00770150" w:rsidRDefault="00770150" w:rsidP="00770150">
      <w:pPr>
        <w:widowControl w:val="0"/>
      </w:pPr>
    </w:p>
    <w:p w:rsidR="00770150" w:rsidRDefault="00770150" w:rsidP="00770150">
      <w:pPr>
        <w:widowControl w:val="0"/>
        <w:tabs>
          <w:tab w:val="center" w:pos="590"/>
          <w:tab w:val="center" w:pos="1440"/>
          <w:tab w:val="left" w:pos="1872"/>
          <w:tab w:val="left" w:pos="9187"/>
        </w:tabs>
      </w:pPr>
      <w:r w:rsidRPr="00770150">
        <w:rPr>
          <w:b/>
        </w:rPr>
        <w:t>HISTORY OF LEGISLATIVE ACTIONS</w:t>
      </w:r>
    </w:p>
    <w:p w:rsidR="00770150" w:rsidRDefault="00770150" w:rsidP="00770150">
      <w:pPr>
        <w:widowControl w:val="0"/>
        <w:tabs>
          <w:tab w:val="center" w:pos="590"/>
          <w:tab w:val="center" w:pos="1440"/>
          <w:tab w:val="left" w:pos="1872"/>
          <w:tab w:val="left" w:pos="9187"/>
        </w:tabs>
      </w:pPr>
    </w:p>
    <w:p w:rsidR="00770150" w:rsidRPr="00770150" w:rsidRDefault="00770150" w:rsidP="00770150">
      <w:pPr>
        <w:widowControl w:val="0"/>
        <w:tabs>
          <w:tab w:val="center" w:pos="590"/>
          <w:tab w:val="center" w:pos="1440"/>
          <w:tab w:val="left" w:pos="1872"/>
          <w:tab w:val="left" w:pos="9187"/>
        </w:tabs>
      </w:pPr>
      <w:r w:rsidRPr="00770150">
        <w:rPr>
          <w:u w:val="single"/>
        </w:rPr>
        <w:tab/>
        <w:t>Date</w:t>
      </w:r>
      <w:r w:rsidRPr="00770150">
        <w:rPr>
          <w:u w:val="single"/>
        </w:rPr>
        <w:tab/>
        <w:t>Body</w:t>
      </w:r>
      <w:r w:rsidRPr="00770150">
        <w:rPr>
          <w:u w:val="single"/>
        </w:rPr>
        <w:tab/>
        <w:t>Action Description with journal page number</w:t>
      </w:r>
      <w:r w:rsidRPr="00770150">
        <w:rPr>
          <w:u w:val="single"/>
        </w:rPr>
        <w:tab/>
      </w:r>
      <w:bookmarkStart w:id="0" w:name="_GoBack"/>
      <w:bookmarkEnd w:id="0"/>
    </w:p>
    <w:p w:rsidR="00812B43" w:rsidRDefault="00812B43" w:rsidP="00812B43">
      <w:pPr>
        <w:widowControl w:val="0"/>
        <w:tabs>
          <w:tab w:val="right" w:pos="1008"/>
          <w:tab w:val="left" w:pos="1152"/>
          <w:tab w:val="left" w:pos="1872"/>
          <w:tab w:val="left" w:pos="9187"/>
        </w:tabs>
        <w:ind w:left="2088" w:hanging="2088"/>
      </w:pPr>
      <w:r>
        <w:tab/>
        <w:t>1/9/2013</w:t>
      </w:r>
      <w:r>
        <w:tab/>
        <w:t>Senate</w:t>
      </w:r>
      <w:r>
        <w:tab/>
      </w:r>
      <w:r w:rsidRPr="00810C06">
        <w:t>Introduced and read first time (</w:t>
      </w:r>
      <w:hyperlink r:id="rId6" w:history="1">
        <w:r w:rsidRPr="00810C06">
          <w:rPr>
            <w:rStyle w:val="Hyperlink"/>
          </w:rPr>
          <w:t>Senate Journal</w:t>
        </w:r>
        <w:r w:rsidRPr="00810C06">
          <w:rPr>
            <w:rStyle w:val="Hyperlink"/>
          </w:rPr>
          <w:noBreakHyphen/>
          <w:t>page 9</w:t>
        </w:r>
      </w:hyperlink>
      <w:r w:rsidRPr="00810C06">
        <w:t>)</w:t>
      </w:r>
    </w:p>
    <w:p w:rsidR="00812B43" w:rsidRDefault="00812B43" w:rsidP="00812B43">
      <w:pPr>
        <w:widowControl w:val="0"/>
        <w:tabs>
          <w:tab w:val="right" w:pos="1008"/>
          <w:tab w:val="left" w:pos="1152"/>
          <w:tab w:val="left" w:pos="1872"/>
          <w:tab w:val="left" w:pos="9187"/>
        </w:tabs>
        <w:ind w:left="2088" w:hanging="2088"/>
      </w:pPr>
      <w:r>
        <w:tab/>
        <w:t>1/9/2013</w:t>
      </w:r>
      <w:r>
        <w:tab/>
        <w:t>Senate</w:t>
      </w:r>
      <w:r>
        <w:tab/>
      </w:r>
      <w:r w:rsidRPr="00810C06">
        <w:t>Ref</w:t>
      </w:r>
      <w:r>
        <w:t xml:space="preserve">erred to Committee on </w:t>
      </w:r>
      <w:r w:rsidRPr="00810C06">
        <w:rPr>
          <w:b/>
        </w:rPr>
        <w:t>Judiciary</w:t>
      </w:r>
      <w:r>
        <w:t xml:space="preserve"> </w:t>
      </w:r>
      <w:r w:rsidRPr="00810C06">
        <w:t>(</w:t>
      </w:r>
      <w:hyperlink r:id="rId7" w:history="1">
        <w:r w:rsidRPr="00810C06">
          <w:rPr>
            <w:rStyle w:val="Hyperlink"/>
          </w:rPr>
          <w:t>Senate Journal</w:t>
        </w:r>
        <w:r w:rsidRPr="00810C06">
          <w:rPr>
            <w:rStyle w:val="Hyperlink"/>
          </w:rPr>
          <w:noBreakHyphen/>
          <w:t>page 9</w:t>
        </w:r>
      </w:hyperlink>
      <w:r w:rsidRPr="00810C06">
        <w:t>)</w:t>
      </w:r>
    </w:p>
    <w:p w:rsidR="00812B43" w:rsidRDefault="00812B43" w:rsidP="00812B43">
      <w:pPr>
        <w:widowControl w:val="0"/>
        <w:tabs>
          <w:tab w:val="right" w:pos="1008"/>
          <w:tab w:val="left" w:pos="1152"/>
          <w:tab w:val="left" w:pos="1872"/>
          <w:tab w:val="left" w:pos="9187"/>
        </w:tabs>
        <w:ind w:left="2088" w:hanging="2088"/>
      </w:pPr>
    </w:p>
    <w:p w:rsidR="00770150" w:rsidRPr="00770150" w:rsidRDefault="00770150" w:rsidP="00770150">
      <w:pPr>
        <w:widowControl w:val="0"/>
        <w:tabs>
          <w:tab w:val="right" w:pos="1008"/>
          <w:tab w:val="left" w:pos="1152"/>
          <w:tab w:val="left" w:pos="1872"/>
          <w:tab w:val="left" w:pos="9187"/>
        </w:tabs>
        <w:ind w:left="2088" w:hanging="2088"/>
      </w:pPr>
    </w:p>
    <w:p w:rsidR="00770150" w:rsidRDefault="00770150" w:rsidP="00770150">
      <w:pPr>
        <w:widowControl w:val="0"/>
      </w:pPr>
      <w:r w:rsidRPr="00770150">
        <w:rPr>
          <w:b/>
        </w:rPr>
        <w:t>VERSIONS OF THIS BILL</w:t>
      </w:r>
    </w:p>
    <w:p w:rsidR="00770150" w:rsidRDefault="00770150" w:rsidP="00770150">
      <w:pPr>
        <w:widowControl w:val="0"/>
      </w:pPr>
    </w:p>
    <w:p w:rsidR="00770150" w:rsidRDefault="009F5D46" w:rsidP="00770150">
      <w:pPr>
        <w:widowControl w:val="0"/>
      </w:pPr>
      <w:hyperlink r:id="rId8" w:history="1">
        <w:r w:rsidR="00770150">
          <w:rPr>
            <w:rStyle w:val="Hyperlink"/>
          </w:rPr>
          <w:t>1/9/2013</w:t>
        </w:r>
      </w:hyperlink>
    </w:p>
    <w:p w:rsidR="00770150" w:rsidRDefault="00770150" w:rsidP="00770150"/>
    <w:p w:rsidR="00770150" w:rsidRDefault="00770150" w:rsidP="00770150">
      <w:pPr>
        <w:sectPr w:rsidR="00770150" w:rsidSect="00770150">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66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74E13"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95547">
        <w:rPr>
          <w:color w:val="000000" w:themeColor="text1"/>
          <w:u w:color="000000" w:themeColor="text1"/>
        </w:rPr>
        <w:t>TO AMEND SECTION 17</w:t>
      </w:r>
      <w:r w:rsidRPr="00295547">
        <w:rPr>
          <w:color w:val="000000" w:themeColor="text1"/>
          <w:u w:color="000000" w:themeColor="text1"/>
        </w:rPr>
        <w:noBreakHyphen/>
        <w:t>1</w:t>
      </w:r>
      <w:r w:rsidRPr="00295547">
        <w:rPr>
          <w:color w:val="000000" w:themeColor="text1"/>
          <w:u w:color="000000" w:themeColor="text1"/>
        </w:rPr>
        <w:noBreakHyphen/>
        <w:t>40, CODE OF LAWS OF SOUTH CAROLINA, 1976, RELATING TO THE DESTRUCTION OF CRIMINAL RECORDS, SO AS TO PROVIDE THAT NO PERSON WHO AFTER BEING CHARGED WITH A CRIMINAL OFFENSE AND THE CHARGE IS DISCHARGED, PROCEEDINGS AGAINST THE PERSON ARE DISMISSED, OR THE PERSON IS FOUND NOT GUILTY OF THE CHARGE MAY BE HELD THEREAFTER TO BE GUILTY OF PERJURY OR OTHERWISE GIVING A FALSE STATEMENT BY REASON OF THE PERSON’S FAILURE TO RECITE OR ACKNOWLEGDE THE CHARGE IN RESPONSE TO AN INQUIRY MADE OF THE PERSON.</w:t>
      </w:r>
    </w:p>
    <w:p w:rsidR="005D66CF" w:rsidRDefault="005D66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66CF" w:rsidRDefault="005D66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D66CF" w:rsidRDefault="005D66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D9A">
        <w:rPr>
          <w:color w:val="000000" w:themeColor="text1"/>
          <w:u w:color="000000" w:themeColor="text1"/>
        </w:rPr>
        <w:t>SECTION</w:t>
      </w:r>
      <w:r w:rsidRPr="00E20D9A">
        <w:rPr>
          <w:color w:val="000000" w:themeColor="text1"/>
          <w:u w:color="000000" w:themeColor="text1"/>
        </w:rPr>
        <w:tab/>
        <w:t>1.</w:t>
      </w:r>
      <w:r w:rsidRPr="00E20D9A">
        <w:rPr>
          <w:color w:val="000000" w:themeColor="text1"/>
          <w:u w:color="000000" w:themeColor="text1"/>
        </w:rPr>
        <w:tab/>
        <w:t>Section 17</w:t>
      </w:r>
      <w:r w:rsidRPr="00E20D9A">
        <w:rPr>
          <w:color w:val="000000" w:themeColor="text1"/>
          <w:u w:color="000000" w:themeColor="text1"/>
        </w:rPr>
        <w:noBreakHyphen/>
        <w:t>1</w:t>
      </w:r>
      <w:r w:rsidRPr="00E20D9A">
        <w:rPr>
          <w:color w:val="000000" w:themeColor="text1"/>
          <w:u w:color="000000" w:themeColor="text1"/>
        </w:rPr>
        <w:noBreakHyphen/>
        <w:t>40 of the 1976 Code is amended to read:</w:t>
      </w: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D9A">
        <w:rPr>
          <w:color w:val="000000" w:themeColor="text1"/>
          <w:u w:color="000000" w:themeColor="text1"/>
        </w:rPr>
        <w:tab/>
        <w:t>“Section 17</w:t>
      </w:r>
      <w:r w:rsidRPr="00E20D9A">
        <w:rPr>
          <w:color w:val="000000" w:themeColor="text1"/>
          <w:u w:color="000000" w:themeColor="text1"/>
        </w:rPr>
        <w:noBreakHyphen/>
        <w:t>1</w:t>
      </w:r>
      <w:r w:rsidRPr="00E20D9A">
        <w:rPr>
          <w:color w:val="000000" w:themeColor="text1"/>
          <w:u w:color="000000" w:themeColor="text1"/>
        </w:rPr>
        <w:noBreakHyphen/>
      </w:r>
      <w:r w:rsidRPr="00374E13">
        <w:rPr>
          <w:color w:val="000000" w:themeColor="text1"/>
          <w:u w:color="000000" w:themeColor="text1"/>
        </w:rPr>
        <w:t>40.</w:t>
      </w:r>
      <w:r w:rsidRPr="00374E13">
        <w:rPr>
          <w:color w:val="000000" w:themeColor="text1"/>
          <w:u w:color="000000" w:themeColor="text1"/>
        </w:rPr>
        <w:tab/>
        <w:t>(A)</w:t>
      </w:r>
      <w:r w:rsidRPr="00374E13">
        <w:rPr>
          <w:color w:val="000000" w:themeColor="text1"/>
          <w:u w:color="000000" w:themeColor="text1"/>
        </w:rPr>
        <w:tab/>
        <w:t>A person who after being charged with a criminal offense and the charge</w:t>
      </w:r>
      <w:r w:rsidRPr="00E20D9A">
        <w:rPr>
          <w:color w:val="000000" w:themeColor="text1"/>
          <w:u w:color="000000" w:themeColor="text1"/>
        </w:rPr>
        <w:t xml:space="preserv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t>
      </w:r>
      <w:r w:rsidRPr="00E20D9A">
        <w:rPr>
          <w:color w:val="000000" w:themeColor="text1"/>
          <w:u w:color="000000" w:themeColor="text1"/>
        </w:rPr>
        <w:lastRenderedPageBreak/>
        <w:t xml:space="preserve">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20D9A">
        <w:rPr>
          <w:color w:val="000000" w:themeColor="text1"/>
          <w:u w:color="000000" w:themeColor="text1"/>
        </w:rPr>
        <w:t xml:space="preserve">A municipal, county, or state agency may not collect a fee for the destruction of records pursuant to the provisions of this section. </w:t>
      </w: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20D9A">
        <w:rPr>
          <w:color w:val="000000" w:themeColor="text1"/>
          <w:u w:color="000000" w:themeColor="text1"/>
        </w:rPr>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20D9A">
        <w:rPr>
          <w:color w:val="000000" w:themeColor="text1"/>
          <w:u w:color="000000" w:themeColor="text1"/>
        </w:rPr>
        <w:t>The State Law Enforcement Division is authorized to promulgate regulations that allow for the electronic transmission of information pursuant to this section.</w:t>
      </w: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D9A">
        <w:rPr>
          <w:color w:val="000000" w:themeColor="text1"/>
          <w:u w:color="000000" w:themeColor="text1"/>
        </w:rPr>
        <w:tab/>
      </w:r>
      <w:r w:rsidRPr="00E20D9A">
        <w:rPr>
          <w:color w:val="000000" w:themeColor="text1"/>
          <w:u w:val="single" w:color="000000" w:themeColor="text1"/>
        </w:rPr>
        <w:t>(E)</w:t>
      </w:r>
      <w:r>
        <w:rPr>
          <w:color w:val="000000" w:themeColor="text1"/>
          <w:u w:color="000000" w:themeColor="text1"/>
        </w:rPr>
        <w:tab/>
      </w:r>
      <w:r w:rsidRPr="00E20D9A">
        <w:rPr>
          <w:color w:val="000000" w:themeColor="text1"/>
          <w:u w:val="single" w:color="000000" w:themeColor="text1"/>
        </w:rPr>
        <w:t>No person who after being charged with a criminal offense and the charge is discharged, proceedings against the person are dismissed, or the person is found not guilty of the charge may be held thereafter under any provision of law to be guilty of perjury or otherwise giving a false statement by reason of the person’s failure to recite or acknowledge the charge in response to an inquiry made of the person for any purpose.</w:t>
      </w:r>
      <w:r w:rsidRPr="00E20D9A">
        <w:rPr>
          <w:color w:val="000000" w:themeColor="text1"/>
          <w:u w:color="000000" w:themeColor="text1"/>
        </w:rPr>
        <w:t>”</w:t>
      </w: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4E13" w:rsidRPr="00E20D9A" w:rsidRDefault="00374E13" w:rsidP="0037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D9A">
        <w:rPr>
          <w:color w:val="000000" w:themeColor="text1"/>
          <w:u w:color="000000" w:themeColor="text1"/>
        </w:rPr>
        <w:t>SECTION</w:t>
      </w:r>
      <w:r w:rsidRPr="00E20D9A">
        <w:rPr>
          <w:color w:val="000000" w:themeColor="text1"/>
          <w:u w:color="000000" w:themeColor="text1"/>
        </w:rPr>
        <w:tab/>
        <w:t>2.</w:t>
      </w:r>
      <w:r w:rsidRPr="00E20D9A">
        <w:rPr>
          <w:color w:val="000000" w:themeColor="text1"/>
          <w:u w:color="000000" w:themeColor="text1"/>
        </w:rPr>
        <w:tab/>
        <w:t>This act takes effect upon approval by the Governor.</w:t>
      </w:r>
    </w:p>
    <w:p w:rsidR="008E6E5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E6E53" w:rsidRDefault="008E6E53" w:rsidP="00770150">
      <w:pPr>
        <w:suppressAutoHyphens/>
        <w:jc w:val="both"/>
        <w:rPr>
          <w:rFonts w:eastAsia="Times New Roman"/>
        </w:rPr>
      </w:pPr>
    </w:p>
    <w:sectPr w:rsidR="008E6E53" w:rsidSect="0077015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6CF" w:rsidRDefault="005D66CF" w:rsidP="00522CE0">
      <w:r>
        <w:separator/>
      </w:r>
    </w:p>
  </w:endnote>
  <w:endnote w:type="continuationSeparator" w:id="0">
    <w:p w:rsidR="005D66CF" w:rsidRDefault="005D66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953604-141D-458E-A69D-F543D1AAC460}"/>
    <w:embedBold r:id="rId2" w:fontKey="{9B308142-1FA2-495A-A0A5-9FAD6322B8F8}"/>
  </w:font>
  <w:font w:name="Calibri">
    <w:panose1 w:val="020F0502020204030204"/>
    <w:charset w:val="00"/>
    <w:family w:val="swiss"/>
    <w:pitch w:val="variable"/>
    <w:sig w:usb0="E10002FF" w:usb1="4000ACFF" w:usb2="00000009" w:usb3="00000000" w:csb0="0000019F" w:csb1="00000000"/>
    <w:embedRegular r:id="rId3" w:fontKey="{E1B1FB8B-6A6B-4609-A61B-90CDD414200A}"/>
    <w:embedBold r:id="rId4" w:fontKey="{AEEFA886-2ACC-4EF4-8C6E-627D5275B85E}"/>
  </w:font>
  <w:font w:name="Cambria">
    <w:panose1 w:val="02040503050406030204"/>
    <w:charset w:val="00"/>
    <w:family w:val="roman"/>
    <w:pitch w:val="variable"/>
    <w:sig w:usb0="E00002FF" w:usb1="400004FF" w:usb2="00000000" w:usb3="00000000" w:csb0="0000019F" w:csb1="00000000"/>
    <w:embedRegular r:id="rId5" w:fontKey="{F7D14B49-4A53-40FC-862E-C3815D9462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150" w:rsidRPr="008E6E53" w:rsidRDefault="00770150" w:rsidP="008E6E53">
    <w:pPr>
      <w:pStyle w:val="Footer"/>
      <w:tabs>
        <w:tab w:val="clear" w:pos="4680"/>
        <w:tab w:val="clear" w:pos="9360"/>
        <w:tab w:val="center" w:pos="2995"/>
      </w:tabs>
      <w:spacing w:before="120"/>
    </w:pPr>
    <w:r>
      <w:t>[202]</w:t>
    </w:r>
    <w:r>
      <w:tab/>
    </w:r>
    <w:r w:rsidR="009B4C59">
      <w:fldChar w:fldCharType="begin"/>
    </w:r>
    <w:r w:rsidR="009B4C59">
      <w:instrText xml:space="preserve"> PAGE  \* MERGEFORMAT </w:instrText>
    </w:r>
    <w:r w:rsidR="009B4C59">
      <w:fldChar w:fldCharType="separate"/>
    </w:r>
    <w:r w:rsidR="009F5D46">
      <w:rPr>
        <w:noProof/>
      </w:rPr>
      <w:t>1</w:t>
    </w:r>
    <w:r w:rsidR="009B4C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6CF" w:rsidRDefault="005D66CF" w:rsidP="00522CE0">
      <w:r>
        <w:separator/>
      </w:r>
    </w:p>
  </w:footnote>
  <w:footnote w:type="continuationSeparator" w:id="0">
    <w:p w:rsidR="005D66CF" w:rsidRDefault="005D66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036.JJG"/>
    <w:docVar w:name="CoverAttorneyInitials" w:val="JJG"/>
    <w:docVar w:name="CoverAttorneyLastName" w:val="Gentry"/>
    <w:docVar w:name="CoverBillType" w:val="b"/>
    <w:docVar w:name="DraftFileName" w:val="JUD0036.JJG.DOCX"/>
    <w:docVar w:name="DraftStenoName" w:val="Craft"/>
    <w:docVar w:name="dvBillNumber" w:val="202"/>
    <w:docVar w:name="dvBillNumberPrefix" w:val="S. "/>
    <w:docVar w:name="dvOriginalBody" w:val="Senate"/>
    <w:docVar w:name="fulldraftpath" w:val="L:\S-JUD\BILLS\Massey\JUD0036.JJG.DOCX"/>
    <w:docVar w:name="NameofBody" w:val="S"/>
    <w:docVar w:name="SenatorFolderName" w:val="Massey"/>
    <w:docVar w:name="VGROUP2" w:val="S-JUD"/>
  </w:docVars>
  <w:rsids>
    <w:rsidRoot w:val="00347B53"/>
    <w:rsid w:val="000141EB"/>
    <w:rsid w:val="00042AC1"/>
    <w:rsid w:val="00046516"/>
    <w:rsid w:val="000A4D08"/>
    <w:rsid w:val="000A6988"/>
    <w:rsid w:val="000B0720"/>
    <w:rsid w:val="000B5EAF"/>
    <w:rsid w:val="000E473B"/>
    <w:rsid w:val="000F002B"/>
    <w:rsid w:val="00107C3D"/>
    <w:rsid w:val="001228B3"/>
    <w:rsid w:val="00126995"/>
    <w:rsid w:val="001473EA"/>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2109A"/>
    <w:rsid w:val="00333DF1"/>
    <w:rsid w:val="0033541C"/>
    <w:rsid w:val="00347B53"/>
    <w:rsid w:val="003551EC"/>
    <w:rsid w:val="00364389"/>
    <w:rsid w:val="00374E13"/>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02FD"/>
    <w:rsid w:val="005D66CF"/>
    <w:rsid w:val="005F15E4"/>
    <w:rsid w:val="00600221"/>
    <w:rsid w:val="00606D23"/>
    <w:rsid w:val="00641A16"/>
    <w:rsid w:val="006431BA"/>
    <w:rsid w:val="00653EEC"/>
    <w:rsid w:val="006B4B3C"/>
    <w:rsid w:val="006C74EA"/>
    <w:rsid w:val="006D4515"/>
    <w:rsid w:val="00720D40"/>
    <w:rsid w:val="007318D4"/>
    <w:rsid w:val="00746551"/>
    <w:rsid w:val="00765784"/>
    <w:rsid w:val="00770150"/>
    <w:rsid w:val="007A4390"/>
    <w:rsid w:val="007C65B0"/>
    <w:rsid w:val="007E3B8F"/>
    <w:rsid w:val="007E5CB7"/>
    <w:rsid w:val="00812B43"/>
    <w:rsid w:val="00814EED"/>
    <w:rsid w:val="008314D2"/>
    <w:rsid w:val="008804AE"/>
    <w:rsid w:val="00894939"/>
    <w:rsid w:val="008B2F42"/>
    <w:rsid w:val="008E185F"/>
    <w:rsid w:val="008E5870"/>
    <w:rsid w:val="008E6E53"/>
    <w:rsid w:val="008F023B"/>
    <w:rsid w:val="008F7524"/>
    <w:rsid w:val="00904E16"/>
    <w:rsid w:val="00906310"/>
    <w:rsid w:val="00927C62"/>
    <w:rsid w:val="00931A96"/>
    <w:rsid w:val="00983951"/>
    <w:rsid w:val="00984124"/>
    <w:rsid w:val="00984640"/>
    <w:rsid w:val="00995C37"/>
    <w:rsid w:val="009A7B72"/>
    <w:rsid w:val="009B4C59"/>
    <w:rsid w:val="009C118A"/>
    <w:rsid w:val="009F5D46"/>
    <w:rsid w:val="00A02011"/>
    <w:rsid w:val="00A35165"/>
    <w:rsid w:val="00A4011E"/>
    <w:rsid w:val="00A41565"/>
    <w:rsid w:val="00A86015"/>
    <w:rsid w:val="00AE3B82"/>
    <w:rsid w:val="00AE59C8"/>
    <w:rsid w:val="00AF09D6"/>
    <w:rsid w:val="00B030B6"/>
    <w:rsid w:val="00B10098"/>
    <w:rsid w:val="00B10E10"/>
    <w:rsid w:val="00B35389"/>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DA70B4"/>
    <w:rsid w:val="00DA7894"/>
    <w:rsid w:val="00E677A1"/>
    <w:rsid w:val="00E91E2F"/>
    <w:rsid w:val="00EA3546"/>
    <w:rsid w:val="00EB1AAC"/>
    <w:rsid w:val="00EB47AE"/>
    <w:rsid w:val="00EC34E1"/>
    <w:rsid w:val="00ED0AE1"/>
    <w:rsid w:val="00ED3439"/>
    <w:rsid w:val="00F0234A"/>
    <w:rsid w:val="00F34585"/>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B400695F-783D-44C6-89B8-A3B9D362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7701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02_20130109.docx" TargetMode="External"/><Relationship Id="rId3" Type="http://schemas.openxmlformats.org/officeDocument/2006/relationships/webSettings" Target="webSettings.xml"/><Relationship Id="rId7" Type="http://schemas.openxmlformats.org/officeDocument/2006/relationships/hyperlink" Target="file:///h:\SJ%20Archive\2013\01-09-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9-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616</Words>
  <Characters>3516</Characters>
  <Application>Microsoft Office Word</Application>
  <DocSecurity>0</DocSecurity>
  <Lines>29</Lines>
  <Paragraphs>8</Paragraphs>
  <ScaleCrop>false</ScaleCrop>
  <Company> </Company>
  <LinksUpToDate>false</LinksUpToDate>
  <CharactersWithSpaces>4124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202: Criminal records - South Carolina Legislature Online</dc:title>
  <dc:subject/>
  <dc:creator>SusanCraft</dc:creator>
  <cp:keywords/>
  <dc:description/>
  <cp:lastModifiedBy>N Cumfer</cp:lastModifiedBy>
  <cp:revision>7</cp:revision>
  <dcterms:created xsi:type="dcterms:W3CDTF">2013-01-09T19:51:00Z</dcterms:created>
  <dcterms:modified xsi:type="dcterms:W3CDTF">2014-12-04T20:35:00Z</dcterms:modified>
</cp:coreProperties>
</file>