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FB3" w:rsidRDefault="005E2FB3" w:rsidP="005E2FB3">
      <w:pPr>
        <w:widowControl w:val="0"/>
        <w:jc w:val="center"/>
      </w:pPr>
      <w:r w:rsidRPr="005E2FB3">
        <w:rPr>
          <w:b/>
        </w:rPr>
        <w:t>South Carolina General Assembly</w:t>
      </w:r>
    </w:p>
    <w:p w:rsidR="005E2FB3" w:rsidRDefault="005E2FB3" w:rsidP="005E2FB3">
      <w:pPr>
        <w:widowControl w:val="0"/>
        <w:jc w:val="center"/>
      </w:pPr>
      <w:r>
        <w:t>120th Session, 2013-2014</w:t>
      </w:r>
    </w:p>
    <w:p w:rsidR="005E2FB3" w:rsidRDefault="005E2FB3" w:rsidP="005E2FB3">
      <w:pPr>
        <w:widowControl w:val="0"/>
        <w:jc w:val="left"/>
      </w:pPr>
    </w:p>
    <w:p w:rsidR="005E2FB3" w:rsidRDefault="005E2FB3" w:rsidP="005E2FB3">
      <w:pPr>
        <w:widowControl w:val="0"/>
        <w:jc w:val="left"/>
        <w:rPr>
          <w:b/>
        </w:rPr>
      </w:pPr>
      <w:r w:rsidRPr="005E2FB3">
        <w:rPr>
          <w:b/>
        </w:rPr>
        <w:t>S.</w:t>
      </w:r>
      <w:r>
        <w:rPr>
          <w:b/>
        </w:rPr>
        <w:t xml:space="preserve"> </w:t>
      </w:r>
      <w:r w:rsidRPr="005E2FB3">
        <w:rPr>
          <w:b/>
        </w:rPr>
        <w:t>298</w:t>
      </w:r>
    </w:p>
    <w:p w:rsidR="005E2FB3" w:rsidRDefault="005E2FB3" w:rsidP="005E2FB3">
      <w:pPr>
        <w:widowControl w:val="0"/>
        <w:jc w:val="left"/>
        <w:rPr>
          <w:b/>
        </w:rPr>
      </w:pPr>
    </w:p>
    <w:p w:rsidR="005E2FB3" w:rsidRDefault="005E2FB3" w:rsidP="005E2FB3">
      <w:pPr>
        <w:widowControl w:val="0"/>
        <w:jc w:val="left"/>
      </w:pPr>
      <w:r w:rsidRPr="005E2FB3">
        <w:rPr>
          <w:b/>
        </w:rPr>
        <w:t>STATUS INFORMATION</w:t>
      </w:r>
    </w:p>
    <w:p w:rsidR="005E2FB3" w:rsidRDefault="005E2FB3" w:rsidP="005E2FB3">
      <w:pPr>
        <w:widowControl w:val="0"/>
        <w:jc w:val="left"/>
      </w:pPr>
    </w:p>
    <w:p w:rsidR="005E2FB3" w:rsidRDefault="005E2FB3" w:rsidP="005E2FB3">
      <w:pPr>
        <w:widowControl w:val="0"/>
        <w:jc w:val="left"/>
      </w:pPr>
      <w:r>
        <w:t>Concurrent Resolution</w:t>
      </w:r>
    </w:p>
    <w:p w:rsidR="005E2FB3" w:rsidRDefault="005E2FB3" w:rsidP="005E2FB3">
      <w:pPr>
        <w:widowControl w:val="0"/>
        <w:jc w:val="left"/>
      </w:pPr>
      <w:r>
        <w:t>Sponsors: Senators Scott, Alexander, Allen, Bennett, Bright, Bryant, Campbell, Campsen, Cleary, Coleman, Corbin, Courson, Cromer, Davis, Fair, Ford, Gregory, Grooms, Hayes, Hembree, Hutto, Jackson, Johnson, Leatherman, Lourie, Malloy, L. Martin, S. Martin, Massey, Matthews, McElveen, McGill, Nicholson, O'Dell, Peeler, Pinckney, Rankin, Reese, Setzler, Shealy, Sheheen, Thurmond, Turner, Verdin, Williams and Young</w:t>
      </w:r>
    </w:p>
    <w:p w:rsidR="005E2FB3" w:rsidRDefault="005E2FB3" w:rsidP="005E2FB3">
      <w:pPr>
        <w:widowControl w:val="0"/>
        <w:jc w:val="left"/>
      </w:pPr>
      <w:r>
        <w:t>Document Path: l:\council\bills\gm\22501sd13.docx</w:t>
      </w:r>
    </w:p>
    <w:p w:rsidR="00631923" w:rsidRDefault="00631923" w:rsidP="005E2FB3">
      <w:pPr>
        <w:widowControl w:val="0"/>
        <w:jc w:val="left"/>
      </w:pPr>
      <w:r>
        <w:t>Companion/Similar bill(s): 3966</w:t>
      </w:r>
    </w:p>
    <w:p w:rsidR="005E2FB3" w:rsidRDefault="005E2FB3" w:rsidP="005E2FB3">
      <w:pPr>
        <w:widowControl w:val="0"/>
        <w:jc w:val="left"/>
      </w:pPr>
    </w:p>
    <w:p w:rsidR="00ED2EC5" w:rsidRDefault="00ED2EC5" w:rsidP="005E2FB3">
      <w:pPr>
        <w:widowControl w:val="0"/>
        <w:jc w:val="left"/>
      </w:pPr>
      <w:r>
        <w:t>Introduced in the Senate on January 24, 2013</w:t>
      </w:r>
    </w:p>
    <w:p w:rsidR="00ED2EC5" w:rsidRDefault="00ED2EC5" w:rsidP="005E2FB3">
      <w:pPr>
        <w:widowControl w:val="0"/>
        <w:jc w:val="left"/>
      </w:pPr>
      <w:r>
        <w:t>Introduced in the House on January 29, 2013</w:t>
      </w:r>
    </w:p>
    <w:p w:rsidR="00ED2EC5" w:rsidRDefault="00ED2EC5" w:rsidP="005E2FB3">
      <w:pPr>
        <w:widowControl w:val="0"/>
        <w:jc w:val="left"/>
      </w:pPr>
      <w:r>
        <w:t>Adopted by the General Assembly on January 29, 2013</w:t>
      </w:r>
    </w:p>
    <w:p w:rsidR="00ED2EC5" w:rsidRDefault="00ED2EC5" w:rsidP="005E2FB3">
      <w:pPr>
        <w:widowControl w:val="0"/>
        <w:jc w:val="left"/>
      </w:pPr>
    </w:p>
    <w:p w:rsidR="005E2FB3" w:rsidRDefault="005E2FB3" w:rsidP="005E2FB3">
      <w:pPr>
        <w:widowControl w:val="0"/>
        <w:jc w:val="left"/>
      </w:pPr>
      <w:r>
        <w:t xml:space="preserve">Summary: </w:t>
      </w:r>
      <w:r w:rsidR="00907E2E">
        <w:t>Jadeveon Clowney</w:t>
      </w:r>
    </w:p>
    <w:p w:rsidR="005E2FB3" w:rsidRDefault="005E2FB3" w:rsidP="005E2FB3">
      <w:pPr>
        <w:widowControl w:val="0"/>
        <w:jc w:val="left"/>
      </w:pPr>
    </w:p>
    <w:p w:rsidR="005E2FB3" w:rsidRDefault="005E2FB3" w:rsidP="005E2FB3">
      <w:pPr>
        <w:widowControl w:val="0"/>
        <w:jc w:val="left"/>
      </w:pPr>
    </w:p>
    <w:p w:rsidR="005E2FB3" w:rsidRDefault="005E2FB3" w:rsidP="005E2FB3">
      <w:pPr>
        <w:widowControl w:val="0"/>
        <w:tabs>
          <w:tab w:val="center" w:pos="590"/>
          <w:tab w:val="center" w:pos="1440"/>
          <w:tab w:val="left" w:pos="1872"/>
          <w:tab w:val="left" w:pos="9187"/>
        </w:tabs>
        <w:jc w:val="left"/>
      </w:pPr>
      <w:r w:rsidRPr="005E2FB3">
        <w:rPr>
          <w:b/>
        </w:rPr>
        <w:t>HISTORY OF LEGISLATIVE ACTIONS</w:t>
      </w:r>
    </w:p>
    <w:p w:rsidR="005E2FB3" w:rsidRDefault="005E2FB3" w:rsidP="005E2FB3">
      <w:pPr>
        <w:widowControl w:val="0"/>
        <w:tabs>
          <w:tab w:val="center" w:pos="590"/>
          <w:tab w:val="center" w:pos="1440"/>
          <w:tab w:val="left" w:pos="1872"/>
          <w:tab w:val="left" w:pos="9187"/>
        </w:tabs>
        <w:jc w:val="left"/>
      </w:pPr>
    </w:p>
    <w:p w:rsidR="005E2FB3" w:rsidRPr="005E2FB3" w:rsidRDefault="005E2FB3" w:rsidP="005E2FB3">
      <w:pPr>
        <w:widowControl w:val="0"/>
        <w:tabs>
          <w:tab w:val="center" w:pos="590"/>
          <w:tab w:val="center" w:pos="1440"/>
          <w:tab w:val="left" w:pos="1872"/>
          <w:tab w:val="left" w:pos="9187"/>
        </w:tabs>
        <w:jc w:val="left"/>
      </w:pPr>
      <w:r w:rsidRPr="005E2FB3">
        <w:rPr>
          <w:u w:val="single"/>
        </w:rPr>
        <w:tab/>
        <w:t>Date</w:t>
      </w:r>
      <w:r w:rsidRPr="005E2FB3">
        <w:rPr>
          <w:u w:val="single"/>
        </w:rPr>
        <w:tab/>
        <w:t>Body</w:t>
      </w:r>
      <w:r w:rsidRPr="005E2FB3">
        <w:rPr>
          <w:u w:val="single"/>
        </w:rPr>
        <w:tab/>
        <w:t>Action Description with journal page number</w:t>
      </w:r>
      <w:r w:rsidRPr="005E2FB3">
        <w:rPr>
          <w:u w:val="single"/>
        </w:rPr>
        <w:tab/>
      </w:r>
      <w:bookmarkStart w:id="0" w:name="_GoBack"/>
      <w:bookmarkEnd w:id="0"/>
    </w:p>
    <w:p w:rsidR="009627CE" w:rsidRDefault="009627CE" w:rsidP="009627CE">
      <w:pPr>
        <w:widowControl w:val="0"/>
        <w:tabs>
          <w:tab w:val="right" w:pos="1008"/>
          <w:tab w:val="left" w:pos="1152"/>
          <w:tab w:val="left" w:pos="1872"/>
          <w:tab w:val="left" w:pos="9187"/>
        </w:tabs>
        <w:ind w:left="2088" w:hanging="2088"/>
        <w:jc w:val="left"/>
      </w:pPr>
      <w:r>
        <w:tab/>
        <w:t>1/24/2013</w:t>
      </w:r>
      <w:r>
        <w:tab/>
        <w:t>Senate</w:t>
      </w:r>
      <w:r>
        <w:tab/>
      </w:r>
      <w:r w:rsidRPr="00A212FA">
        <w:t>Introduced, adopted, sen</w:t>
      </w:r>
      <w:r>
        <w:t xml:space="preserve">t to House </w:t>
      </w:r>
      <w:r w:rsidRPr="00A212FA">
        <w:t>(</w:t>
      </w:r>
      <w:hyperlink r:id="rId7" w:history="1">
        <w:r w:rsidRPr="00A212FA">
          <w:rPr>
            <w:rStyle w:val="Hyperlink"/>
          </w:rPr>
          <w:t>Senate Journal</w:t>
        </w:r>
        <w:r w:rsidRPr="00A212FA">
          <w:rPr>
            <w:rStyle w:val="Hyperlink"/>
          </w:rPr>
          <w:noBreakHyphen/>
          <w:t>page 8</w:t>
        </w:r>
      </w:hyperlink>
      <w:r w:rsidRPr="00A212FA">
        <w:t>)</w:t>
      </w:r>
    </w:p>
    <w:p w:rsidR="009627CE" w:rsidRDefault="009627CE" w:rsidP="009627CE">
      <w:pPr>
        <w:widowControl w:val="0"/>
        <w:tabs>
          <w:tab w:val="right" w:pos="1008"/>
          <w:tab w:val="left" w:pos="1152"/>
          <w:tab w:val="left" w:pos="1872"/>
          <w:tab w:val="left" w:pos="9187"/>
        </w:tabs>
        <w:ind w:left="2088" w:hanging="2088"/>
        <w:jc w:val="left"/>
      </w:pPr>
      <w:r>
        <w:tab/>
        <w:t>1/29/2013</w:t>
      </w:r>
      <w:r>
        <w:tab/>
        <w:t>House</w:t>
      </w:r>
      <w:r>
        <w:tab/>
      </w:r>
      <w:r w:rsidRPr="00A212FA">
        <w:t>Introduced, ado</w:t>
      </w:r>
      <w:r>
        <w:t xml:space="preserve">pted, returned with concurrence </w:t>
      </w:r>
      <w:r w:rsidRPr="00A212FA">
        <w:t>(</w:t>
      </w:r>
      <w:hyperlink r:id="rId8" w:history="1">
        <w:r w:rsidRPr="00A212FA">
          <w:rPr>
            <w:rStyle w:val="Hyperlink"/>
          </w:rPr>
          <w:t>House Journal</w:t>
        </w:r>
        <w:r w:rsidRPr="00A212FA">
          <w:rPr>
            <w:rStyle w:val="Hyperlink"/>
          </w:rPr>
          <w:noBreakHyphen/>
          <w:t>page 11</w:t>
        </w:r>
      </w:hyperlink>
      <w:r w:rsidRPr="00A212FA">
        <w:t>)</w:t>
      </w:r>
    </w:p>
    <w:p w:rsidR="009627CE" w:rsidRDefault="009627CE" w:rsidP="009627CE">
      <w:pPr>
        <w:widowControl w:val="0"/>
        <w:tabs>
          <w:tab w:val="right" w:pos="1008"/>
          <w:tab w:val="left" w:pos="1152"/>
          <w:tab w:val="left" w:pos="1872"/>
          <w:tab w:val="left" w:pos="9187"/>
        </w:tabs>
        <w:ind w:left="2088" w:hanging="2088"/>
        <w:jc w:val="left"/>
      </w:pPr>
    </w:p>
    <w:p w:rsidR="005E2FB3" w:rsidRPr="005E2FB3" w:rsidRDefault="005E2FB3" w:rsidP="005E2FB3">
      <w:pPr>
        <w:widowControl w:val="0"/>
        <w:tabs>
          <w:tab w:val="right" w:pos="1008"/>
          <w:tab w:val="left" w:pos="1152"/>
          <w:tab w:val="left" w:pos="1872"/>
          <w:tab w:val="left" w:pos="9187"/>
        </w:tabs>
        <w:ind w:left="2088" w:hanging="2088"/>
        <w:jc w:val="left"/>
      </w:pPr>
    </w:p>
    <w:p w:rsidR="005E2FB3" w:rsidRDefault="005E2FB3" w:rsidP="005E2FB3">
      <w:r w:rsidRPr="005E2FB3">
        <w:rPr>
          <w:b/>
        </w:rPr>
        <w:t>VERSIONS OF THIS BILL</w:t>
      </w:r>
    </w:p>
    <w:p w:rsidR="005E2FB3" w:rsidRDefault="005E2FB3" w:rsidP="005E2FB3"/>
    <w:p w:rsidR="005E2FB3" w:rsidRDefault="00475DCA" w:rsidP="005E2FB3">
      <w:hyperlink r:id="rId9" w:history="1">
        <w:r w:rsidR="005E2FB3">
          <w:rPr>
            <w:rStyle w:val="Hyperlink"/>
          </w:rPr>
          <w:t>1/24/2013</w:t>
        </w:r>
      </w:hyperlink>
    </w:p>
    <w:p w:rsidR="005E2FB3" w:rsidRDefault="005E2FB3" w:rsidP="005E2FB3"/>
    <w:p w:rsidR="005E2FB3" w:rsidRDefault="005E2FB3" w:rsidP="005E2FB3">
      <w:pPr>
        <w:sectPr w:rsidR="005E2FB3" w:rsidSect="005E2FB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BB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UNIVERSITY OF SOUTH CAROLINA DEFENSIVE END JADEVEON CLOWNEY FOR HIS OUTSTANDING SEASON, AND TO CONGRATULATE HIM FOR BEING NAMED THE 2012 AT&amp;T NATIONAL PLAYER OF THE YEAR AND SEC DEFENSIVE PLAYER OF THE YEAR.</w:t>
      </w:r>
    </w:p>
    <w:p w:rsidR="008C6BBE" w:rsidRDefault="008C6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were pleased to learn that Jadeveon Clowney was named the 2012 AT&amp;T National Player of the Year and SEC Defensive Player of the Year; and</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sophomore defensive end from Rock Hill, he finished the season with 54 total tackles, 23.5 tackles for loss, and a school record of 13 sacks; and</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F93EB3">
        <w:rPr>
          <w:color w:val="000000" w:themeColor="text1"/>
          <w:u w:color="000000" w:themeColor="text1"/>
        </w:rPr>
        <w:t>he 6</w:t>
      </w:r>
      <w:r>
        <w:rPr>
          <w:color w:val="000000" w:themeColor="text1"/>
          <w:u w:color="000000" w:themeColor="text1"/>
        </w:rPr>
        <w:noBreakHyphen/>
      </w:r>
      <w:r w:rsidRPr="00F93EB3">
        <w:rPr>
          <w:color w:val="000000" w:themeColor="text1"/>
          <w:u w:color="000000" w:themeColor="text1"/>
        </w:rPr>
        <w:t>foot</w:t>
      </w:r>
      <w:r>
        <w:rPr>
          <w:color w:val="000000" w:themeColor="text1"/>
          <w:u w:color="000000" w:themeColor="text1"/>
        </w:rPr>
        <w:noBreakHyphen/>
      </w:r>
      <w:r w:rsidRPr="00F93EB3">
        <w:rPr>
          <w:color w:val="000000" w:themeColor="text1"/>
          <w:u w:color="000000" w:themeColor="text1"/>
        </w:rPr>
        <w:t>6, 256</w:t>
      </w:r>
      <w:r>
        <w:rPr>
          <w:color w:val="000000" w:themeColor="text1"/>
          <w:u w:color="000000" w:themeColor="text1"/>
        </w:rPr>
        <w:noBreakHyphen/>
      </w:r>
      <w:r w:rsidRPr="00F93EB3">
        <w:rPr>
          <w:color w:val="000000" w:themeColor="text1"/>
          <w:u w:color="000000" w:themeColor="text1"/>
        </w:rPr>
        <w:t>pound player was a Unanimous First</w:t>
      </w:r>
      <w:r>
        <w:rPr>
          <w:color w:val="000000" w:themeColor="text1"/>
          <w:u w:color="000000" w:themeColor="text1"/>
        </w:rPr>
        <w:noBreakHyphen/>
      </w:r>
      <w:r w:rsidRPr="00F93EB3">
        <w:rPr>
          <w:color w:val="000000" w:themeColor="text1"/>
          <w:u w:color="000000" w:themeColor="text1"/>
        </w:rPr>
        <w:t>Team All American this season</w:t>
      </w:r>
      <w:r>
        <w:rPr>
          <w:color w:val="000000" w:themeColor="text1"/>
          <w:u w:color="000000" w:themeColor="text1"/>
        </w:rPr>
        <w:t>,</w:t>
      </w:r>
      <w:r w:rsidRPr="00F93EB3">
        <w:rPr>
          <w:color w:val="000000" w:themeColor="text1"/>
          <w:u w:color="000000" w:themeColor="text1"/>
        </w:rPr>
        <w:t xml:space="preserve"> the </w:t>
      </w:r>
      <w:r>
        <w:rPr>
          <w:color w:val="000000" w:themeColor="text1"/>
          <w:u w:color="000000" w:themeColor="text1"/>
        </w:rPr>
        <w:t xml:space="preserve">winner of the </w:t>
      </w:r>
      <w:r w:rsidRPr="00F93EB3">
        <w:rPr>
          <w:color w:val="000000" w:themeColor="text1"/>
          <w:u w:color="000000" w:themeColor="text1"/>
        </w:rPr>
        <w:t xml:space="preserve">Ted Hendricks Award </w:t>
      </w:r>
      <w:r>
        <w:rPr>
          <w:color w:val="000000" w:themeColor="text1"/>
          <w:u w:color="000000" w:themeColor="text1"/>
        </w:rPr>
        <w:t>a</w:t>
      </w:r>
      <w:r w:rsidRPr="00F93EB3">
        <w:rPr>
          <w:color w:val="000000" w:themeColor="text1"/>
          <w:u w:color="000000" w:themeColor="text1"/>
        </w:rPr>
        <w:t>s the nation</w:t>
      </w:r>
      <w:r w:rsidRPr="0056593E">
        <w:rPr>
          <w:color w:val="000000" w:themeColor="text1"/>
          <w:u w:color="000000" w:themeColor="text1"/>
        </w:rPr>
        <w:t>’</w:t>
      </w:r>
      <w:r w:rsidRPr="00F93EB3">
        <w:rPr>
          <w:color w:val="000000" w:themeColor="text1"/>
          <w:u w:color="000000" w:themeColor="text1"/>
        </w:rPr>
        <w:t>s top defensive end</w:t>
      </w:r>
      <w:r>
        <w:rPr>
          <w:color w:val="000000" w:themeColor="text1"/>
          <w:u w:color="000000" w:themeColor="text1"/>
        </w:rPr>
        <w:t xml:space="preserve">, and </w:t>
      </w:r>
      <w:r>
        <w:rPr>
          <w:color w:val="000000" w:themeColor="text1"/>
        </w:rPr>
        <w:t>rank</w:t>
      </w:r>
      <w:r w:rsidRPr="0035556D">
        <w:rPr>
          <w:color w:val="000000" w:themeColor="text1"/>
        </w:rPr>
        <w:t xml:space="preserve">ed </w:t>
      </w:r>
      <w:r>
        <w:rPr>
          <w:color w:val="000000" w:themeColor="text1"/>
        </w:rPr>
        <w:t>six</w:t>
      </w:r>
      <w:r w:rsidRPr="0035556D">
        <w:rPr>
          <w:color w:val="000000" w:themeColor="text1"/>
        </w:rPr>
        <w:t>th overall in the 2012 Heisman Trophy voting</w:t>
      </w:r>
      <w:r>
        <w:rPr>
          <w:color w:val="000000" w:themeColor="text1"/>
        </w:rPr>
        <w:t>; and</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Outback Bowl on New Year</w:t>
      </w:r>
      <w:r w:rsidRPr="0056593E">
        <w:t>’</w:t>
      </w:r>
      <w:r>
        <w:t>s Day with the University of Michigan facing off against the University of South Carolina, officials allowed the Michigan Wolverines to retain possession in a questionable fourth</w:t>
      </w:r>
      <w:r>
        <w:noBreakHyphen/>
        <w:t>quarter call that spotted the ball just short of a first down after a fourth</w:t>
      </w:r>
      <w:r>
        <w:noBreakHyphen/>
        <w:t>down fake punk; and</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next play of the game, Jadeveon Clowney separated Michigan running back Vincent Smith from the ball and from his helmet in one of the most physical, athletic, and vigorous plays in college football, “The Hit” being proudly dubbed by Carolina Gamecock admirers; and</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now famous play, Clowney blew past the left tackle, squared up the running back, tackled him emphatically, and then deftly scooped up the football in his left hand for the fumble recovery and ran with the ball; and</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Gamecocks regained possession, they needed only one more play to throw a touchdown pass, and after yet another touchdown in the final seconds of the fourth quarter, the Gamecocks defeated the Wolverines 33</w:t>
      </w:r>
      <w:r>
        <w:noBreakHyphen/>
        <w:t>28 in the Outback Bowl; and</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pride and recognition that Jadeveon Clowney has brought to the University of South Carolina and to the Palmetto State and look to hear of his continued accomplishments.  Now, therefore, </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University of South Carolina defensive end Jadeveon Clowney for his outstanding season, and congratulate him for being named the 2012 AT&amp;T National Player of the Year and SEC Defensive Player of the Year.</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Jadeveon Clowney.</w:t>
      </w:r>
    </w:p>
    <w:p w:rsidR="00B271C5" w:rsidRDefault="0010776B" w:rsidP="006C0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71C5" w:rsidRDefault="00B271C5" w:rsidP="005E2FB3">
      <w:pPr>
        <w:suppressAutoHyphens/>
      </w:pPr>
    </w:p>
    <w:sectPr w:rsidR="00B271C5" w:rsidSect="005E2F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BBE" w:rsidRDefault="008C6BBE" w:rsidP="009F0C77">
      <w:r>
        <w:separator/>
      </w:r>
    </w:p>
  </w:endnote>
  <w:endnote w:type="continuationSeparator" w:id="0">
    <w:p w:rsidR="008C6BBE" w:rsidRDefault="008C6B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652310-4177-4F09-9DC7-B7E635A8E4F3}"/>
    <w:embedBold r:id="rId2" w:fontKey="{5EC60BC8-4458-41DA-88D8-CCCCB0599E85}"/>
  </w:font>
  <w:font w:name="Calibri">
    <w:panose1 w:val="020F0502020204030204"/>
    <w:charset w:val="00"/>
    <w:family w:val="swiss"/>
    <w:pitch w:val="variable"/>
    <w:sig w:usb0="E10002FF" w:usb1="4000ACFF" w:usb2="00000009" w:usb3="00000000" w:csb0="0000019F" w:csb1="00000000"/>
    <w:embedRegular r:id="rId3" w:fontKey="{22421F8C-642B-49A0-8B11-623FEF379B5C}"/>
  </w:font>
  <w:font w:name="Tahoma">
    <w:panose1 w:val="020B0604030504040204"/>
    <w:charset w:val="00"/>
    <w:family w:val="swiss"/>
    <w:pitch w:val="variable"/>
    <w:sig w:usb0="21002A87" w:usb1="80000000" w:usb2="00000008" w:usb3="00000000" w:csb0="000101FF" w:csb1="00000000"/>
    <w:embedRegular r:id="rId4" w:fontKey="{A447B085-853A-409E-B7FA-97F6B1E28F0F}"/>
  </w:font>
  <w:font w:name="Cambria">
    <w:panose1 w:val="02040503050406030204"/>
    <w:charset w:val="00"/>
    <w:family w:val="roman"/>
    <w:pitch w:val="variable"/>
    <w:sig w:usb0="E00002FF" w:usb1="400004FF" w:usb2="00000000" w:usb3="00000000" w:csb0="0000019F" w:csb1="00000000"/>
    <w:embedRegular r:id="rId5" w:fontKey="{B682D7A0-1B32-4C99-B763-E25C2D9CD9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B3" w:rsidRPr="00B271C5" w:rsidRDefault="005E2FB3" w:rsidP="00B271C5">
    <w:pPr>
      <w:pStyle w:val="Footer"/>
      <w:tabs>
        <w:tab w:val="clear" w:pos="4680"/>
        <w:tab w:val="clear" w:pos="9360"/>
        <w:tab w:val="center" w:pos="2995"/>
      </w:tabs>
      <w:spacing w:before="120"/>
    </w:pPr>
    <w:r>
      <w:t>[298]</w:t>
    </w:r>
    <w:r>
      <w:tab/>
    </w:r>
    <w:r w:rsidR="00F26A5B">
      <w:fldChar w:fldCharType="begin"/>
    </w:r>
    <w:r w:rsidR="00F26A5B">
      <w:instrText xml:space="preserve"> PAGE  \* MERGEFORMAT </w:instrText>
    </w:r>
    <w:r w:rsidR="00F26A5B">
      <w:fldChar w:fldCharType="separate"/>
    </w:r>
    <w:r w:rsidR="00475DCA">
      <w:rPr>
        <w:noProof/>
      </w:rPr>
      <w:t>1</w:t>
    </w:r>
    <w:r w:rsidR="00F26A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BBE" w:rsidRDefault="008C6BBE" w:rsidP="009F0C77">
      <w:r>
        <w:separator/>
      </w:r>
    </w:p>
  </w:footnote>
  <w:footnote w:type="continuationSeparator" w:id="0">
    <w:p w:rsidR="008C6BBE" w:rsidRDefault="008C6B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01SD13"/>
    <w:docVar w:name="CoverBillType" w:val="c"/>
    <w:docVar w:name="docpath" w:val="L:\Council\bills\GM\22501SD13.DOCX"/>
    <w:docVar w:name="dvBillNumber" w:val="298"/>
    <w:docVar w:name="dvBillNumberPrefix" w:val="S. "/>
    <w:docVar w:name="dvOriginalBody" w:val="Senate"/>
    <w:docVar w:name="dvSteno" w:val="GM"/>
    <w:docVar w:name="NameofBody" w:val="s"/>
    <w:docVar w:name="vgroup2" w:val="Council"/>
  </w:docVars>
  <w:rsids>
    <w:rsidRoot w:val="0093688C"/>
    <w:rsid w:val="00026C9A"/>
    <w:rsid w:val="00086789"/>
    <w:rsid w:val="000965A1"/>
    <w:rsid w:val="000E1785"/>
    <w:rsid w:val="000F39F2"/>
    <w:rsid w:val="001023A4"/>
    <w:rsid w:val="0010776B"/>
    <w:rsid w:val="00133E66"/>
    <w:rsid w:val="00134ACF"/>
    <w:rsid w:val="00144E15"/>
    <w:rsid w:val="001A4A62"/>
    <w:rsid w:val="001A681E"/>
    <w:rsid w:val="001B751C"/>
    <w:rsid w:val="001D08F2"/>
    <w:rsid w:val="002037CA"/>
    <w:rsid w:val="002047A2"/>
    <w:rsid w:val="00206411"/>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13DE"/>
    <w:rsid w:val="00475DCA"/>
    <w:rsid w:val="004809EE"/>
    <w:rsid w:val="00511EE9"/>
    <w:rsid w:val="00514D76"/>
    <w:rsid w:val="00521E00"/>
    <w:rsid w:val="00577C6C"/>
    <w:rsid w:val="0058501B"/>
    <w:rsid w:val="005C1AD4"/>
    <w:rsid w:val="005E2FB3"/>
    <w:rsid w:val="006215AA"/>
    <w:rsid w:val="00631923"/>
    <w:rsid w:val="006340D9"/>
    <w:rsid w:val="00643B8E"/>
    <w:rsid w:val="00665EBC"/>
    <w:rsid w:val="0066664C"/>
    <w:rsid w:val="00676E15"/>
    <w:rsid w:val="0069470D"/>
    <w:rsid w:val="006A476C"/>
    <w:rsid w:val="006C0F60"/>
    <w:rsid w:val="006C6A93"/>
    <w:rsid w:val="006E02F9"/>
    <w:rsid w:val="007132A1"/>
    <w:rsid w:val="00753C04"/>
    <w:rsid w:val="00756946"/>
    <w:rsid w:val="00757F80"/>
    <w:rsid w:val="00771EEC"/>
    <w:rsid w:val="00786819"/>
    <w:rsid w:val="007A325A"/>
    <w:rsid w:val="007F1523"/>
    <w:rsid w:val="007F509E"/>
    <w:rsid w:val="007F5799"/>
    <w:rsid w:val="007F6947"/>
    <w:rsid w:val="00872729"/>
    <w:rsid w:val="008819E4"/>
    <w:rsid w:val="008C6BBE"/>
    <w:rsid w:val="008F4429"/>
    <w:rsid w:val="00907E2E"/>
    <w:rsid w:val="00922883"/>
    <w:rsid w:val="00932670"/>
    <w:rsid w:val="009352BB"/>
    <w:rsid w:val="0093688C"/>
    <w:rsid w:val="009627CE"/>
    <w:rsid w:val="00990668"/>
    <w:rsid w:val="009F0002"/>
    <w:rsid w:val="009F0C77"/>
    <w:rsid w:val="009F4DD1"/>
    <w:rsid w:val="00A03618"/>
    <w:rsid w:val="00A64E80"/>
    <w:rsid w:val="00A741D9"/>
    <w:rsid w:val="00A9741D"/>
    <w:rsid w:val="00AD4B17"/>
    <w:rsid w:val="00B26FA6"/>
    <w:rsid w:val="00B271C5"/>
    <w:rsid w:val="00B73DF9"/>
    <w:rsid w:val="00B741CB"/>
    <w:rsid w:val="00B934F3"/>
    <w:rsid w:val="00BB6347"/>
    <w:rsid w:val="00BD2134"/>
    <w:rsid w:val="00C038D8"/>
    <w:rsid w:val="00C045DD"/>
    <w:rsid w:val="00C3136F"/>
    <w:rsid w:val="00C3483A"/>
    <w:rsid w:val="00C74E9D"/>
    <w:rsid w:val="00C82FD3"/>
    <w:rsid w:val="00CC6B7B"/>
    <w:rsid w:val="00CD3619"/>
    <w:rsid w:val="00CF4447"/>
    <w:rsid w:val="00D352C9"/>
    <w:rsid w:val="00D405E7"/>
    <w:rsid w:val="00D41D56"/>
    <w:rsid w:val="00D5036E"/>
    <w:rsid w:val="00D5794F"/>
    <w:rsid w:val="00D6260D"/>
    <w:rsid w:val="00D6662B"/>
    <w:rsid w:val="00D95E2F"/>
    <w:rsid w:val="00D970A9"/>
    <w:rsid w:val="00DB3AC0"/>
    <w:rsid w:val="00DE68F0"/>
    <w:rsid w:val="00DF3845"/>
    <w:rsid w:val="00DF7E17"/>
    <w:rsid w:val="00E17DAB"/>
    <w:rsid w:val="00EB00A2"/>
    <w:rsid w:val="00EB1BF3"/>
    <w:rsid w:val="00ED2EC5"/>
    <w:rsid w:val="00EF3EEE"/>
    <w:rsid w:val="00F149A7"/>
    <w:rsid w:val="00F26A5B"/>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C5199C-B0C3-45BF-993C-076BB5F8E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7DAB"/>
    <w:rPr>
      <w:rFonts w:ascii="Tahoma" w:hAnsi="Tahoma" w:cs="Tahoma"/>
      <w:sz w:val="16"/>
      <w:szCs w:val="16"/>
    </w:rPr>
  </w:style>
  <w:style w:type="character" w:customStyle="1" w:styleId="BalloonTextChar">
    <w:name w:val="Balloon Text Char"/>
    <w:basedOn w:val="DefaultParagraphFont"/>
    <w:link w:val="BalloonText"/>
    <w:uiPriority w:val="99"/>
    <w:semiHidden/>
    <w:rsid w:val="00E17DAB"/>
    <w:rPr>
      <w:rFonts w:ascii="Tahoma" w:eastAsia="Times New Roman" w:hAnsi="Tahoma" w:cs="Tahoma"/>
      <w:sz w:val="16"/>
      <w:szCs w:val="16"/>
    </w:rPr>
  </w:style>
  <w:style w:type="character" w:styleId="Hyperlink">
    <w:name w:val="Hyperlink"/>
    <w:basedOn w:val="DefaultParagraphFont"/>
    <w:uiPriority w:val="99"/>
    <w:unhideWhenUsed/>
    <w:rsid w:val="005E2F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9-13.docx" TargetMode="External"/><Relationship Id="rId3" Type="http://schemas.openxmlformats.org/officeDocument/2006/relationships/settings" Target="settings.xml"/><Relationship Id="rId7" Type="http://schemas.openxmlformats.org/officeDocument/2006/relationships/hyperlink" Target="file:///h:\SJ%20Archive\2013\01-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98_2013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FC22F-CF3E-4486-AD76-F4A976AFD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587</Words>
  <Characters>3351</Characters>
  <Application>Microsoft Office Word</Application>
  <DocSecurity>0</DocSecurity>
  <Lines>27</Lines>
  <Paragraphs>7</Paragraphs>
  <ScaleCrop>false</ScaleCrop>
  <Company> </Company>
  <LinksUpToDate>false</LinksUpToDate>
  <CharactersWithSpaces>3931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298: Jadeveon Clowney - South Carolina Legislature Online</dc:title>
  <dc:subject/>
  <dc:creator>GloriaShackelford</dc:creator>
  <cp:keywords/>
  <dc:description/>
  <cp:lastModifiedBy>N Cumfer</cp:lastModifiedBy>
  <cp:revision>11</cp:revision>
  <cp:lastPrinted>2013-01-23T21:11:00Z</cp:lastPrinted>
  <dcterms:created xsi:type="dcterms:W3CDTF">2013-01-24T16:42:00Z</dcterms:created>
  <dcterms:modified xsi:type="dcterms:W3CDTF">2014-12-04T20:37:00Z</dcterms:modified>
</cp:coreProperties>
</file>