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1814" w:rsidRDefault="00341814" w:rsidP="00341814">
      <w:pPr>
        <w:widowControl w:val="0"/>
        <w:jc w:val="center"/>
      </w:pPr>
      <w:r w:rsidRPr="00341814">
        <w:rPr>
          <w:b/>
        </w:rPr>
        <w:t>South Carolina General Assembly</w:t>
      </w:r>
    </w:p>
    <w:p w:rsidR="00341814" w:rsidRDefault="00341814" w:rsidP="00341814">
      <w:pPr>
        <w:widowControl w:val="0"/>
        <w:jc w:val="center"/>
      </w:pPr>
      <w:r>
        <w:t>120th Session, 2013-2014</w:t>
      </w:r>
    </w:p>
    <w:p w:rsidR="00341814" w:rsidRDefault="00341814" w:rsidP="00341814">
      <w:pPr>
        <w:widowControl w:val="0"/>
        <w:jc w:val="left"/>
      </w:pPr>
    </w:p>
    <w:p w:rsidR="00341814" w:rsidRDefault="00341814" w:rsidP="00341814">
      <w:pPr>
        <w:widowControl w:val="0"/>
        <w:jc w:val="left"/>
        <w:rPr>
          <w:b/>
        </w:rPr>
      </w:pPr>
      <w:r w:rsidRPr="00341814">
        <w:rPr>
          <w:b/>
        </w:rPr>
        <w:t>H. 3010</w:t>
      </w:r>
    </w:p>
    <w:p w:rsidR="00341814" w:rsidRDefault="00341814" w:rsidP="00341814">
      <w:pPr>
        <w:widowControl w:val="0"/>
        <w:jc w:val="left"/>
        <w:rPr>
          <w:b/>
        </w:rPr>
      </w:pPr>
    </w:p>
    <w:p w:rsidR="00341814" w:rsidRDefault="00341814" w:rsidP="00341814">
      <w:pPr>
        <w:widowControl w:val="0"/>
        <w:jc w:val="left"/>
      </w:pPr>
      <w:r w:rsidRPr="00341814">
        <w:rPr>
          <w:b/>
        </w:rPr>
        <w:t>STATUS INFORMATION</w:t>
      </w:r>
    </w:p>
    <w:p w:rsidR="00341814" w:rsidRDefault="00341814" w:rsidP="00341814">
      <w:pPr>
        <w:widowControl w:val="0"/>
        <w:jc w:val="left"/>
      </w:pPr>
    </w:p>
    <w:p w:rsidR="00341814" w:rsidRDefault="00341814" w:rsidP="00341814">
      <w:pPr>
        <w:widowControl w:val="0"/>
        <w:jc w:val="left"/>
      </w:pPr>
      <w:r>
        <w:t>General Bill</w:t>
      </w:r>
    </w:p>
    <w:p w:rsidR="00341814" w:rsidRDefault="00175493" w:rsidP="00341814">
      <w:pPr>
        <w:widowControl w:val="0"/>
        <w:jc w:val="left"/>
      </w:pPr>
      <w:r>
        <w:t>Sponsors: Reps. Huggins, Southard and Long</w:t>
      </w:r>
    </w:p>
    <w:p w:rsidR="00341814" w:rsidRDefault="00341814" w:rsidP="00341814">
      <w:pPr>
        <w:widowControl w:val="0"/>
        <w:jc w:val="left"/>
      </w:pPr>
      <w:r>
        <w:t>Document Path: l:\council\bills\ggs\22445zw13.docx</w:t>
      </w:r>
    </w:p>
    <w:p w:rsidR="00341814" w:rsidRDefault="00341814" w:rsidP="00341814">
      <w:pPr>
        <w:widowControl w:val="0"/>
        <w:jc w:val="left"/>
      </w:pPr>
    </w:p>
    <w:p w:rsidR="00604DD9" w:rsidRDefault="00604DD9" w:rsidP="00341814">
      <w:pPr>
        <w:widowControl w:val="0"/>
        <w:jc w:val="left"/>
      </w:pPr>
      <w:r>
        <w:t>Introduced in the House on January 8, 2013</w:t>
      </w:r>
    </w:p>
    <w:p w:rsidR="00604DD9" w:rsidRPr="00604DD9" w:rsidRDefault="00604DD9" w:rsidP="00341814">
      <w:pPr>
        <w:widowControl w:val="0"/>
        <w:jc w:val="left"/>
      </w:pPr>
      <w:r>
        <w:t xml:space="preserve">Currently residing in the House Committee on </w:t>
      </w:r>
      <w:r w:rsidRPr="00604DD9">
        <w:rPr>
          <w:b/>
        </w:rPr>
        <w:t>Judiciary</w:t>
      </w:r>
    </w:p>
    <w:p w:rsidR="00604DD9" w:rsidRDefault="00604DD9" w:rsidP="00341814">
      <w:pPr>
        <w:widowControl w:val="0"/>
        <w:jc w:val="left"/>
      </w:pPr>
    </w:p>
    <w:p w:rsidR="00341814" w:rsidRDefault="00341814" w:rsidP="00341814">
      <w:pPr>
        <w:widowControl w:val="0"/>
        <w:jc w:val="left"/>
      </w:pPr>
      <w:r>
        <w:t xml:space="preserve">Summary: </w:t>
      </w:r>
      <w:r w:rsidR="006411F8">
        <w:t>Poll watchers</w:t>
      </w:r>
    </w:p>
    <w:p w:rsidR="00341814" w:rsidRDefault="00341814" w:rsidP="00341814">
      <w:pPr>
        <w:widowControl w:val="0"/>
        <w:jc w:val="left"/>
      </w:pPr>
    </w:p>
    <w:p w:rsidR="00341814" w:rsidRDefault="00341814" w:rsidP="00341814">
      <w:pPr>
        <w:widowControl w:val="0"/>
        <w:jc w:val="left"/>
      </w:pPr>
    </w:p>
    <w:p w:rsidR="00341814" w:rsidRDefault="00341814" w:rsidP="00341814">
      <w:pPr>
        <w:widowControl w:val="0"/>
        <w:tabs>
          <w:tab w:val="center" w:pos="590"/>
          <w:tab w:val="center" w:pos="1440"/>
          <w:tab w:val="left" w:pos="1872"/>
          <w:tab w:val="left" w:pos="9187"/>
        </w:tabs>
        <w:jc w:val="left"/>
      </w:pPr>
      <w:r w:rsidRPr="00341814">
        <w:rPr>
          <w:b/>
        </w:rPr>
        <w:t>HISTORY OF LEGISLATIVE ACTIONS</w:t>
      </w:r>
    </w:p>
    <w:p w:rsidR="00341814" w:rsidRDefault="00341814" w:rsidP="00341814">
      <w:pPr>
        <w:widowControl w:val="0"/>
        <w:tabs>
          <w:tab w:val="center" w:pos="590"/>
          <w:tab w:val="center" w:pos="1440"/>
          <w:tab w:val="left" w:pos="1872"/>
          <w:tab w:val="left" w:pos="9187"/>
        </w:tabs>
        <w:jc w:val="left"/>
      </w:pPr>
    </w:p>
    <w:p w:rsidR="00341814" w:rsidRPr="00341814" w:rsidRDefault="00341814" w:rsidP="00341814">
      <w:pPr>
        <w:widowControl w:val="0"/>
        <w:tabs>
          <w:tab w:val="center" w:pos="590"/>
          <w:tab w:val="center" w:pos="1440"/>
          <w:tab w:val="left" w:pos="1872"/>
          <w:tab w:val="left" w:pos="9187"/>
        </w:tabs>
        <w:jc w:val="left"/>
      </w:pPr>
      <w:r w:rsidRPr="00341814">
        <w:rPr>
          <w:u w:val="single"/>
        </w:rPr>
        <w:tab/>
        <w:t>Date</w:t>
      </w:r>
      <w:r w:rsidRPr="00341814">
        <w:rPr>
          <w:u w:val="single"/>
        </w:rPr>
        <w:tab/>
        <w:t>Body</w:t>
      </w:r>
      <w:r w:rsidRPr="00341814">
        <w:rPr>
          <w:u w:val="single"/>
        </w:rPr>
        <w:tab/>
        <w:t>Action Description with journal page number</w:t>
      </w:r>
      <w:r w:rsidRPr="00341814">
        <w:rPr>
          <w:u w:val="single"/>
        </w:rPr>
        <w:tab/>
      </w:r>
      <w:bookmarkStart w:id="0" w:name="_GoBack"/>
      <w:bookmarkEnd w:id="0"/>
    </w:p>
    <w:p w:rsidR="00B07ED5" w:rsidRDefault="00B07ED5" w:rsidP="00B07ED5">
      <w:pPr>
        <w:widowControl w:val="0"/>
        <w:tabs>
          <w:tab w:val="right" w:pos="1008"/>
          <w:tab w:val="left" w:pos="1152"/>
          <w:tab w:val="left" w:pos="1872"/>
          <w:tab w:val="left" w:pos="9187"/>
        </w:tabs>
        <w:ind w:left="2088" w:hanging="2088"/>
        <w:jc w:val="left"/>
      </w:pPr>
      <w:r>
        <w:tab/>
        <w:t>12/11/2012</w:t>
      </w:r>
      <w:r>
        <w:tab/>
        <w:t>House</w:t>
      </w:r>
      <w:r>
        <w:tab/>
      </w:r>
      <w:r w:rsidRPr="00EB02E9">
        <w:t>Prefiled</w:t>
      </w:r>
    </w:p>
    <w:p w:rsidR="00B07ED5" w:rsidRDefault="00B07ED5" w:rsidP="00B07ED5">
      <w:pPr>
        <w:widowControl w:val="0"/>
        <w:tabs>
          <w:tab w:val="right" w:pos="1008"/>
          <w:tab w:val="left" w:pos="1152"/>
          <w:tab w:val="left" w:pos="1872"/>
          <w:tab w:val="left" w:pos="9187"/>
        </w:tabs>
        <w:ind w:left="2088" w:hanging="2088"/>
        <w:jc w:val="left"/>
      </w:pPr>
      <w:r>
        <w:tab/>
        <w:t>12/11/2012</w:t>
      </w:r>
      <w:r>
        <w:tab/>
        <w:t>House</w:t>
      </w:r>
      <w:r>
        <w:tab/>
      </w:r>
      <w:r w:rsidRPr="00EB02E9">
        <w:t xml:space="preserve">Referred to Committee on </w:t>
      </w:r>
      <w:r w:rsidRPr="00EB02E9">
        <w:rPr>
          <w:b/>
        </w:rPr>
        <w:t>Judiciary</w:t>
      </w:r>
    </w:p>
    <w:p w:rsidR="00B07ED5" w:rsidRDefault="00B07ED5" w:rsidP="00B07ED5">
      <w:pPr>
        <w:widowControl w:val="0"/>
        <w:tabs>
          <w:tab w:val="right" w:pos="1008"/>
          <w:tab w:val="left" w:pos="1152"/>
          <w:tab w:val="left" w:pos="1872"/>
          <w:tab w:val="left" w:pos="9187"/>
        </w:tabs>
        <w:ind w:left="2088" w:hanging="2088"/>
        <w:jc w:val="left"/>
      </w:pPr>
      <w:r>
        <w:tab/>
        <w:t>1/8/2013</w:t>
      </w:r>
      <w:r>
        <w:tab/>
        <w:t>House</w:t>
      </w:r>
      <w:r>
        <w:tab/>
      </w:r>
      <w:r w:rsidRPr="00EB02E9">
        <w:t>Introduced and read first time (</w:t>
      </w:r>
      <w:hyperlink r:id="rId7" w:history="1">
        <w:r w:rsidRPr="00EB02E9">
          <w:rPr>
            <w:rStyle w:val="Hyperlink"/>
          </w:rPr>
          <w:t>House Journal</w:t>
        </w:r>
        <w:r w:rsidRPr="00EB02E9">
          <w:rPr>
            <w:rStyle w:val="Hyperlink"/>
          </w:rPr>
          <w:noBreakHyphen/>
          <w:t>page 43</w:t>
        </w:r>
      </w:hyperlink>
      <w:r w:rsidRPr="00EB02E9">
        <w:t>)</w:t>
      </w:r>
    </w:p>
    <w:p w:rsidR="00B07ED5" w:rsidRDefault="00B07ED5" w:rsidP="00B07ED5">
      <w:pPr>
        <w:widowControl w:val="0"/>
        <w:tabs>
          <w:tab w:val="right" w:pos="1008"/>
          <w:tab w:val="left" w:pos="1152"/>
          <w:tab w:val="left" w:pos="1872"/>
          <w:tab w:val="left" w:pos="9187"/>
        </w:tabs>
        <w:ind w:left="2088" w:hanging="2088"/>
        <w:jc w:val="left"/>
      </w:pPr>
      <w:r>
        <w:tab/>
        <w:t>1/8/2013</w:t>
      </w:r>
      <w:r>
        <w:tab/>
        <w:t>House</w:t>
      </w:r>
      <w:r>
        <w:tab/>
      </w:r>
      <w:r w:rsidRPr="00EB02E9">
        <w:t>Ref</w:t>
      </w:r>
      <w:r>
        <w:t xml:space="preserve">erred to Committee on </w:t>
      </w:r>
      <w:r w:rsidRPr="00EB02E9">
        <w:rPr>
          <w:b/>
        </w:rPr>
        <w:t>Judiciary</w:t>
      </w:r>
      <w:r>
        <w:t xml:space="preserve"> </w:t>
      </w:r>
      <w:r w:rsidRPr="00EB02E9">
        <w:t>(</w:t>
      </w:r>
      <w:hyperlink r:id="rId8" w:history="1">
        <w:r w:rsidRPr="00EB02E9">
          <w:rPr>
            <w:rStyle w:val="Hyperlink"/>
          </w:rPr>
          <w:t>House Journal</w:t>
        </w:r>
        <w:r w:rsidRPr="00EB02E9">
          <w:rPr>
            <w:rStyle w:val="Hyperlink"/>
          </w:rPr>
          <w:noBreakHyphen/>
          <w:t>page 43</w:t>
        </w:r>
      </w:hyperlink>
      <w:r w:rsidRPr="00EB02E9">
        <w:t>)</w:t>
      </w:r>
    </w:p>
    <w:p w:rsidR="00B07ED5" w:rsidRDefault="00B07ED5" w:rsidP="00B07ED5">
      <w:pPr>
        <w:widowControl w:val="0"/>
        <w:tabs>
          <w:tab w:val="right" w:pos="1008"/>
          <w:tab w:val="left" w:pos="1152"/>
          <w:tab w:val="left" w:pos="1872"/>
          <w:tab w:val="left" w:pos="9187"/>
        </w:tabs>
        <w:ind w:left="2088" w:hanging="2088"/>
        <w:jc w:val="left"/>
      </w:pPr>
    </w:p>
    <w:p w:rsidR="00341814" w:rsidRPr="00341814" w:rsidRDefault="00341814" w:rsidP="00341814">
      <w:pPr>
        <w:widowControl w:val="0"/>
        <w:tabs>
          <w:tab w:val="right" w:pos="1008"/>
          <w:tab w:val="left" w:pos="1152"/>
          <w:tab w:val="left" w:pos="1872"/>
          <w:tab w:val="left" w:pos="9187"/>
        </w:tabs>
        <w:ind w:left="2088" w:hanging="2088"/>
        <w:jc w:val="left"/>
      </w:pPr>
    </w:p>
    <w:p w:rsidR="00341814" w:rsidRDefault="00341814" w:rsidP="00341814">
      <w:pPr>
        <w:widowControl w:val="0"/>
        <w:jc w:val="left"/>
      </w:pPr>
      <w:r w:rsidRPr="00341814">
        <w:rPr>
          <w:b/>
        </w:rPr>
        <w:t>VERSIONS OF THIS BILL</w:t>
      </w:r>
    </w:p>
    <w:p w:rsidR="00341814" w:rsidRDefault="00341814" w:rsidP="00341814">
      <w:pPr>
        <w:widowControl w:val="0"/>
        <w:jc w:val="left"/>
      </w:pPr>
    </w:p>
    <w:p w:rsidR="00341814" w:rsidRDefault="00DB1B37" w:rsidP="00341814">
      <w:pPr>
        <w:widowControl w:val="0"/>
        <w:jc w:val="left"/>
      </w:pPr>
      <w:hyperlink r:id="rId9" w:history="1">
        <w:r w:rsidR="00341814">
          <w:rPr>
            <w:rStyle w:val="Hyperlink"/>
          </w:rPr>
          <w:t>12/11/2012</w:t>
        </w:r>
      </w:hyperlink>
    </w:p>
    <w:p w:rsidR="00341814" w:rsidRDefault="00341814" w:rsidP="00341814"/>
    <w:p w:rsidR="00341814" w:rsidRDefault="00341814" w:rsidP="00341814">
      <w:pPr>
        <w:sectPr w:rsidR="00341814" w:rsidSect="003418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6C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B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6333A0">
        <w:noBreakHyphen/>
      </w:r>
      <w:r>
        <w:t>13</w:t>
      </w:r>
      <w:r w:rsidR="006333A0">
        <w:noBreakHyphen/>
      </w:r>
      <w:r>
        <w:t>860, AS AMENDED, CODE OF LAWS OF SOUTH CAROLINA, 1976, RELATING TO THE APPOINTMENT, QUALIFICATION, IDENTIFICATION, AND CONDUCT OF A POLL WATCHER, SO AS TO PROVIDE THAT A PO</w:t>
      </w:r>
      <w:r w:rsidR="00156B00">
        <w:t>L</w:t>
      </w:r>
      <w:r>
        <w:t>L WATCHER MUST BE A QUALIFIED VOTER IN THE STATE OF SOUTH CAROLINA.</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06B0A">
        <w:t>Section 7</w:t>
      </w:r>
      <w:r w:rsidR="006333A0">
        <w:noBreakHyphen/>
      </w:r>
      <w:r w:rsidR="00406B0A">
        <w:t>13</w:t>
      </w:r>
      <w:r w:rsidR="006333A0">
        <w:noBreakHyphen/>
      </w:r>
      <w:r w:rsidR="00406B0A">
        <w:t>860 of the 1976 Code, as last amended by Act 434 of 1996, is further amended to read:</w:t>
      </w:r>
    </w:p>
    <w:p w:rsidR="00406B0A" w:rsidRDefault="00406B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948" w:rsidRPr="00B55C0C" w:rsidRDefault="00421948" w:rsidP="00421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6333A0">
        <w:noBreakHyphen/>
      </w:r>
      <w:r>
        <w:t>13</w:t>
      </w:r>
      <w:r w:rsidR="006333A0">
        <w:noBreakHyphen/>
      </w:r>
      <w:r>
        <w:t>860.</w:t>
      </w:r>
      <w:r>
        <w:tab/>
      </w:r>
      <w:r w:rsidRPr="00B55C0C">
        <w:t xml:space="preserve">Each candidate who is not unopposed in a primary and each nonpartisan candidate, including </w:t>
      </w:r>
      <w:r>
        <w:rPr>
          <w:u w:val="single"/>
        </w:rPr>
        <w:t>an</w:t>
      </w:r>
      <w:r>
        <w:t xml:space="preserve"> </w:t>
      </w:r>
      <w:r w:rsidRPr="00B55C0C">
        <w:t>announced write</w:t>
      </w:r>
      <w:r w:rsidR="006333A0">
        <w:noBreakHyphen/>
      </w:r>
      <w:r w:rsidRPr="00B55C0C">
        <w:t xml:space="preserve">in </w:t>
      </w:r>
      <w:r w:rsidRPr="00421948">
        <w:rPr>
          <w:strike/>
        </w:rPr>
        <w:t>candidates</w:t>
      </w:r>
      <w:r>
        <w:rPr>
          <w:u w:val="single"/>
        </w:rPr>
        <w:t>candidate</w:t>
      </w:r>
      <w:r w:rsidRPr="00B55C0C">
        <w:t xml:space="preserve"> in a general or special election, may appoint a </w:t>
      </w:r>
      <w:r>
        <w:rPr>
          <w:u w:val="single"/>
        </w:rPr>
        <w:t>poll</w:t>
      </w:r>
      <w:r>
        <w:t xml:space="preserve"> </w:t>
      </w:r>
      <w:r w:rsidRPr="00B55C0C">
        <w:t xml:space="preserve">watcher for any voting place where his name appears on the ballot.  However, in </w:t>
      </w:r>
      <w:r w:rsidRPr="00421948">
        <w:rPr>
          <w:strike/>
        </w:rPr>
        <w:t>any</w:t>
      </w:r>
      <w:r>
        <w:rPr>
          <w:u w:val="single"/>
        </w:rPr>
        <w:t>a</w:t>
      </w:r>
      <w:r w:rsidRPr="00B55C0C">
        <w:t xml:space="preserve"> general or special election, all candidates who are certified by a political party must be jointly represented at each polling place by not more than two </w:t>
      </w:r>
      <w:r>
        <w:rPr>
          <w:u w:val="single"/>
        </w:rPr>
        <w:t>poll</w:t>
      </w:r>
      <w:r>
        <w:t xml:space="preserve"> </w:t>
      </w:r>
      <w:r w:rsidRPr="00B55C0C">
        <w:t xml:space="preserve">watchers from the party for each one thousand registered voters or fraction </w:t>
      </w:r>
      <w:r w:rsidRPr="00421948">
        <w:rPr>
          <w:strike/>
        </w:rPr>
        <w:t>thereof</w:t>
      </w:r>
      <w:r>
        <w:rPr>
          <w:u w:val="single"/>
        </w:rPr>
        <w:t xml:space="preserve">of </w:t>
      </w:r>
      <w:r w:rsidR="00490A56">
        <w:rPr>
          <w:u w:val="single"/>
        </w:rPr>
        <w:t xml:space="preserve">a thousand </w:t>
      </w:r>
      <w:r>
        <w:rPr>
          <w:u w:val="single"/>
        </w:rPr>
        <w:t>voters</w:t>
      </w:r>
      <w:r w:rsidRPr="00B55C0C">
        <w:t xml:space="preserve"> registered at the polling place.  Each </w:t>
      </w:r>
      <w:r w:rsidR="00677898">
        <w:t xml:space="preserve">poll </w:t>
      </w:r>
      <w:r w:rsidRPr="00B55C0C">
        <w:t xml:space="preserve">watcher appointed </w:t>
      </w:r>
      <w:r w:rsidRPr="00421948">
        <w:rPr>
          <w:strike/>
        </w:rPr>
        <w:t>hereunder</w:t>
      </w:r>
      <w:r w:rsidRPr="00B55C0C">
        <w:t xml:space="preserve"> must be a qualified voter in the </w:t>
      </w:r>
      <w:r w:rsidRPr="00421948">
        <w:rPr>
          <w:strike/>
        </w:rPr>
        <w:t>county where he is to watch</w:t>
      </w:r>
      <w:r>
        <w:rPr>
          <w:u w:val="single"/>
        </w:rPr>
        <w:t>State of South Carolina</w:t>
      </w:r>
      <w:r w:rsidRPr="00B55C0C">
        <w:t xml:space="preserve">, and must be certified, in writing, to the managers of the voting precinct to which assigned.  This certification must be signed by the primary or nonpartisan candidate or, in the case of </w:t>
      </w:r>
      <w:r>
        <w:rPr>
          <w:u w:val="single"/>
        </w:rPr>
        <w:t>poll</w:t>
      </w:r>
      <w:r>
        <w:t xml:space="preserve"> </w:t>
      </w:r>
      <w:r w:rsidRPr="00B55C0C">
        <w:t xml:space="preserve">watchers jointly representing all candidates of a political party, by an appropriate party official.  </w:t>
      </w:r>
      <w:r>
        <w:rPr>
          <w:u w:val="single"/>
        </w:rPr>
        <w:t>Poll</w:t>
      </w:r>
      <w:r>
        <w:t xml:space="preserve"> w</w:t>
      </w:r>
      <w:r w:rsidRPr="00B55C0C">
        <w:t>atchers must, at all times, wear visible identification specifying the candidate or party, as appropriate, which they represent.  The identification badge of a poll watcher may not exceed four and one</w:t>
      </w:r>
      <w:r w:rsidR="006333A0">
        <w:noBreakHyphen/>
      </w:r>
      <w:r w:rsidRPr="00B55C0C">
        <w:t xml:space="preserve">fourth inches by four </w:t>
      </w:r>
      <w:r w:rsidRPr="00B55C0C">
        <w:lastRenderedPageBreak/>
        <w:t>and one</w:t>
      </w:r>
      <w:r w:rsidR="006333A0">
        <w:noBreakHyphen/>
      </w:r>
      <w:r w:rsidRPr="00B55C0C">
        <w:t>fourth inches with individual letters on the badge not exceeding one</w:t>
      </w:r>
      <w:r w:rsidR="006333A0">
        <w:noBreakHyphen/>
      </w:r>
      <w:r w:rsidRPr="00B55C0C">
        <w:t xml:space="preserve">quarter inch in height or width.  Badges may not be a color that has a fluorescent quality.  After qualification, </w:t>
      </w:r>
      <w:r>
        <w:rPr>
          <w:u w:val="single"/>
        </w:rPr>
        <w:t>poll</w:t>
      </w:r>
      <w:r>
        <w:t xml:space="preserve"> </w:t>
      </w:r>
      <w:r w:rsidRPr="00B55C0C">
        <w:t xml:space="preserve">watchers must be placed in an area designated by the poll managers where the </w:t>
      </w:r>
      <w:r>
        <w:rPr>
          <w:u w:val="single"/>
        </w:rPr>
        <w:t>poll</w:t>
      </w:r>
      <w:r>
        <w:t xml:space="preserve"> </w:t>
      </w:r>
      <w:r w:rsidRPr="00B55C0C">
        <w:t xml:space="preserve">watchers can observe the entire election process at that polling place.  </w:t>
      </w:r>
      <w:r w:rsidRPr="00421948">
        <w:rPr>
          <w:strike/>
        </w:rPr>
        <w:t>No</w:t>
      </w:r>
      <w:r>
        <w:rPr>
          <w:u w:val="single"/>
        </w:rPr>
        <w:t>A poll</w:t>
      </w:r>
      <w:r w:rsidRPr="00B55C0C">
        <w:t xml:space="preserve"> watcher may </w:t>
      </w:r>
      <w:r>
        <w:rPr>
          <w:u w:val="single"/>
        </w:rPr>
        <w:t>not</w:t>
      </w:r>
      <w:r>
        <w:t xml:space="preserve"> </w:t>
      </w:r>
      <w:r w:rsidRPr="00B55C0C">
        <w:t xml:space="preserve">conduct himself in a manner that will interfere in the orderly conduct of the election or influence </w:t>
      </w:r>
      <w:r w:rsidRPr="00421948">
        <w:rPr>
          <w:strike/>
        </w:rPr>
        <w:t>any</w:t>
      </w:r>
      <w:r>
        <w:rPr>
          <w:u w:val="single"/>
        </w:rPr>
        <w:t>a</w:t>
      </w:r>
      <w:r w:rsidRPr="00B55C0C">
        <w:t xml:space="preserve"> voter in the casting of his ballot.</w:t>
      </w:r>
      <w:r>
        <w:t>”</w:t>
      </w:r>
      <w:r w:rsidRPr="00B55C0C">
        <w:t xml:space="preserve"> </w:t>
      </w:r>
    </w:p>
    <w:p w:rsidR="00F46CD7"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6C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1948">
        <w:t>2</w:t>
      </w:r>
      <w:r>
        <w:t>.</w:t>
      </w:r>
      <w:r>
        <w:tab/>
        <w:t>This act takes effect upon approval by the Governor.</w:t>
      </w:r>
    </w:p>
    <w:p w:rsidR="00506C2E" w:rsidRDefault="006333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C2E" w:rsidRDefault="00506C2E" w:rsidP="00341814">
      <w:pPr>
        <w:suppressAutoHyphens/>
      </w:pPr>
    </w:p>
    <w:sectPr w:rsidR="00506C2E" w:rsidSect="003418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948" w:rsidRDefault="00421948" w:rsidP="009F0C77">
      <w:r>
        <w:separator/>
      </w:r>
    </w:p>
  </w:endnote>
  <w:endnote w:type="continuationSeparator" w:id="0">
    <w:p w:rsidR="00421948" w:rsidRDefault="004219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98F251-A114-4812-856F-9142E1994A70}"/>
    <w:embedBold r:id="rId2" w:fontKey="{89BB40DE-36F9-4DBB-8A94-FE520437CE58}"/>
  </w:font>
  <w:font w:name="Calibri">
    <w:panose1 w:val="020F0502020204030204"/>
    <w:charset w:val="00"/>
    <w:family w:val="swiss"/>
    <w:pitch w:val="variable"/>
    <w:sig w:usb0="E10002FF" w:usb1="4000ACFF" w:usb2="00000009" w:usb3="00000000" w:csb0="0000019F" w:csb1="00000000"/>
    <w:embedRegular r:id="rId3" w:fontKey="{3D699726-6F0D-4DD1-B013-E446DCAD3C9E}"/>
  </w:font>
  <w:font w:name="Tahoma">
    <w:panose1 w:val="020B0604030504040204"/>
    <w:charset w:val="00"/>
    <w:family w:val="swiss"/>
    <w:pitch w:val="variable"/>
    <w:sig w:usb0="21002A87" w:usb1="80000000" w:usb2="00000008" w:usb3="00000000" w:csb0="000101FF" w:csb1="00000000"/>
    <w:embedRegular r:id="rId4" w:fontKey="{A55D2DF1-9031-4943-A6A2-AC575650CD14}"/>
  </w:font>
  <w:font w:name="Cambria">
    <w:panose1 w:val="02040503050406030204"/>
    <w:charset w:val="00"/>
    <w:family w:val="roman"/>
    <w:pitch w:val="variable"/>
    <w:sig w:usb0="E00002FF" w:usb1="400004FF" w:usb2="00000000" w:usb3="00000000" w:csb0="0000019F" w:csb1="00000000"/>
    <w:embedRegular r:id="rId5" w:fontKey="{FF4A7898-4B38-4065-BC25-A3F64B887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814" w:rsidRPr="00506C2E" w:rsidRDefault="00341814" w:rsidP="00506C2E">
    <w:pPr>
      <w:pStyle w:val="Footer"/>
      <w:tabs>
        <w:tab w:val="clear" w:pos="4680"/>
        <w:tab w:val="clear" w:pos="9360"/>
        <w:tab w:val="center" w:pos="2995"/>
      </w:tabs>
      <w:spacing w:before="120"/>
    </w:pPr>
    <w:r>
      <w:t>[3010]</w:t>
    </w:r>
    <w:r>
      <w:tab/>
    </w:r>
    <w:r w:rsidR="00E61EBF">
      <w:fldChar w:fldCharType="begin"/>
    </w:r>
    <w:r w:rsidR="00E61EBF">
      <w:instrText xml:space="preserve"> PAGE  \* MERGEFORMAT </w:instrText>
    </w:r>
    <w:r w:rsidR="00E61EBF">
      <w:fldChar w:fldCharType="separate"/>
    </w:r>
    <w:r w:rsidR="00DB1B37">
      <w:rPr>
        <w:noProof/>
      </w:rPr>
      <w:t>1</w:t>
    </w:r>
    <w:r w:rsidR="00E61EB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948" w:rsidRDefault="00421948" w:rsidP="009F0C77">
      <w:r>
        <w:separator/>
      </w:r>
    </w:p>
  </w:footnote>
  <w:footnote w:type="continuationSeparator" w:id="0">
    <w:p w:rsidR="00421948" w:rsidRDefault="004219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45ZW13"/>
    <w:docVar w:name="CoverBillType" w:val="b"/>
    <w:docVar w:name="docpath" w:val="L:\Council\bills\GGS\22445ZW13.DOCX"/>
    <w:docVar w:name="dvBillNumber" w:val="3010"/>
    <w:docVar w:name="dvBillNumberPrefix" w:val="H. "/>
    <w:docVar w:name="dvOriginalBody" w:val="House"/>
    <w:docVar w:name="dvSteno" w:val="GGS"/>
    <w:docVar w:name="NameofBody" w:val="h"/>
    <w:docVar w:name="vgroup2" w:val="Council"/>
  </w:docVars>
  <w:rsids>
    <w:rsidRoot w:val="008D3700"/>
    <w:rsid w:val="00011869"/>
    <w:rsid w:val="000E1785"/>
    <w:rsid w:val="000F3485"/>
    <w:rsid w:val="000F40FA"/>
    <w:rsid w:val="0010776B"/>
    <w:rsid w:val="00133E66"/>
    <w:rsid w:val="001435A3"/>
    <w:rsid w:val="00156B00"/>
    <w:rsid w:val="00175493"/>
    <w:rsid w:val="001D08F2"/>
    <w:rsid w:val="001D525B"/>
    <w:rsid w:val="001D7F4F"/>
    <w:rsid w:val="00214E12"/>
    <w:rsid w:val="002321B6"/>
    <w:rsid w:val="0023447B"/>
    <w:rsid w:val="00250967"/>
    <w:rsid w:val="002535EA"/>
    <w:rsid w:val="002543C8"/>
    <w:rsid w:val="00284AAE"/>
    <w:rsid w:val="002A0E4B"/>
    <w:rsid w:val="002E5912"/>
    <w:rsid w:val="003214AF"/>
    <w:rsid w:val="00325348"/>
    <w:rsid w:val="0032732C"/>
    <w:rsid w:val="00336AD0"/>
    <w:rsid w:val="00341814"/>
    <w:rsid w:val="0037079A"/>
    <w:rsid w:val="003954DB"/>
    <w:rsid w:val="003D01E8"/>
    <w:rsid w:val="003E5288"/>
    <w:rsid w:val="003F6D79"/>
    <w:rsid w:val="00406B0A"/>
    <w:rsid w:val="0041760A"/>
    <w:rsid w:val="00417C01"/>
    <w:rsid w:val="00421948"/>
    <w:rsid w:val="004809EE"/>
    <w:rsid w:val="00490A56"/>
    <w:rsid w:val="004E7D54"/>
    <w:rsid w:val="00506C2E"/>
    <w:rsid w:val="005273C6"/>
    <w:rsid w:val="00530A69"/>
    <w:rsid w:val="00545593"/>
    <w:rsid w:val="00566485"/>
    <w:rsid w:val="00577C6C"/>
    <w:rsid w:val="005C2FE2"/>
    <w:rsid w:val="005E2BC9"/>
    <w:rsid w:val="00604DD9"/>
    <w:rsid w:val="00605102"/>
    <w:rsid w:val="006215AA"/>
    <w:rsid w:val="006333A0"/>
    <w:rsid w:val="006411F8"/>
    <w:rsid w:val="00645C5D"/>
    <w:rsid w:val="00677898"/>
    <w:rsid w:val="006913C9"/>
    <w:rsid w:val="0069470D"/>
    <w:rsid w:val="006B630F"/>
    <w:rsid w:val="00706D0D"/>
    <w:rsid w:val="00734F00"/>
    <w:rsid w:val="007A70AE"/>
    <w:rsid w:val="008362E8"/>
    <w:rsid w:val="008640D8"/>
    <w:rsid w:val="008968EA"/>
    <w:rsid w:val="008A1768"/>
    <w:rsid w:val="008D3700"/>
    <w:rsid w:val="008F4429"/>
    <w:rsid w:val="0093134A"/>
    <w:rsid w:val="0094021A"/>
    <w:rsid w:val="009C6A0B"/>
    <w:rsid w:val="009F0C77"/>
    <w:rsid w:val="009F4DD1"/>
    <w:rsid w:val="00A41684"/>
    <w:rsid w:val="00A509A5"/>
    <w:rsid w:val="00A64E80"/>
    <w:rsid w:val="00A72BCD"/>
    <w:rsid w:val="00A741D9"/>
    <w:rsid w:val="00A833AB"/>
    <w:rsid w:val="00A9741D"/>
    <w:rsid w:val="00AD4B17"/>
    <w:rsid w:val="00B07ED5"/>
    <w:rsid w:val="00B412D4"/>
    <w:rsid w:val="00B42056"/>
    <w:rsid w:val="00BE3C22"/>
    <w:rsid w:val="00C0345E"/>
    <w:rsid w:val="00C3483A"/>
    <w:rsid w:val="00C74E9D"/>
    <w:rsid w:val="00C82FD3"/>
    <w:rsid w:val="00C92819"/>
    <w:rsid w:val="00CC6B7B"/>
    <w:rsid w:val="00CD2089"/>
    <w:rsid w:val="00D73A67"/>
    <w:rsid w:val="00D970A9"/>
    <w:rsid w:val="00DB1B37"/>
    <w:rsid w:val="00DD5405"/>
    <w:rsid w:val="00DF3845"/>
    <w:rsid w:val="00E41911"/>
    <w:rsid w:val="00E61EBF"/>
    <w:rsid w:val="00E92EEF"/>
    <w:rsid w:val="00F24442"/>
    <w:rsid w:val="00F46CD7"/>
    <w:rsid w:val="00F50AE3"/>
    <w:rsid w:val="00F644A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31995A-457D-4248-A1DE-B457F0DE8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33A0"/>
    <w:rPr>
      <w:rFonts w:ascii="Tahoma" w:hAnsi="Tahoma" w:cs="Tahoma"/>
      <w:sz w:val="16"/>
      <w:szCs w:val="16"/>
    </w:rPr>
  </w:style>
  <w:style w:type="character" w:customStyle="1" w:styleId="BalloonTextChar">
    <w:name w:val="Balloon Text Char"/>
    <w:basedOn w:val="DefaultParagraphFont"/>
    <w:link w:val="BalloonText"/>
    <w:uiPriority w:val="99"/>
    <w:semiHidden/>
    <w:rsid w:val="006333A0"/>
    <w:rPr>
      <w:rFonts w:ascii="Tahoma" w:eastAsia="Times New Roman" w:hAnsi="Tahoma" w:cs="Tahoma"/>
      <w:sz w:val="16"/>
      <w:szCs w:val="16"/>
    </w:rPr>
  </w:style>
  <w:style w:type="character" w:styleId="Hyperlink">
    <w:name w:val="Hyperlink"/>
    <w:basedOn w:val="DefaultParagraphFont"/>
    <w:uiPriority w:val="99"/>
    <w:unhideWhenUsed/>
    <w:rsid w:val="003418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10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CC999-925D-4BF0-BD35-0853133AE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470</Words>
  <Characters>2682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3010: Poll watchers - South Carolina Legislature Online</dc:title>
  <dc:subject/>
  <dc:creator>GloriaShackelford</dc:creator>
  <cp:keywords/>
  <dc:description/>
  <cp:lastModifiedBy>N Cumfer</cp:lastModifiedBy>
  <cp:revision>10</cp:revision>
  <cp:lastPrinted>2012-11-29T17:36:00Z</cp:lastPrinted>
  <dcterms:created xsi:type="dcterms:W3CDTF">2012-12-11T20:11:00Z</dcterms:created>
  <dcterms:modified xsi:type="dcterms:W3CDTF">2014-12-05T15:13:00Z</dcterms:modified>
</cp:coreProperties>
</file>