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CA2" w:rsidRDefault="00571CA2" w:rsidP="00571CA2">
      <w:pPr>
        <w:widowControl w:val="0"/>
        <w:jc w:val="center"/>
      </w:pPr>
      <w:r w:rsidRPr="00571CA2">
        <w:rPr>
          <w:b/>
        </w:rPr>
        <w:t>South Carolina General Assembly</w:t>
      </w:r>
    </w:p>
    <w:p w:rsidR="00571CA2" w:rsidRDefault="00571CA2" w:rsidP="00571CA2">
      <w:pPr>
        <w:widowControl w:val="0"/>
        <w:jc w:val="center"/>
      </w:pPr>
      <w:r>
        <w:t>120th Session, 2013-2014</w:t>
      </w:r>
    </w:p>
    <w:p w:rsidR="00571CA2" w:rsidRDefault="00571CA2" w:rsidP="00571CA2">
      <w:pPr>
        <w:widowControl w:val="0"/>
        <w:jc w:val="left"/>
      </w:pPr>
    </w:p>
    <w:p w:rsidR="00571CA2" w:rsidRDefault="00571CA2" w:rsidP="00571CA2">
      <w:pPr>
        <w:widowControl w:val="0"/>
        <w:jc w:val="left"/>
        <w:rPr>
          <w:b/>
        </w:rPr>
      </w:pPr>
      <w:r w:rsidRPr="00571CA2">
        <w:rPr>
          <w:b/>
        </w:rPr>
        <w:t>H. 3042</w:t>
      </w:r>
    </w:p>
    <w:p w:rsidR="00571CA2" w:rsidRDefault="00571CA2" w:rsidP="00571CA2">
      <w:pPr>
        <w:widowControl w:val="0"/>
        <w:jc w:val="left"/>
        <w:rPr>
          <w:b/>
        </w:rPr>
      </w:pPr>
    </w:p>
    <w:p w:rsidR="00571CA2" w:rsidRDefault="00571CA2" w:rsidP="00571CA2">
      <w:pPr>
        <w:widowControl w:val="0"/>
        <w:jc w:val="left"/>
      </w:pPr>
      <w:r w:rsidRPr="00571CA2">
        <w:rPr>
          <w:b/>
        </w:rPr>
        <w:t>STATUS INFORMATION</w:t>
      </w:r>
    </w:p>
    <w:p w:rsidR="00571CA2" w:rsidRDefault="00571CA2" w:rsidP="00571CA2">
      <w:pPr>
        <w:widowControl w:val="0"/>
        <w:jc w:val="left"/>
      </w:pPr>
    </w:p>
    <w:p w:rsidR="00571CA2" w:rsidRDefault="00571CA2" w:rsidP="00571CA2">
      <w:pPr>
        <w:widowControl w:val="0"/>
        <w:jc w:val="left"/>
      </w:pPr>
      <w:r>
        <w:t>General Bill</w:t>
      </w:r>
    </w:p>
    <w:p w:rsidR="00571CA2" w:rsidRDefault="00571CA2" w:rsidP="00571CA2">
      <w:pPr>
        <w:widowControl w:val="0"/>
        <w:jc w:val="left"/>
      </w:pPr>
      <w:r>
        <w:t>Sponsors: Rep. Rutherford</w:t>
      </w:r>
    </w:p>
    <w:p w:rsidR="00571CA2" w:rsidRDefault="00571CA2" w:rsidP="00571CA2">
      <w:pPr>
        <w:widowControl w:val="0"/>
        <w:jc w:val="left"/>
      </w:pPr>
      <w:r>
        <w:t>Document Path: l:\council\bills\swb\5019cm13.docx</w:t>
      </w:r>
    </w:p>
    <w:p w:rsidR="00571CA2" w:rsidRDefault="00571CA2" w:rsidP="00571CA2">
      <w:pPr>
        <w:widowControl w:val="0"/>
        <w:jc w:val="left"/>
      </w:pPr>
    </w:p>
    <w:p w:rsidR="00615EAA" w:rsidRDefault="00615EAA" w:rsidP="00571CA2">
      <w:pPr>
        <w:widowControl w:val="0"/>
        <w:jc w:val="left"/>
      </w:pPr>
      <w:r>
        <w:t>Introduced in the House on January 8, 2013</w:t>
      </w:r>
    </w:p>
    <w:p w:rsidR="00615EAA" w:rsidRPr="00615EAA" w:rsidRDefault="00615EAA" w:rsidP="00571CA2">
      <w:pPr>
        <w:widowControl w:val="0"/>
        <w:jc w:val="left"/>
      </w:pPr>
      <w:r>
        <w:t xml:space="preserve">Currently residing in the House Committee on </w:t>
      </w:r>
      <w:r w:rsidRPr="00615EAA">
        <w:rPr>
          <w:b/>
        </w:rPr>
        <w:t>Judiciary</w:t>
      </w:r>
    </w:p>
    <w:p w:rsidR="00615EAA" w:rsidRDefault="00615EAA" w:rsidP="00571CA2">
      <w:pPr>
        <w:widowControl w:val="0"/>
        <w:jc w:val="left"/>
      </w:pPr>
    </w:p>
    <w:p w:rsidR="00571CA2" w:rsidRDefault="00571CA2" w:rsidP="00571CA2">
      <w:pPr>
        <w:widowControl w:val="0"/>
        <w:jc w:val="left"/>
      </w:pPr>
      <w:r>
        <w:t xml:space="preserve">Summary: </w:t>
      </w:r>
      <w:r w:rsidR="009637D9">
        <w:t>Parole violations</w:t>
      </w:r>
    </w:p>
    <w:p w:rsidR="00571CA2" w:rsidRDefault="00571CA2" w:rsidP="00571CA2">
      <w:pPr>
        <w:widowControl w:val="0"/>
        <w:jc w:val="left"/>
      </w:pPr>
    </w:p>
    <w:p w:rsidR="00571CA2" w:rsidRDefault="00571CA2" w:rsidP="00571CA2">
      <w:pPr>
        <w:widowControl w:val="0"/>
        <w:jc w:val="left"/>
      </w:pPr>
    </w:p>
    <w:p w:rsidR="00571CA2" w:rsidRDefault="00571CA2" w:rsidP="00571CA2">
      <w:pPr>
        <w:widowControl w:val="0"/>
        <w:tabs>
          <w:tab w:val="center" w:pos="590"/>
          <w:tab w:val="center" w:pos="1440"/>
          <w:tab w:val="left" w:pos="1872"/>
          <w:tab w:val="left" w:pos="9187"/>
        </w:tabs>
        <w:jc w:val="left"/>
      </w:pPr>
      <w:r w:rsidRPr="00571CA2">
        <w:rPr>
          <w:b/>
        </w:rPr>
        <w:t>HISTORY OF LEGISLATIVE ACTIONS</w:t>
      </w:r>
    </w:p>
    <w:p w:rsidR="00571CA2" w:rsidRDefault="00571CA2" w:rsidP="00571CA2">
      <w:pPr>
        <w:widowControl w:val="0"/>
        <w:tabs>
          <w:tab w:val="center" w:pos="590"/>
          <w:tab w:val="center" w:pos="1440"/>
          <w:tab w:val="left" w:pos="1872"/>
          <w:tab w:val="left" w:pos="9187"/>
        </w:tabs>
        <w:jc w:val="left"/>
      </w:pPr>
    </w:p>
    <w:p w:rsidR="00571CA2" w:rsidRPr="00571CA2" w:rsidRDefault="00571CA2" w:rsidP="00571CA2">
      <w:pPr>
        <w:widowControl w:val="0"/>
        <w:tabs>
          <w:tab w:val="center" w:pos="590"/>
          <w:tab w:val="center" w:pos="1440"/>
          <w:tab w:val="left" w:pos="1872"/>
          <w:tab w:val="left" w:pos="9187"/>
        </w:tabs>
        <w:jc w:val="left"/>
      </w:pPr>
      <w:r w:rsidRPr="00571CA2">
        <w:rPr>
          <w:u w:val="single"/>
        </w:rPr>
        <w:tab/>
        <w:t>Date</w:t>
      </w:r>
      <w:r w:rsidRPr="00571CA2">
        <w:rPr>
          <w:u w:val="single"/>
        </w:rPr>
        <w:tab/>
        <w:t>Body</w:t>
      </w:r>
      <w:r w:rsidRPr="00571CA2">
        <w:rPr>
          <w:u w:val="single"/>
        </w:rPr>
        <w:tab/>
        <w:t>Action Description with journal page number</w:t>
      </w:r>
      <w:r w:rsidRPr="00571CA2">
        <w:rPr>
          <w:u w:val="single"/>
        </w:rPr>
        <w:tab/>
      </w:r>
      <w:bookmarkStart w:id="0" w:name="_GoBack"/>
      <w:bookmarkEnd w:id="0"/>
    </w:p>
    <w:p w:rsidR="0064715D" w:rsidRDefault="0064715D" w:rsidP="0064715D">
      <w:pPr>
        <w:widowControl w:val="0"/>
        <w:tabs>
          <w:tab w:val="right" w:pos="1008"/>
          <w:tab w:val="left" w:pos="1152"/>
          <w:tab w:val="left" w:pos="1872"/>
          <w:tab w:val="left" w:pos="9187"/>
        </w:tabs>
        <w:ind w:left="2088" w:hanging="2088"/>
        <w:jc w:val="left"/>
      </w:pPr>
      <w:r>
        <w:tab/>
        <w:t>12/11/2012</w:t>
      </w:r>
      <w:r>
        <w:tab/>
        <w:t>House</w:t>
      </w:r>
      <w:r>
        <w:tab/>
      </w:r>
      <w:r w:rsidRPr="0015746B">
        <w:t>Prefiled</w:t>
      </w:r>
    </w:p>
    <w:p w:rsidR="0064715D" w:rsidRDefault="0064715D" w:rsidP="0064715D">
      <w:pPr>
        <w:widowControl w:val="0"/>
        <w:tabs>
          <w:tab w:val="right" w:pos="1008"/>
          <w:tab w:val="left" w:pos="1152"/>
          <w:tab w:val="left" w:pos="1872"/>
          <w:tab w:val="left" w:pos="9187"/>
        </w:tabs>
        <w:ind w:left="2088" w:hanging="2088"/>
        <w:jc w:val="left"/>
      </w:pPr>
      <w:r>
        <w:tab/>
        <w:t>12/11/2012</w:t>
      </w:r>
      <w:r>
        <w:tab/>
        <w:t>House</w:t>
      </w:r>
      <w:r>
        <w:tab/>
      </w:r>
      <w:r w:rsidRPr="0015746B">
        <w:t xml:space="preserve">Referred to Committee on </w:t>
      </w:r>
      <w:r w:rsidRPr="0015746B">
        <w:rPr>
          <w:b/>
        </w:rPr>
        <w:t>Judiciary</w:t>
      </w:r>
    </w:p>
    <w:p w:rsidR="0064715D" w:rsidRDefault="0064715D" w:rsidP="0064715D">
      <w:pPr>
        <w:widowControl w:val="0"/>
        <w:tabs>
          <w:tab w:val="right" w:pos="1008"/>
          <w:tab w:val="left" w:pos="1152"/>
          <w:tab w:val="left" w:pos="1872"/>
          <w:tab w:val="left" w:pos="9187"/>
        </w:tabs>
        <w:ind w:left="2088" w:hanging="2088"/>
        <w:jc w:val="left"/>
      </w:pPr>
      <w:r>
        <w:tab/>
        <w:t>1/8/2013</w:t>
      </w:r>
      <w:r>
        <w:tab/>
        <w:t>House</w:t>
      </w:r>
      <w:r>
        <w:tab/>
      </w:r>
      <w:r w:rsidRPr="0015746B">
        <w:t>Introduced and read first time (</w:t>
      </w:r>
      <w:hyperlink r:id="rId7" w:history="1">
        <w:r w:rsidRPr="0015746B">
          <w:rPr>
            <w:rStyle w:val="Hyperlink"/>
          </w:rPr>
          <w:t>House Journal</w:t>
        </w:r>
        <w:r w:rsidRPr="0015746B">
          <w:rPr>
            <w:rStyle w:val="Hyperlink"/>
          </w:rPr>
          <w:noBreakHyphen/>
          <w:t>page 61</w:t>
        </w:r>
      </w:hyperlink>
      <w:r w:rsidRPr="0015746B">
        <w:t>)</w:t>
      </w:r>
    </w:p>
    <w:p w:rsidR="0064715D" w:rsidRDefault="0064715D" w:rsidP="0064715D">
      <w:pPr>
        <w:widowControl w:val="0"/>
        <w:tabs>
          <w:tab w:val="right" w:pos="1008"/>
          <w:tab w:val="left" w:pos="1152"/>
          <w:tab w:val="left" w:pos="1872"/>
          <w:tab w:val="left" w:pos="9187"/>
        </w:tabs>
        <w:ind w:left="2088" w:hanging="2088"/>
        <w:jc w:val="left"/>
      </w:pPr>
      <w:r>
        <w:tab/>
        <w:t>1/8/2013</w:t>
      </w:r>
      <w:r>
        <w:tab/>
        <w:t>House</w:t>
      </w:r>
      <w:r>
        <w:tab/>
      </w:r>
      <w:r w:rsidRPr="0015746B">
        <w:t>Ref</w:t>
      </w:r>
      <w:r>
        <w:t xml:space="preserve">erred to Committee on </w:t>
      </w:r>
      <w:r w:rsidRPr="0015746B">
        <w:rPr>
          <w:b/>
        </w:rPr>
        <w:t>Judiciary</w:t>
      </w:r>
      <w:r>
        <w:t xml:space="preserve"> </w:t>
      </w:r>
      <w:r w:rsidRPr="0015746B">
        <w:t>(</w:t>
      </w:r>
      <w:hyperlink r:id="rId8" w:history="1">
        <w:r w:rsidRPr="0015746B">
          <w:rPr>
            <w:rStyle w:val="Hyperlink"/>
          </w:rPr>
          <w:t>House Journal</w:t>
        </w:r>
        <w:r w:rsidRPr="0015746B">
          <w:rPr>
            <w:rStyle w:val="Hyperlink"/>
          </w:rPr>
          <w:noBreakHyphen/>
          <w:t>page 61</w:t>
        </w:r>
      </w:hyperlink>
      <w:r w:rsidRPr="0015746B">
        <w:t>)</w:t>
      </w:r>
    </w:p>
    <w:p w:rsidR="0064715D" w:rsidRDefault="0064715D" w:rsidP="0064715D">
      <w:pPr>
        <w:widowControl w:val="0"/>
        <w:tabs>
          <w:tab w:val="right" w:pos="1008"/>
          <w:tab w:val="left" w:pos="1152"/>
          <w:tab w:val="left" w:pos="1872"/>
          <w:tab w:val="left" w:pos="9187"/>
        </w:tabs>
        <w:ind w:left="2088" w:hanging="2088"/>
        <w:jc w:val="left"/>
      </w:pPr>
    </w:p>
    <w:p w:rsidR="00571CA2" w:rsidRPr="00571CA2" w:rsidRDefault="00571CA2" w:rsidP="00571CA2">
      <w:pPr>
        <w:widowControl w:val="0"/>
        <w:tabs>
          <w:tab w:val="right" w:pos="1008"/>
          <w:tab w:val="left" w:pos="1152"/>
          <w:tab w:val="left" w:pos="1872"/>
          <w:tab w:val="left" w:pos="9187"/>
        </w:tabs>
        <w:ind w:left="2088" w:hanging="2088"/>
        <w:jc w:val="left"/>
      </w:pPr>
    </w:p>
    <w:p w:rsidR="00571CA2" w:rsidRDefault="00571CA2" w:rsidP="00571CA2">
      <w:pPr>
        <w:widowControl w:val="0"/>
        <w:jc w:val="left"/>
      </w:pPr>
      <w:r w:rsidRPr="00571CA2">
        <w:rPr>
          <w:b/>
        </w:rPr>
        <w:t>VERSIONS OF THIS BILL</w:t>
      </w:r>
    </w:p>
    <w:p w:rsidR="00571CA2" w:rsidRDefault="00571CA2" w:rsidP="00571CA2">
      <w:pPr>
        <w:widowControl w:val="0"/>
        <w:jc w:val="left"/>
      </w:pPr>
    </w:p>
    <w:p w:rsidR="00571CA2" w:rsidRDefault="00E31A1D" w:rsidP="00571CA2">
      <w:pPr>
        <w:widowControl w:val="0"/>
        <w:jc w:val="left"/>
      </w:pPr>
      <w:hyperlink r:id="rId9" w:history="1">
        <w:r w:rsidR="00571CA2">
          <w:rPr>
            <w:rStyle w:val="Hyperlink"/>
          </w:rPr>
          <w:t>12/11/2012</w:t>
        </w:r>
      </w:hyperlink>
    </w:p>
    <w:p w:rsidR="00571CA2" w:rsidRDefault="00571CA2" w:rsidP="00571CA2"/>
    <w:p w:rsidR="00571CA2" w:rsidRDefault="00571CA2" w:rsidP="00571CA2">
      <w:pPr>
        <w:sectPr w:rsidR="00571CA2" w:rsidSect="00571C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2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rsidR="003030CF">
        <w:noBreakHyphen/>
      </w:r>
      <w:r>
        <w:t>21</w:t>
      </w:r>
      <w:r w:rsidR="003030CF">
        <w:noBreakHyphen/>
      </w:r>
      <w:r>
        <w:t>680, CODE OF LAWS OF SOUTH CARO</w:t>
      </w:r>
      <w:r w:rsidR="003030CF">
        <w:t>LINA</w:t>
      </w:r>
      <w:r>
        <w:t>, 1976, RELATING TO PAROLE VIOLATIONS, SO AS TO PROVIDE THAT A MAGISTRATE JUDGE OF THE COUNTY</w:t>
      </w:r>
      <w:r w:rsidR="00DB695A">
        <w:t>,</w:t>
      </w:r>
      <w:r>
        <w:t xml:space="preserve"> WHERE A PRISONER CHARGED WITH A PAR</w:t>
      </w:r>
      <w:r w:rsidR="003030CF">
        <w:t>O</w:t>
      </w:r>
      <w:r>
        <w:t>LE VIOLATION IS ARRESTED</w:t>
      </w:r>
      <w:r w:rsidR="00DB695A">
        <w:t>,</w:t>
      </w:r>
      <w:r>
        <w:t xml:space="preserve"> INSTEAD OF A CIRCUIT COURT JUDGE SHALL SET BOND FOR THE PRISONER.</w:t>
      </w: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75F4">
        <w:t>Section 24</w:t>
      </w:r>
      <w:r w:rsidR="003030CF">
        <w:noBreakHyphen/>
      </w:r>
      <w:r w:rsidR="002775F4">
        <w:t>21</w:t>
      </w:r>
      <w:r w:rsidR="003030CF">
        <w:noBreakHyphen/>
      </w:r>
      <w:r w:rsidR="002775F4">
        <w:t>680 of the 1976 Code is amended to read:</w:t>
      </w:r>
    </w:p>
    <w:p w:rsidR="002775F4" w:rsidRDefault="0027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F4" w:rsidRPr="001645A8" w:rsidRDefault="002775F4" w:rsidP="0027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3030CF">
        <w:noBreakHyphen/>
      </w:r>
      <w:r>
        <w:t>21</w:t>
      </w:r>
      <w:r w:rsidR="003030CF">
        <w:noBreakHyphen/>
      </w:r>
      <w:r>
        <w:t>680.</w:t>
      </w:r>
      <w:r>
        <w:tab/>
      </w:r>
      <w:r w:rsidRPr="001645A8">
        <w:rPr>
          <w:color w:val="000000"/>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3030CF" w:rsidRPr="003030CF">
        <w:rPr>
          <w:color w:val="000000"/>
        </w:rPr>
        <w:t>’</w:t>
      </w:r>
      <w:r w:rsidRPr="001645A8">
        <w:rPr>
          <w:color w:val="000000"/>
        </w:rPr>
        <w:t xml:space="preserve">s parole should be revoked and whether he should be required to serve any part of the remaining unserved sentence.  But </w:t>
      </w:r>
      <w:r w:rsidRPr="002775F4">
        <w:rPr>
          <w:strike/>
          <w:color w:val="000000"/>
        </w:rPr>
        <w:t>such</w:t>
      </w:r>
      <w:r w:rsidRPr="001645A8">
        <w:rPr>
          <w:color w:val="000000"/>
        </w:rPr>
        <w:t xml:space="preserve"> </w:t>
      </w:r>
      <w:r w:rsidRPr="002775F4">
        <w:rPr>
          <w:color w:val="000000"/>
          <w:u w:val="single"/>
        </w:rPr>
        <w:t>the</w:t>
      </w:r>
      <w:r>
        <w:rPr>
          <w:color w:val="000000"/>
        </w:rPr>
        <w:t xml:space="preserve"> </w:t>
      </w:r>
      <w:r w:rsidRPr="001645A8">
        <w:rPr>
          <w:color w:val="000000"/>
        </w:rPr>
        <w:t xml:space="preserve">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w:t>
      </w:r>
      <w:r w:rsidRPr="000B6233">
        <w:rPr>
          <w:strike/>
          <w:color w:val="000000"/>
        </w:rPr>
        <w:t xml:space="preserve">the </w:t>
      </w:r>
      <w:r w:rsidRPr="002775F4">
        <w:rPr>
          <w:strike/>
          <w:color w:val="000000"/>
        </w:rPr>
        <w:t>presiding or resident</w:t>
      </w:r>
      <w:r w:rsidRPr="001645A8">
        <w:rPr>
          <w:color w:val="000000"/>
        </w:rPr>
        <w:t xml:space="preserve"> </w:t>
      </w:r>
      <w:r w:rsidR="000B6233" w:rsidRPr="000B6233">
        <w:rPr>
          <w:color w:val="000000"/>
          <w:u w:val="single"/>
        </w:rPr>
        <w:t xml:space="preserve">a </w:t>
      </w:r>
      <w:r w:rsidRPr="002775F4">
        <w:rPr>
          <w:color w:val="000000"/>
          <w:u w:val="single"/>
        </w:rPr>
        <w:t>magistrate</w:t>
      </w:r>
      <w:r>
        <w:rPr>
          <w:color w:val="000000"/>
        </w:rPr>
        <w:t xml:space="preserve"> </w:t>
      </w:r>
      <w:r w:rsidRPr="001645A8">
        <w:rPr>
          <w:color w:val="000000"/>
        </w:rPr>
        <w:t xml:space="preserve">judge of the </w:t>
      </w:r>
      <w:r w:rsidRPr="002775F4">
        <w:rPr>
          <w:strike/>
          <w:color w:val="000000"/>
        </w:rPr>
        <w:t>circuit</w:t>
      </w:r>
      <w:r w:rsidRPr="001645A8">
        <w:rPr>
          <w:color w:val="000000"/>
        </w:rPr>
        <w:t xml:space="preserve"> </w:t>
      </w:r>
      <w:r w:rsidRPr="002775F4">
        <w:rPr>
          <w:color w:val="000000"/>
          <w:u w:val="single"/>
        </w:rPr>
        <w:t>county</w:t>
      </w:r>
      <w:r>
        <w:rPr>
          <w:color w:val="000000"/>
        </w:rPr>
        <w:t xml:space="preserve"> </w:t>
      </w:r>
      <w:r w:rsidRPr="001645A8">
        <w:rPr>
          <w:color w:val="000000"/>
        </w:rPr>
        <w:t>wherein the prisoner is arrested</w:t>
      </w:r>
      <w:r w:rsidRPr="002775F4">
        <w:rPr>
          <w:color w:val="000000"/>
        </w:rPr>
        <w:t xml:space="preserve">, </w:t>
      </w:r>
      <w:r w:rsidRPr="002775F4">
        <w:rPr>
          <w:strike/>
          <w:color w:val="000000"/>
        </w:rPr>
        <w:t xml:space="preserve">or, if there be no judge within such circuit, by the judge, presiding or resident, in an </w:t>
      </w:r>
      <w:r w:rsidRPr="002775F4">
        <w:rPr>
          <w:strike/>
          <w:color w:val="000000"/>
        </w:rPr>
        <w:lastRenderedPageBreak/>
        <w:t>adjacent circuit,</w:t>
      </w:r>
      <w:r w:rsidRPr="001645A8">
        <w:rPr>
          <w:color w:val="000000"/>
        </w:rPr>
        <w:t xml:space="preserve"> and the judge granting the bond shall determine the amount </w:t>
      </w:r>
      <w:r w:rsidRPr="002775F4">
        <w:rPr>
          <w:strike/>
          <w:color w:val="000000"/>
        </w:rPr>
        <w:t>thereof</w:t>
      </w:r>
      <w:r>
        <w:rPr>
          <w:color w:val="000000"/>
        </w:rPr>
        <w:t xml:space="preserve"> </w:t>
      </w:r>
      <w:r w:rsidRPr="002775F4">
        <w:rPr>
          <w:color w:val="000000"/>
          <w:u w:val="single"/>
        </w:rPr>
        <w:t>of the bond</w:t>
      </w:r>
      <w:r w:rsidRPr="001645A8">
        <w:rPr>
          <w:color w:val="000000"/>
        </w:rPr>
        <w:t>.</w:t>
      </w:r>
      <w:r>
        <w:rPr>
          <w:color w:val="000000"/>
        </w:rPr>
        <w:t>”</w:t>
      </w:r>
      <w:r w:rsidRPr="001645A8">
        <w:rPr>
          <w:color w:val="000000"/>
        </w:rPr>
        <w:t xml:space="preserve"> </w:t>
      </w:r>
    </w:p>
    <w:p w:rsidR="002775F4" w:rsidRPr="001645A8" w:rsidRDefault="002775F4" w:rsidP="0027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5F4">
        <w:t>2</w:t>
      </w:r>
      <w:r>
        <w:t>.</w:t>
      </w:r>
      <w:r>
        <w:tab/>
        <w:t>This act takes effect upon approval by the Governor.</w:t>
      </w:r>
    </w:p>
    <w:p w:rsidR="001A242D" w:rsidRDefault="003030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42D" w:rsidRDefault="001A242D" w:rsidP="00571CA2">
      <w:pPr>
        <w:suppressAutoHyphens/>
      </w:pPr>
    </w:p>
    <w:sectPr w:rsidR="001A242D" w:rsidSect="00571C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5F4" w:rsidRDefault="002775F4" w:rsidP="009F0C77">
      <w:r>
        <w:separator/>
      </w:r>
    </w:p>
  </w:endnote>
  <w:endnote w:type="continuationSeparator" w:id="0">
    <w:p w:rsidR="002775F4" w:rsidRDefault="00277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3693D1-99BD-4B0E-8A72-F683A27DA605}"/>
    <w:embedBold r:id="rId2" w:fontKey="{E4D1318B-92CB-40EE-81D8-09059D8D370D}"/>
  </w:font>
  <w:font w:name="Calibri">
    <w:panose1 w:val="020F0502020204030204"/>
    <w:charset w:val="00"/>
    <w:family w:val="swiss"/>
    <w:pitch w:val="variable"/>
    <w:sig w:usb0="E10002FF" w:usb1="4000ACFF" w:usb2="00000009" w:usb3="00000000" w:csb0="0000019F" w:csb1="00000000"/>
    <w:embedRegular r:id="rId3" w:fontKey="{B092B4EF-FEF7-402F-8C5F-D42ED298C3C2}"/>
  </w:font>
  <w:font w:name="Tahoma">
    <w:panose1 w:val="020B0604030504040204"/>
    <w:charset w:val="00"/>
    <w:family w:val="swiss"/>
    <w:pitch w:val="variable"/>
    <w:sig w:usb0="21002A87" w:usb1="80000000" w:usb2="00000008" w:usb3="00000000" w:csb0="000101FF" w:csb1="00000000"/>
    <w:embedRegular r:id="rId4" w:fontKey="{5AD21111-0839-458A-8641-39A1B461B5B4}"/>
  </w:font>
  <w:font w:name="Cambria">
    <w:panose1 w:val="02040503050406030204"/>
    <w:charset w:val="00"/>
    <w:family w:val="roman"/>
    <w:pitch w:val="variable"/>
    <w:sig w:usb0="E00002FF" w:usb1="400004FF" w:usb2="00000000" w:usb3="00000000" w:csb0="0000019F" w:csb1="00000000"/>
    <w:embedRegular r:id="rId5" w:fontKey="{BB59ADF6-A9ED-46FF-B009-CF04DBB6E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CA2" w:rsidRPr="001A242D" w:rsidRDefault="00571CA2" w:rsidP="001A242D">
    <w:pPr>
      <w:pStyle w:val="Footer"/>
      <w:tabs>
        <w:tab w:val="clear" w:pos="4680"/>
        <w:tab w:val="clear" w:pos="9360"/>
        <w:tab w:val="center" w:pos="2995"/>
      </w:tabs>
      <w:spacing w:before="120"/>
    </w:pPr>
    <w:r>
      <w:t>[3042]</w:t>
    </w:r>
    <w:r>
      <w:tab/>
    </w:r>
    <w:r w:rsidR="007A1E9B">
      <w:fldChar w:fldCharType="begin"/>
    </w:r>
    <w:r w:rsidR="007A1E9B">
      <w:instrText xml:space="preserve"> PAGE  \* MERGEFORMAT </w:instrText>
    </w:r>
    <w:r w:rsidR="007A1E9B">
      <w:fldChar w:fldCharType="separate"/>
    </w:r>
    <w:r w:rsidR="00E31A1D">
      <w:rPr>
        <w:noProof/>
      </w:rPr>
      <w:t>1</w:t>
    </w:r>
    <w:r w:rsidR="007A1E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5F4" w:rsidRDefault="002775F4" w:rsidP="009F0C77">
      <w:r>
        <w:separator/>
      </w:r>
    </w:p>
  </w:footnote>
  <w:footnote w:type="continuationSeparator" w:id="0">
    <w:p w:rsidR="002775F4" w:rsidRDefault="00277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9CM13"/>
    <w:docVar w:name="CoverBillType" w:val="b"/>
    <w:docVar w:name="docpath" w:val="L:\Council\bills\SWB\5019CM13.DOCX"/>
    <w:docVar w:name="dvBillNumber" w:val="3042"/>
    <w:docVar w:name="dvBillNumberPrefix" w:val="H. "/>
    <w:docVar w:name="dvOriginalBody" w:val="House"/>
    <w:docVar w:name="dvSteno" w:val="SWB"/>
    <w:docVar w:name="NameofBody" w:val="h"/>
    <w:docVar w:name="vgroup2" w:val="Council"/>
  </w:docVars>
  <w:rsids>
    <w:rsidRoot w:val="00C30A74"/>
    <w:rsid w:val="00011869"/>
    <w:rsid w:val="000B6233"/>
    <w:rsid w:val="000E1785"/>
    <w:rsid w:val="000F40FA"/>
    <w:rsid w:val="0010776B"/>
    <w:rsid w:val="00133E66"/>
    <w:rsid w:val="001435A3"/>
    <w:rsid w:val="001A242D"/>
    <w:rsid w:val="001D08F2"/>
    <w:rsid w:val="001D525B"/>
    <w:rsid w:val="001D7F4F"/>
    <w:rsid w:val="002321B6"/>
    <w:rsid w:val="00250967"/>
    <w:rsid w:val="002543C8"/>
    <w:rsid w:val="00270960"/>
    <w:rsid w:val="002775F4"/>
    <w:rsid w:val="00284AAE"/>
    <w:rsid w:val="00294D9B"/>
    <w:rsid w:val="002B2592"/>
    <w:rsid w:val="002E5912"/>
    <w:rsid w:val="003030CF"/>
    <w:rsid w:val="00323F1D"/>
    <w:rsid w:val="00325348"/>
    <w:rsid w:val="0032732C"/>
    <w:rsid w:val="00327754"/>
    <w:rsid w:val="00336AD0"/>
    <w:rsid w:val="00361968"/>
    <w:rsid w:val="0037079A"/>
    <w:rsid w:val="003D01E8"/>
    <w:rsid w:val="003E5288"/>
    <w:rsid w:val="003F6D79"/>
    <w:rsid w:val="0041760A"/>
    <w:rsid w:val="00417C01"/>
    <w:rsid w:val="0045719A"/>
    <w:rsid w:val="004809EE"/>
    <w:rsid w:val="004E7D54"/>
    <w:rsid w:val="005218D8"/>
    <w:rsid w:val="005273C6"/>
    <w:rsid w:val="00530A69"/>
    <w:rsid w:val="00545593"/>
    <w:rsid w:val="00571CA2"/>
    <w:rsid w:val="00577C6C"/>
    <w:rsid w:val="005C2FE2"/>
    <w:rsid w:val="005E2BC9"/>
    <w:rsid w:val="00605102"/>
    <w:rsid w:val="00615EAA"/>
    <w:rsid w:val="006215AA"/>
    <w:rsid w:val="0064715D"/>
    <w:rsid w:val="006913C9"/>
    <w:rsid w:val="0069470D"/>
    <w:rsid w:val="00717241"/>
    <w:rsid w:val="00734F00"/>
    <w:rsid w:val="00785A2B"/>
    <w:rsid w:val="007A1E9B"/>
    <w:rsid w:val="007A70AE"/>
    <w:rsid w:val="008362E8"/>
    <w:rsid w:val="00862036"/>
    <w:rsid w:val="008A1768"/>
    <w:rsid w:val="008F4429"/>
    <w:rsid w:val="0094021A"/>
    <w:rsid w:val="009637D9"/>
    <w:rsid w:val="009C6A0B"/>
    <w:rsid w:val="009F0C77"/>
    <w:rsid w:val="009F4DD1"/>
    <w:rsid w:val="00A41684"/>
    <w:rsid w:val="00A64E80"/>
    <w:rsid w:val="00A72BCD"/>
    <w:rsid w:val="00A741D9"/>
    <w:rsid w:val="00A833AB"/>
    <w:rsid w:val="00A9741D"/>
    <w:rsid w:val="00AD4B17"/>
    <w:rsid w:val="00B412D4"/>
    <w:rsid w:val="00B6746C"/>
    <w:rsid w:val="00BE3C22"/>
    <w:rsid w:val="00BF6453"/>
    <w:rsid w:val="00C0345E"/>
    <w:rsid w:val="00C30A74"/>
    <w:rsid w:val="00C3483A"/>
    <w:rsid w:val="00C74E9D"/>
    <w:rsid w:val="00C754BA"/>
    <w:rsid w:val="00C82FD3"/>
    <w:rsid w:val="00C92819"/>
    <w:rsid w:val="00CC6B7B"/>
    <w:rsid w:val="00CD2089"/>
    <w:rsid w:val="00D73A67"/>
    <w:rsid w:val="00D970A9"/>
    <w:rsid w:val="00DB695A"/>
    <w:rsid w:val="00DF3845"/>
    <w:rsid w:val="00E31A1D"/>
    <w:rsid w:val="00E41911"/>
    <w:rsid w:val="00E4534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BE0AE0-3100-416A-BAC5-31F8EEF4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0CF"/>
    <w:rPr>
      <w:rFonts w:ascii="Tahoma" w:hAnsi="Tahoma" w:cs="Tahoma"/>
      <w:sz w:val="16"/>
      <w:szCs w:val="16"/>
    </w:rPr>
  </w:style>
  <w:style w:type="character" w:customStyle="1" w:styleId="BalloonTextChar">
    <w:name w:val="Balloon Text Char"/>
    <w:basedOn w:val="DefaultParagraphFont"/>
    <w:link w:val="BalloonText"/>
    <w:uiPriority w:val="99"/>
    <w:semiHidden/>
    <w:rsid w:val="003030CF"/>
    <w:rPr>
      <w:rFonts w:ascii="Tahoma" w:eastAsia="Times New Roman" w:hAnsi="Tahoma" w:cs="Tahoma"/>
      <w:sz w:val="16"/>
      <w:szCs w:val="16"/>
    </w:rPr>
  </w:style>
  <w:style w:type="character" w:styleId="Hyperlink">
    <w:name w:val="Hyperlink"/>
    <w:basedOn w:val="DefaultParagraphFont"/>
    <w:uiPriority w:val="99"/>
    <w:unhideWhenUsed/>
    <w:rsid w:val="00571C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06D4-E4A0-4A65-AFB6-DA6CD72D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3042: Parole violations - South Carolina Legislature Online</dc:title>
  <dc:subject/>
  <dc:creator>SandyBarden</dc:creator>
  <cp:keywords/>
  <dc:description/>
  <cp:lastModifiedBy>N Cumfer</cp:lastModifiedBy>
  <cp:revision>8</cp:revision>
  <cp:lastPrinted>2012-11-28T17:21:00Z</cp:lastPrinted>
  <dcterms:created xsi:type="dcterms:W3CDTF">2012-12-11T20:30:00Z</dcterms:created>
  <dcterms:modified xsi:type="dcterms:W3CDTF">2014-12-05T15:13:00Z</dcterms:modified>
</cp:coreProperties>
</file>