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071" w:rsidRDefault="00AE4071" w:rsidP="00AE4071">
      <w:pPr>
        <w:widowControl w:val="0"/>
        <w:jc w:val="center"/>
      </w:pPr>
      <w:r w:rsidRPr="00AE4071">
        <w:rPr>
          <w:b/>
        </w:rPr>
        <w:t>South Carolina General Assembly</w:t>
      </w:r>
    </w:p>
    <w:p w:rsidR="00AE4071" w:rsidRDefault="00AE4071" w:rsidP="00AE4071">
      <w:pPr>
        <w:widowControl w:val="0"/>
        <w:jc w:val="center"/>
      </w:pPr>
      <w:r>
        <w:t>120th Session, 2013-2014</w:t>
      </w:r>
    </w:p>
    <w:p w:rsidR="00AE4071" w:rsidRDefault="00AE4071" w:rsidP="00AE4071">
      <w:pPr>
        <w:widowControl w:val="0"/>
        <w:jc w:val="left"/>
      </w:pPr>
    </w:p>
    <w:p w:rsidR="00AE4071" w:rsidRDefault="00AE4071" w:rsidP="00AE4071">
      <w:pPr>
        <w:widowControl w:val="0"/>
        <w:jc w:val="left"/>
        <w:rPr>
          <w:b/>
        </w:rPr>
      </w:pPr>
      <w:r w:rsidRPr="00AE4071">
        <w:rPr>
          <w:b/>
        </w:rPr>
        <w:t>H. 3116</w:t>
      </w:r>
    </w:p>
    <w:p w:rsidR="00AE4071" w:rsidRDefault="00AE4071" w:rsidP="00AE4071">
      <w:pPr>
        <w:widowControl w:val="0"/>
        <w:jc w:val="left"/>
        <w:rPr>
          <w:b/>
        </w:rPr>
      </w:pPr>
    </w:p>
    <w:p w:rsidR="00AE4071" w:rsidRDefault="00AE4071" w:rsidP="00AE4071">
      <w:pPr>
        <w:widowControl w:val="0"/>
        <w:jc w:val="left"/>
      </w:pPr>
      <w:r w:rsidRPr="00AE4071">
        <w:rPr>
          <w:b/>
        </w:rPr>
        <w:t>STATUS INFORMATION</w:t>
      </w:r>
    </w:p>
    <w:p w:rsidR="00AE4071" w:rsidRDefault="00AE4071" w:rsidP="00AE4071">
      <w:pPr>
        <w:widowControl w:val="0"/>
        <w:jc w:val="left"/>
      </w:pPr>
    </w:p>
    <w:p w:rsidR="00AE4071" w:rsidRDefault="00AE4071" w:rsidP="00AE4071">
      <w:pPr>
        <w:widowControl w:val="0"/>
        <w:jc w:val="left"/>
      </w:pPr>
      <w:r>
        <w:t>General Bill</w:t>
      </w:r>
    </w:p>
    <w:p w:rsidR="00AE4071" w:rsidRDefault="008D2989" w:rsidP="00AE4071">
      <w:pPr>
        <w:widowControl w:val="0"/>
        <w:jc w:val="left"/>
      </w:pPr>
      <w:r>
        <w:t>Sponsors: Reps. Taylor, Bedingfield, Edge, Daning, Wells, Long, Hardwick, Spires, Sottile, J.R. Smith, Hixon, Simrill, Atwater, Rivers, Wood, G.M. Smith, Lucas, Delleney, Kennedy, Huggins, Nanney, Chumley, Brannon, Erickson, Pitts, Willis, Toole, Pope, Quinn, Bingham, D.C. Moss, Clemmons, Putnam, G.R. Smith, Hamilton, V.S. Moss, Allison, Forrester, Patrick, Lowe, Whitmire, Southard, Limehouse, McCoy, Barfield, Gagnon, Henderson, Tallon, Cole, Crosby, Norman, Herbkersman, Newton and Goldfinch</w:t>
      </w:r>
    </w:p>
    <w:p w:rsidR="00AE4071" w:rsidRDefault="00AE4071" w:rsidP="00AE4071">
      <w:pPr>
        <w:widowControl w:val="0"/>
        <w:jc w:val="left"/>
      </w:pPr>
      <w:r>
        <w:t>Document Path: l:\council\bills\nbd\11002htc13.docx</w:t>
      </w:r>
    </w:p>
    <w:p w:rsidR="00FC2E3A" w:rsidRDefault="00FC2E3A" w:rsidP="00AE4071">
      <w:pPr>
        <w:widowControl w:val="0"/>
        <w:jc w:val="left"/>
      </w:pPr>
      <w:r>
        <w:t>Companion/Similar bill(s): 185</w:t>
      </w:r>
    </w:p>
    <w:p w:rsidR="00AE4071" w:rsidRDefault="00AE4071" w:rsidP="00AE4071">
      <w:pPr>
        <w:widowControl w:val="0"/>
        <w:jc w:val="left"/>
      </w:pPr>
    </w:p>
    <w:p w:rsidR="00C70A2E" w:rsidRDefault="00C70A2E" w:rsidP="00AE4071">
      <w:pPr>
        <w:widowControl w:val="0"/>
        <w:jc w:val="left"/>
      </w:pPr>
      <w:r>
        <w:t>Introduced in the House on January 8, 2013</w:t>
      </w:r>
    </w:p>
    <w:p w:rsidR="00C70A2E" w:rsidRPr="00C70A2E" w:rsidRDefault="00C70A2E" w:rsidP="00AE4071">
      <w:pPr>
        <w:widowControl w:val="0"/>
        <w:jc w:val="left"/>
      </w:pPr>
      <w:r>
        <w:t xml:space="preserve">Currently residing in the House Committee on </w:t>
      </w:r>
      <w:r w:rsidRPr="00C70A2E">
        <w:rPr>
          <w:b/>
        </w:rPr>
        <w:t>Ways and Means</w:t>
      </w:r>
    </w:p>
    <w:p w:rsidR="00C70A2E" w:rsidRDefault="00C70A2E" w:rsidP="00AE4071">
      <w:pPr>
        <w:widowControl w:val="0"/>
        <w:jc w:val="left"/>
      </w:pPr>
    </w:p>
    <w:p w:rsidR="00AE4071" w:rsidRDefault="00AE4071" w:rsidP="00AE4071">
      <w:pPr>
        <w:widowControl w:val="0"/>
        <w:jc w:val="left"/>
      </w:pPr>
      <w:r>
        <w:t xml:space="preserve">Summary: </w:t>
      </w:r>
      <w:r w:rsidR="000F3C22">
        <w:t>Fair Tax Act</w:t>
      </w:r>
    </w:p>
    <w:p w:rsidR="00AE4071" w:rsidRDefault="00AE4071" w:rsidP="00AE4071">
      <w:pPr>
        <w:widowControl w:val="0"/>
        <w:jc w:val="left"/>
      </w:pPr>
    </w:p>
    <w:p w:rsidR="00AE4071" w:rsidRDefault="00AE4071" w:rsidP="00AE4071">
      <w:pPr>
        <w:widowControl w:val="0"/>
        <w:jc w:val="left"/>
      </w:pPr>
    </w:p>
    <w:p w:rsidR="00AE4071" w:rsidRDefault="00AE4071" w:rsidP="00AE4071">
      <w:pPr>
        <w:widowControl w:val="0"/>
        <w:tabs>
          <w:tab w:val="center" w:pos="590"/>
          <w:tab w:val="center" w:pos="1440"/>
          <w:tab w:val="left" w:pos="1872"/>
          <w:tab w:val="left" w:pos="9187"/>
        </w:tabs>
        <w:jc w:val="left"/>
      </w:pPr>
      <w:r w:rsidRPr="00AE4071">
        <w:rPr>
          <w:b/>
        </w:rPr>
        <w:t>HISTORY OF LEGISLATIVE ACTIONS</w:t>
      </w:r>
    </w:p>
    <w:p w:rsidR="00AE4071" w:rsidRDefault="00AE4071" w:rsidP="00AE4071">
      <w:pPr>
        <w:widowControl w:val="0"/>
        <w:tabs>
          <w:tab w:val="center" w:pos="590"/>
          <w:tab w:val="center" w:pos="1440"/>
          <w:tab w:val="left" w:pos="1872"/>
          <w:tab w:val="left" w:pos="9187"/>
        </w:tabs>
        <w:jc w:val="left"/>
      </w:pPr>
    </w:p>
    <w:p w:rsidR="00AE4071" w:rsidRPr="00AE4071" w:rsidRDefault="00AE4071" w:rsidP="00AE4071">
      <w:pPr>
        <w:widowControl w:val="0"/>
        <w:tabs>
          <w:tab w:val="center" w:pos="590"/>
          <w:tab w:val="center" w:pos="1440"/>
          <w:tab w:val="left" w:pos="1872"/>
          <w:tab w:val="left" w:pos="9187"/>
        </w:tabs>
        <w:jc w:val="left"/>
      </w:pPr>
      <w:r w:rsidRPr="00AE4071">
        <w:rPr>
          <w:u w:val="single"/>
        </w:rPr>
        <w:tab/>
        <w:t>Date</w:t>
      </w:r>
      <w:r w:rsidRPr="00AE4071">
        <w:rPr>
          <w:u w:val="single"/>
        </w:rPr>
        <w:tab/>
        <w:t>Body</w:t>
      </w:r>
      <w:r w:rsidRPr="00AE4071">
        <w:rPr>
          <w:u w:val="single"/>
        </w:rPr>
        <w:tab/>
        <w:t>Action Description with journal page number</w:t>
      </w:r>
      <w:r w:rsidRPr="00AE4071">
        <w:rPr>
          <w:u w:val="single"/>
        </w:rPr>
        <w:tab/>
      </w:r>
      <w:bookmarkStart w:id="0" w:name="_GoBack"/>
      <w:bookmarkEnd w:id="0"/>
    </w:p>
    <w:p w:rsidR="008D2989" w:rsidRDefault="008D2989" w:rsidP="008D2989">
      <w:pPr>
        <w:widowControl w:val="0"/>
        <w:tabs>
          <w:tab w:val="right" w:pos="1008"/>
          <w:tab w:val="left" w:pos="1152"/>
          <w:tab w:val="left" w:pos="1872"/>
          <w:tab w:val="left" w:pos="9187"/>
        </w:tabs>
        <w:ind w:left="2088" w:hanging="2088"/>
        <w:jc w:val="left"/>
      </w:pPr>
      <w:r>
        <w:tab/>
        <w:t>12/11/2012</w:t>
      </w:r>
      <w:r>
        <w:tab/>
        <w:t>House</w:t>
      </w:r>
      <w:r>
        <w:tab/>
      </w:r>
      <w:r w:rsidRPr="00C73036">
        <w:t>Prefiled</w:t>
      </w:r>
    </w:p>
    <w:p w:rsidR="008D2989" w:rsidRDefault="008D2989" w:rsidP="008D2989">
      <w:pPr>
        <w:widowControl w:val="0"/>
        <w:tabs>
          <w:tab w:val="right" w:pos="1008"/>
          <w:tab w:val="left" w:pos="1152"/>
          <w:tab w:val="left" w:pos="1872"/>
          <w:tab w:val="left" w:pos="9187"/>
        </w:tabs>
        <w:ind w:left="2088" w:hanging="2088"/>
        <w:jc w:val="left"/>
      </w:pPr>
      <w:r>
        <w:tab/>
        <w:t>12/11/2012</w:t>
      </w:r>
      <w:r>
        <w:tab/>
        <w:t>House</w:t>
      </w:r>
      <w:r>
        <w:tab/>
      </w:r>
      <w:r w:rsidRPr="00C73036">
        <w:t xml:space="preserve">Referred to Committee on </w:t>
      </w:r>
      <w:r w:rsidRPr="00C73036">
        <w:rPr>
          <w:b/>
        </w:rPr>
        <w:t>Ways and Means</w:t>
      </w:r>
    </w:p>
    <w:p w:rsidR="008D2989" w:rsidRDefault="008D2989" w:rsidP="008D2989">
      <w:pPr>
        <w:widowControl w:val="0"/>
        <w:tabs>
          <w:tab w:val="right" w:pos="1008"/>
          <w:tab w:val="left" w:pos="1152"/>
          <w:tab w:val="left" w:pos="1872"/>
          <w:tab w:val="left" w:pos="9187"/>
        </w:tabs>
        <w:ind w:left="2088" w:hanging="2088"/>
        <w:jc w:val="left"/>
      </w:pPr>
      <w:r>
        <w:tab/>
        <w:t>1/8/2013</w:t>
      </w:r>
      <w:r>
        <w:tab/>
        <w:t>House</w:t>
      </w:r>
      <w:r>
        <w:tab/>
      </w:r>
      <w:r w:rsidRPr="00C73036">
        <w:t>Introduced and read first time (</w:t>
      </w:r>
      <w:hyperlink r:id="rId8" w:history="1">
        <w:r w:rsidRPr="00C73036">
          <w:rPr>
            <w:rStyle w:val="Hyperlink"/>
          </w:rPr>
          <w:t>House Journal</w:t>
        </w:r>
        <w:r w:rsidRPr="00C73036">
          <w:rPr>
            <w:rStyle w:val="Hyperlink"/>
          </w:rPr>
          <w:noBreakHyphen/>
          <w:t>page 90</w:t>
        </w:r>
      </w:hyperlink>
      <w:r w:rsidRPr="00C73036">
        <w:t>)</w:t>
      </w:r>
    </w:p>
    <w:p w:rsidR="008D2989" w:rsidRDefault="008D2989" w:rsidP="008D2989">
      <w:pPr>
        <w:widowControl w:val="0"/>
        <w:tabs>
          <w:tab w:val="right" w:pos="1008"/>
          <w:tab w:val="left" w:pos="1152"/>
          <w:tab w:val="left" w:pos="1872"/>
          <w:tab w:val="left" w:pos="9187"/>
        </w:tabs>
        <w:ind w:left="2088" w:hanging="2088"/>
        <w:jc w:val="left"/>
      </w:pPr>
      <w:r>
        <w:tab/>
        <w:t>1/8/2013</w:t>
      </w:r>
      <w:r>
        <w:tab/>
        <w:t>House</w:t>
      </w:r>
      <w:r>
        <w:tab/>
      </w:r>
      <w:r w:rsidRPr="00C73036">
        <w:t>Referred</w:t>
      </w:r>
      <w:r>
        <w:t xml:space="preserve"> to Committee on </w:t>
      </w:r>
      <w:r w:rsidRPr="00C73036">
        <w:rPr>
          <w:b/>
        </w:rPr>
        <w:t>Ways and Means</w:t>
      </w:r>
      <w:r>
        <w:t xml:space="preserve"> </w:t>
      </w:r>
      <w:r w:rsidRPr="00C73036">
        <w:t>(</w:t>
      </w:r>
      <w:hyperlink r:id="rId9" w:history="1">
        <w:r w:rsidRPr="00C73036">
          <w:rPr>
            <w:rStyle w:val="Hyperlink"/>
          </w:rPr>
          <w:t>House Journal</w:t>
        </w:r>
        <w:r w:rsidRPr="00C73036">
          <w:rPr>
            <w:rStyle w:val="Hyperlink"/>
          </w:rPr>
          <w:noBreakHyphen/>
          <w:t>page 90</w:t>
        </w:r>
      </w:hyperlink>
      <w:r w:rsidRPr="00C73036">
        <w:t>)</w:t>
      </w:r>
    </w:p>
    <w:p w:rsidR="008D2989" w:rsidRDefault="008D2989" w:rsidP="008D2989">
      <w:pPr>
        <w:widowControl w:val="0"/>
        <w:tabs>
          <w:tab w:val="right" w:pos="1008"/>
          <w:tab w:val="left" w:pos="1152"/>
          <w:tab w:val="left" w:pos="1872"/>
          <w:tab w:val="left" w:pos="9187"/>
        </w:tabs>
        <w:ind w:left="2088" w:hanging="2088"/>
        <w:jc w:val="left"/>
      </w:pPr>
      <w:r>
        <w:tab/>
        <w:t>1/16/2013</w:t>
      </w:r>
      <w:r>
        <w:tab/>
        <w:t>House</w:t>
      </w:r>
      <w:r>
        <w:tab/>
      </w:r>
      <w:r w:rsidRPr="00C73036">
        <w:t>Member(s)</w:t>
      </w:r>
      <w:r>
        <w:t xml:space="preserve"> request name added as sponsor: </w:t>
      </w:r>
      <w:r w:rsidRPr="00C73036">
        <w:t>Hardwick, Spires, Sottile, J.R.Smith, Hixon, Simrill</w:t>
      </w:r>
    </w:p>
    <w:p w:rsidR="008D2989" w:rsidRDefault="008D2989" w:rsidP="008D2989">
      <w:pPr>
        <w:widowControl w:val="0"/>
        <w:tabs>
          <w:tab w:val="right" w:pos="1008"/>
          <w:tab w:val="left" w:pos="1152"/>
          <w:tab w:val="left" w:pos="1872"/>
          <w:tab w:val="left" w:pos="9187"/>
        </w:tabs>
        <w:ind w:left="2088" w:hanging="2088"/>
        <w:jc w:val="left"/>
      </w:pPr>
      <w:r>
        <w:tab/>
        <w:t>1/23/2013</w:t>
      </w:r>
      <w:r>
        <w:tab/>
        <w:t>House</w:t>
      </w:r>
      <w:r>
        <w:tab/>
      </w:r>
      <w:r w:rsidRPr="00C73036">
        <w:t>Member(s) request name added as sponsor: Atwater</w:t>
      </w:r>
    </w:p>
    <w:p w:rsidR="008D2989" w:rsidRDefault="008D2989" w:rsidP="008D2989">
      <w:pPr>
        <w:widowControl w:val="0"/>
        <w:tabs>
          <w:tab w:val="right" w:pos="1008"/>
          <w:tab w:val="left" w:pos="1152"/>
          <w:tab w:val="left" w:pos="1872"/>
          <w:tab w:val="left" w:pos="9187"/>
        </w:tabs>
        <w:ind w:left="2088" w:hanging="2088"/>
        <w:jc w:val="left"/>
      </w:pPr>
      <w:r>
        <w:tab/>
        <w:t>1/31/2013</w:t>
      </w:r>
      <w:r>
        <w:tab/>
        <w:t>House</w:t>
      </w:r>
      <w:r>
        <w:tab/>
      </w:r>
      <w:r w:rsidRPr="00C73036">
        <w:t>Member(s) request name added as sponsor: Rivers, Wood</w:t>
      </w:r>
    </w:p>
    <w:p w:rsidR="008D2989" w:rsidRDefault="008D2989" w:rsidP="008D2989">
      <w:pPr>
        <w:widowControl w:val="0"/>
        <w:tabs>
          <w:tab w:val="right" w:pos="1008"/>
          <w:tab w:val="left" w:pos="1152"/>
          <w:tab w:val="left" w:pos="1872"/>
          <w:tab w:val="left" w:pos="9187"/>
        </w:tabs>
        <w:ind w:left="2088" w:hanging="2088"/>
        <w:jc w:val="left"/>
      </w:pPr>
      <w:r>
        <w:tab/>
        <w:t>2/5/2013</w:t>
      </w:r>
      <w:r>
        <w:tab/>
        <w:t>House</w:t>
      </w:r>
      <w:r>
        <w:tab/>
      </w:r>
      <w:r w:rsidRPr="00C73036">
        <w:t>Member(s) request name a</w:t>
      </w:r>
      <w:r>
        <w:t xml:space="preserve">dded as sponsor: </w:t>
      </w:r>
      <w:r w:rsidRPr="00C73036">
        <w:t>G.M.Smith, Luc</w:t>
      </w:r>
      <w:r>
        <w:t xml:space="preserve">as, Delleney, Kennedy, Huggins, </w:t>
      </w:r>
      <w:r w:rsidRPr="00C73036">
        <w:t>Nanney, Chu</w:t>
      </w:r>
      <w:r>
        <w:t xml:space="preserve">mley, Brannon, Erickson, Pitts, </w:t>
      </w:r>
      <w:r w:rsidRPr="00C73036">
        <w:t xml:space="preserve">Willis, Toole, </w:t>
      </w:r>
      <w:r>
        <w:t xml:space="preserve">Pope, Quinn, Bingham, D.C.Moss, </w:t>
      </w:r>
      <w:r w:rsidRPr="00C73036">
        <w:t>Clemmons, Putnam,</w:t>
      </w:r>
      <w:r>
        <w:t xml:space="preserve"> G.R.Smith, Hamilton, V.S.Moss, </w:t>
      </w:r>
      <w:r w:rsidRPr="00C73036">
        <w:t>Allison, Forrester</w:t>
      </w:r>
    </w:p>
    <w:p w:rsidR="008D2989" w:rsidRDefault="008D2989" w:rsidP="008D2989">
      <w:pPr>
        <w:widowControl w:val="0"/>
        <w:tabs>
          <w:tab w:val="right" w:pos="1008"/>
          <w:tab w:val="left" w:pos="1152"/>
          <w:tab w:val="left" w:pos="1872"/>
          <w:tab w:val="left" w:pos="9187"/>
        </w:tabs>
        <w:ind w:left="2088" w:hanging="2088"/>
        <w:jc w:val="left"/>
      </w:pPr>
      <w:r>
        <w:tab/>
        <w:t>2/6/2013</w:t>
      </w:r>
      <w:r>
        <w:tab/>
        <w:t>House</w:t>
      </w:r>
      <w:r>
        <w:tab/>
      </w:r>
      <w:r w:rsidRPr="00C73036">
        <w:t xml:space="preserve">Member(s) request </w:t>
      </w:r>
      <w:r>
        <w:t xml:space="preserve">name added as sponsor: Patrick, </w:t>
      </w:r>
      <w:r w:rsidRPr="00C73036">
        <w:t>Lowe, Whitmi</w:t>
      </w:r>
      <w:r>
        <w:t xml:space="preserve">re, Southard, Limehouse, McCoy, </w:t>
      </w:r>
      <w:r w:rsidRPr="00C73036">
        <w:t>Barfield, Gagnon, Henderson, Tallon, Cole</w:t>
      </w:r>
    </w:p>
    <w:p w:rsidR="008D2989" w:rsidRDefault="008D2989" w:rsidP="008D2989">
      <w:pPr>
        <w:widowControl w:val="0"/>
        <w:tabs>
          <w:tab w:val="right" w:pos="1008"/>
          <w:tab w:val="left" w:pos="1152"/>
          <w:tab w:val="left" w:pos="1872"/>
          <w:tab w:val="left" w:pos="9187"/>
        </w:tabs>
        <w:ind w:left="2088" w:hanging="2088"/>
        <w:jc w:val="left"/>
      </w:pPr>
      <w:r>
        <w:tab/>
        <w:t>2/7/2013</w:t>
      </w:r>
      <w:r>
        <w:tab/>
        <w:t>House</w:t>
      </w:r>
      <w:r>
        <w:tab/>
      </w:r>
      <w:r w:rsidRPr="00C73036">
        <w:t>Member(s) request name added as sponsor: Crosby, Norman</w:t>
      </w:r>
    </w:p>
    <w:p w:rsidR="008D2989" w:rsidRDefault="008D2989" w:rsidP="008D2989">
      <w:pPr>
        <w:widowControl w:val="0"/>
        <w:tabs>
          <w:tab w:val="right" w:pos="1008"/>
          <w:tab w:val="left" w:pos="1152"/>
          <w:tab w:val="left" w:pos="1872"/>
          <w:tab w:val="left" w:pos="9187"/>
        </w:tabs>
        <w:ind w:left="2088" w:hanging="2088"/>
        <w:jc w:val="left"/>
      </w:pPr>
      <w:r>
        <w:tab/>
        <w:t>2/21/2013</w:t>
      </w:r>
      <w:r>
        <w:tab/>
        <w:t>House</w:t>
      </w:r>
      <w:r>
        <w:tab/>
      </w:r>
      <w:r w:rsidRPr="00C73036">
        <w:t>Member(s)</w:t>
      </w:r>
      <w:r>
        <w:t xml:space="preserve"> request name added as sponsor: </w:t>
      </w:r>
      <w:r w:rsidRPr="00C73036">
        <w:t>Herbkersman, Newton</w:t>
      </w:r>
    </w:p>
    <w:p w:rsidR="008D2989" w:rsidRDefault="008D2989" w:rsidP="008D2989">
      <w:pPr>
        <w:widowControl w:val="0"/>
        <w:tabs>
          <w:tab w:val="right" w:pos="1008"/>
          <w:tab w:val="left" w:pos="1152"/>
          <w:tab w:val="left" w:pos="1872"/>
          <w:tab w:val="left" w:pos="9187"/>
        </w:tabs>
        <w:ind w:left="2088" w:hanging="2088"/>
        <w:jc w:val="left"/>
      </w:pPr>
      <w:r>
        <w:tab/>
        <w:t>2/26/2013</w:t>
      </w:r>
      <w:r>
        <w:tab/>
        <w:t>House</w:t>
      </w:r>
      <w:r>
        <w:tab/>
      </w:r>
      <w:r w:rsidRPr="00C73036">
        <w:t>Member(s) request name added as sponsor: Goldfinch</w:t>
      </w:r>
    </w:p>
    <w:p w:rsidR="008D2989" w:rsidRDefault="008D2989" w:rsidP="008D2989">
      <w:pPr>
        <w:widowControl w:val="0"/>
        <w:tabs>
          <w:tab w:val="right" w:pos="1008"/>
          <w:tab w:val="left" w:pos="1152"/>
          <w:tab w:val="left" w:pos="1872"/>
          <w:tab w:val="left" w:pos="9187"/>
        </w:tabs>
        <w:ind w:left="2088" w:hanging="2088"/>
        <w:jc w:val="left"/>
      </w:pPr>
    </w:p>
    <w:p w:rsidR="00AE4071" w:rsidRPr="00AE4071" w:rsidRDefault="00AE4071" w:rsidP="00AE4071">
      <w:pPr>
        <w:widowControl w:val="0"/>
        <w:tabs>
          <w:tab w:val="right" w:pos="1008"/>
          <w:tab w:val="left" w:pos="1152"/>
          <w:tab w:val="left" w:pos="1872"/>
          <w:tab w:val="left" w:pos="9187"/>
        </w:tabs>
        <w:ind w:left="2088" w:hanging="2088"/>
        <w:jc w:val="left"/>
      </w:pPr>
    </w:p>
    <w:p w:rsidR="00AE4071" w:rsidRDefault="00AE4071" w:rsidP="00AE4071">
      <w:pPr>
        <w:widowControl w:val="0"/>
        <w:jc w:val="left"/>
      </w:pPr>
      <w:r w:rsidRPr="00AE4071">
        <w:rPr>
          <w:b/>
        </w:rPr>
        <w:t>VERSIONS OF THIS BILL</w:t>
      </w:r>
    </w:p>
    <w:p w:rsidR="00AE4071" w:rsidRDefault="00AE4071" w:rsidP="00AE4071">
      <w:pPr>
        <w:widowControl w:val="0"/>
        <w:jc w:val="left"/>
      </w:pPr>
    </w:p>
    <w:p w:rsidR="00AE4071" w:rsidRDefault="00D87286" w:rsidP="00AE4071">
      <w:pPr>
        <w:widowControl w:val="0"/>
        <w:jc w:val="left"/>
      </w:pPr>
      <w:hyperlink r:id="rId10" w:history="1">
        <w:r w:rsidR="00AE4071">
          <w:rPr>
            <w:rStyle w:val="Hyperlink"/>
          </w:rPr>
          <w:t>12/11/2012</w:t>
        </w:r>
      </w:hyperlink>
    </w:p>
    <w:p w:rsidR="00AE4071" w:rsidRDefault="00AE4071" w:rsidP="00AE4071"/>
    <w:p w:rsidR="00AE4071" w:rsidRDefault="00AE4071" w:rsidP="00AE4071">
      <w:pPr>
        <w:sectPr w:rsidR="00AE4071" w:rsidSect="00AE4071">
          <w:pgSz w:w="12240" w:h="15840" w:code="1"/>
          <w:pgMar w:top="1080" w:right="1440" w:bottom="1080" w:left="1440" w:header="720" w:footer="720" w:gutter="0"/>
          <w:cols w:space="720"/>
          <w:noEndnote/>
          <w:docGrid w:linePitch="360"/>
        </w:sectPr>
      </w:pPr>
    </w:p>
    <w:p w:rsidR="00B56C64" w:rsidRDefault="00B56C64" w:rsidP="00B56C64">
      <w:pPr>
        <w:pStyle w:val="BillDots"/>
      </w:pPr>
    </w:p>
    <w:p w:rsidR="00B56C64" w:rsidRDefault="00B56C64" w:rsidP="00B56C64">
      <w:pPr>
        <w:pStyle w:val="Numbersforbill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C64" w:rsidRDefault="00B56C64" w:rsidP="00B5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1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4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34 TO 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MIXED-USE PROPERTY OR SERVICES, AND NOT</w:t>
      </w:r>
      <w:r>
        <w:noBreakHyphen/>
        <w:t>FOR</w:t>
      </w:r>
      <w:r>
        <w:noBreakHyphen/>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REMUNERATION FOR EMPLOYMENT BY A REGISTERED PERSON, AND TO PROVIDE FOR TAX TREATMENT FOR INVENTORY HELD BY A TRADE OR BUSINESS ON THE CLOSE OF BUSINESS ON DECEMBER THIRTY</w:t>
      </w:r>
      <w:r>
        <w:noBreakHyphen/>
        <w:t xml:space="preserve">FIRST OF THE YEAR THAT THIS ACT IS ENACTED; TO PROVIDE FOR FUNDING TO THE </w:t>
      </w:r>
      <w:r>
        <w:lastRenderedPageBreak/>
        <w:t>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r w:rsidR="00F24D22">
        <w:t xml:space="preserve"> RELATING TO THE SOUTH CAROLINA INCOME TAX,</w:t>
      </w:r>
      <w:r w:rsidR="001A6659">
        <w:t xml:space="preserve"> AND INCOME TAX WITHHOLDING, THE BANK TAX,</w:t>
      </w:r>
      <w:r w:rsidR="00F24D22">
        <w:t xml:space="preserve"> THE BUILDING AND LOAN ASSOCIATION TAX, THE SOUTH CAROLINA ESTATE TAX, THE SOUTH CAROLINA SALES TAX, THE TAXPAYER BILL OF RIGHTS, AND THE SOUTH CAROLINA MOTION PICTURE INCENTIVE ACT ALL REPLACED BY THE PROVISIONS OF THE SOUTH CAROLINA FAIR TAX ACT.</w:t>
      </w:r>
    </w:p>
    <w:p w:rsidR="00091A81" w:rsidRDefault="0009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A81" w:rsidRDefault="0009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A81" w:rsidRDefault="0009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7026A">
        <w:rPr>
          <w:color w:val="000000" w:themeColor="text1"/>
          <w:u w:color="000000" w:themeColor="text1"/>
        </w:rPr>
        <w:t>Title 12 of the 1976 Code is amended by adding:</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B7026A">
        <w:rPr>
          <w:color w:val="000000" w:themeColor="text1"/>
          <w:u w:color="000000" w:themeColor="text1"/>
        </w:rPr>
        <w:t xml:space="preserve"> 34</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South Carolina Fair Tax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Citations, Purposes, and Definitions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101.</w:t>
      </w:r>
      <w:r w:rsidRPr="00B7026A">
        <w:rPr>
          <w:color w:val="000000" w:themeColor="text1"/>
          <w:u w:color="000000" w:themeColor="text1"/>
        </w:rPr>
        <w:tab/>
        <w:t xml:space="preserve">This chapter may be cited as the </w:t>
      </w:r>
      <w:r w:rsidRPr="001C4705">
        <w:rPr>
          <w:color w:val="000000" w:themeColor="text1"/>
          <w:u w:color="000000" w:themeColor="text1"/>
        </w:rPr>
        <w:t>‘</w:t>
      </w:r>
      <w:r w:rsidRPr="00B7026A">
        <w:rPr>
          <w:color w:val="000000" w:themeColor="text1"/>
          <w:u w:color="000000" w:themeColor="text1"/>
        </w:rPr>
        <w:t>South Carolina Fair Tax Act</w:t>
      </w:r>
      <w:r w:rsidRPr="001C4705">
        <w:rPr>
          <w:color w:val="000000" w:themeColor="text1"/>
          <w:u w:color="000000" w:themeColor="text1"/>
        </w:rPr>
        <w:t>’</w:t>
      </w:r>
      <w:r w:rsidRPr="00B7026A">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102.</w:t>
      </w:r>
      <w:r w:rsidRPr="00B7026A">
        <w:rPr>
          <w:color w:val="000000" w:themeColor="text1"/>
          <w:u w:color="000000" w:themeColor="text1"/>
        </w:rPr>
        <w:tab/>
        <w:t>(A)</w:t>
      </w:r>
      <w:r w:rsidRPr="00B702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purposes of this chapter are to: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raise revenue needed by the state government in a manner consistent with the other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 xml:space="preserve"> tax all non federal government consumption of goods and services in this State without exception, but only once;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prevent double, multiple, or cascading taxation;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simplify the tax law and reduce the administrative costs of, and the costs of compliance with, the tax law;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As a secondary aid in statutory construction, any court, the director, and the department shall consider: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common law canons of statutory construction;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meaning and construction of concepts and terms used in the 1976 Code  in effect before the effective date of this </w:t>
      </w:r>
      <w:r>
        <w:rPr>
          <w:color w:val="000000" w:themeColor="text1"/>
          <w:u w:color="000000" w:themeColor="text1"/>
        </w:rPr>
        <w:t>c</w:t>
      </w:r>
      <w:r w:rsidRPr="00B7026A">
        <w:rPr>
          <w:color w:val="000000" w:themeColor="text1"/>
          <w:u w:color="000000" w:themeColor="text1"/>
        </w:rPr>
        <w:t>hapter;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ambiguities in this c</w:t>
      </w:r>
      <w:r w:rsidRPr="00B7026A">
        <w:rPr>
          <w:color w:val="000000" w:themeColor="text1"/>
          <w:u w:color="000000" w:themeColor="text1"/>
        </w:rPr>
        <w:t>hapter in favor of reserving powers to the people.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firm is affiliated with another if one of the firms owns fifty percent or more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voting shares of the other firm, when the</w:t>
      </w:r>
      <w:r>
        <w:rPr>
          <w:color w:val="000000" w:themeColor="text1"/>
          <w:u w:color="000000" w:themeColor="text1"/>
        </w:rPr>
        <w:t xml:space="preserve"> other firm is a corporation;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capital interests of the other firm, when the other firm is not a corporation.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Designated commercial private courier service</w:t>
      </w:r>
      <w:r w:rsidRPr="001C4705">
        <w:rPr>
          <w:color w:val="000000" w:themeColor="text1"/>
          <w:u w:color="000000" w:themeColor="text1"/>
        </w:rPr>
        <w:t>’</w:t>
      </w:r>
      <w:r w:rsidRPr="00B7026A">
        <w:rPr>
          <w:color w:val="000000" w:themeColor="text1"/>
          <w:u w:color="000000" w:themeColor="text1"/>
        </w:rPr>
        <w:t xml:space="preserve"> means a firm designated as such by the director or the department, upon application by the firm, if the firm:</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provides its</w:t>
      </w:r>
      <w:r>
        <w:rPr>
          <w:color w:val="000000" w:themeColor="text1"/>
          <w:u w:color="000000" w:themeColor="text1"/>
        </w:rPr>
        <w:t xml:space="preserve"> services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records electronically to its data base kept in the regular course of its business the date on which an item was given to such firm for delivery</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has been operating as a courier service for at least one year.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Director</w:t>
      </w:r>
      <w:r w:rsidRPr="001C4705">
        <w:rPr>
          <w:color w:val="000000" w:themeColor="text1"/>
          <w:u w:color="000000" w:themeColor="text1"/>
        </w:rPr>
        <w:t>’</w:t>
      </w:r>
      <w:r w:rsidRPr="00B7026A">
        <w:rPr>
          <w:color w:val="000000" w:themeColor="text1"/>
          <w:u w:color="000000" w:themeColor="text1"/>
        </w:rPr>
        <w:t xml:space="preserve"> means the Director of the Department of Revenue.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Education and training</w:t>
      </w:r>
      <w:r w:rsidRPr="001C4705">
        <w:rPr>
          <w:color w:val="000000" w:themeColor="text1"/>
          <w:u w:color="000000" w:themeColor="text1"/>
        </w:rPr>
        <w:t>’</w:t>
      </w:r>
      <w:r w:rsidRPr="00B7026A">
        <w:rPr>
          <w:color w:val="000000" w:themeColor="text1"/>
          <w:u w:color="000000" w:themeColor="text1"/>
        </w:rPr>
        <w:t xml:space="preserve"> means  primary, secondary, or postsecondary level education and job</w:t>
      </w:r>
      <w:r>
        <w:rPr>
          <w:color w:val="000000" w:themeColor="text1"/>
          <w:u w:color="000000" w:themeColor="text1"/>
        </w:rPr>
        <w:noBreakHyphen/>
      </w:r>
      <w:r w:rsidRPr="00B7026A">
        <w:rPr>
          <w:color w:val="000000" w:themeColor="text1"/>
          <w:u w:color="000000" w:themeColor="text1"/>
        </w:rPr>
        <w:t xml:space="preserve">related training courses for which one incurs costs for tuition, books, or laboratory or other class related direct fees. </w:t>
      </w:r>
      <w:r>
        <w:rPr>
          <w:color w:val="000000" w:themeColor="text1"/>
          <w:u w:color="000000" w:themeColor="text1"/>
        </w:rPr>
        <w:t xml:space="preserve"> </w:t>
      </w:r>
      <w:r w:rsidRPr="00B7026A">
        <w:rPr>
          <w:color w:val="000000" w:themeColor="text1"/>
          <w:u w:color="000000" w:themeColor="text1"/>
        </w:rPr>
        <w:t>Such term does not include room, board, sports activities, recreational activities, hobbies, games, arts or crafts, or cultural activities.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payment means payment for taxable property or services, inclu</w:t>
      </w:r>
      <w:r>
        <w:rPr>
          <w:color w:val="000000" w:themeColor="text1"/>
          <w:u w:color="000000" w:themeColor="text1"/>
        </w:rPr>
        <w:t>ding the taxes imposed by this c</w:t>
      </w:r>
      <w:r w:rsidRPr="00B7026A">
        <w:rPr>
          <w:color w:val="000000" w:themeColor="text1"/>
          <w:u w:color="000000" w:themeColor="text1"/>
        </w:rPr>
        <w:t>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Intangible property</w:t>
      </w:r>
      <w:r w:rsidRPr="001C4705">
        <w:rPr>
          <w:color w:val="000000" w:themeColor="text1"/>
          <w:u w:color="000000" w:themeColor="text1"/>
        </w:rPr>
        <w:t>’</w:t>
      </w:r>
      <w:r w:rsidRPr="00B7026A">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(7)</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Net payment</w:t>
      </w:r>
      <w:r w:rsidRPr="001C4705">
        <w:rPr>
          <w:color w:val="000000" w:themeColor="text1"/>
          <w:u w:color="000000" w:themeColor="text1"/>
        </w:rPr>
        <w:t>’</w:t>
      </w:r>
      <w:r w:rsidRPr="00B7026A">
        <w:rPr>
          <w:color w:val="000000" w:themeColor="text1"/>
          <w:u w:color="000000" w:themeColor="text1"/>
        </w:rPr>
        <w:t xml:space="preserve"> means the total amount charged for taxable property or services, excluding the taxes imposed by this chapter</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(8)</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Person</w:t>
      </w:r>
      <w:r w:rsidRPr="001C4705">
        <w:rPr>
          <w:color w:val="000000" w:themeColor="text1"/>
          <w:u w:color="000000" w:themeColor="text1"/>
        </w:rPr>
        <w:t>’</w:t>
      </w:r>
      <w:r w:rsidRPr="00B7026A">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(9)</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Produce, provide, render, or sell a taxable property or service</w:t>
      </w:r>
      <w:r w:rsidRPr="001C4705">
        <w:rPr>
          <w:color w:val="000000" w:themeColor="text1"/>
          <w:u w:color="000000" w:themeColor="text1"/>
        </w:rPr>
        <w:t>’</w:t>
      </w:r>
      <w:r w:rsidRPr="00B7026A">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Pr="001C4705">
        <w:rPr>
          <w:color w:val="000000" w:themeColor="text1"/>
          <w:u w:color="000000" w:themeColor="text1"/>
        </w:rPr>
        <w:t>’</w:t>
      </w:r>
      <w:r w:rsidRPr="00B7026A">
        <w:rPr>
          <w:color w:val="000000" w:themeColor="text1"/>
          <w:u w:color="000000" w:themeColor="text1"/>
        </w:rPr>
        <w:t>s obligation was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  Education and training shall be treated as services used to produce, provide, render, or sell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t>(10)</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Registered seller</w:t>
      </w:r>
      <w:r w:rsidRPr="001C4705">
        <w:rPr>
          <w:color w:val="000000" w:themeColor="text1"/>
          <w:u w:color="000000" w:themeColor="text1"/>
        </w:rPr>
        <w:t>’</w:t>
      </w:r>
      <w:r w:rsidRPr="00B7026A">
        <w:rPr>
          <w:color w:val="000000" w:themeColor="text1"/>
          <w:u w:color="000000" w:themeColor="text1"/>
        </w:rPr>
        <w:t xml:space="preserve"> means a person registered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t>(11)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Taxable employer</w:t>
      </w:r>
      <w:r w:rsidRPr="001C4705">
        <w:rPr>
          <w:color w:val="000000" w:themeColor="text1"/>
          <w:u w:color="000000" w:themeColor="text1"/>
        </w:rPr>
        <w:t>’</w:t>
      </w:r>
      <w:r w:rsidRPr="00B7026A">
        <w:rPr>
          <w:color w:val="000000" w:themeColor="text1"/>
          <w:u w:color="000000" w:themeColor="text1"/>
        </w:rPr>
        <w:t xml:space="preserve"> includes: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househ</w:t>
      </w:r>
      <w:r>
        <w:rPr>
          <w:color w:val="000000" w:themeColor="text1"/>
          <w:u w:color="000000" w:themeColor="text1"/>
        </w:rPr>
        <w:t>old employing domestic servants;</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any government, except for government enterprises.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 xml:space="preserve">The term </w:t>
      </w:r>
      <w:r w:rsidRPr="001C4705">
        <w:rPr>
          <w:color w:val="000000" w:themeColor="text1"/>
          <w:u w:color="000000" w:themeColor="text1"/>
        </w:rPr>
        <w:t>‘</w:t>
      </w:r>
      <w:r w:rsidRPr="00B7026A">
        <w:rPr>
          <w:color w:val="000000" w:themeColor="text1"/>
          <w:u w:color="000000" w:themeColor="text1"/>
        </w:rPr>
        <w:t>taxable employer</w:t>
      </w:r>
      <w:r w:rsidRPr="001C4705">
        <w:rPr>
          <w:color w:val="000000" w:themeColor="text1"/>
          <w:u w:color="000000" w:themeColor="text1"/>
        </w:rPr>
        <w:t>’</w:t>
      </w:r>
      <w:r w:rsidRPr="00B7026A">
        <w:rPr>
          <w:color w:val="000000" w:themeColor="text1"/>
          <w:u w:color="000000" w:themeColor="text1"/>
        </w:rPr>
        <w:t xml:space="preserve"> does not include any employer which is engaged in a trade or business,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 xml:space="preserve">profit organization, a government enterprise, </w:t>
      </w:r>
      <w:r>
        <w:rPr>
          <w:color w:val="000000" w:themeColor="text1"/>
          <w:u w:color="000000" w:themeColor="text1"/>
        </w:rPr>
        <w:t xml:space="preserve">or </w:t>
      </w:r>
      <w:r w:rsidRPr="00B7026A">
        <w:rPr>
          <w:color w:val="000000" w:themeColor="text1"/>
          <w:u w:color="000000" w:themeColor="text1"/>
        </w:rPr>
        <w:t>an educational or training institution.  The term also does not include federal government and its agencies, until such time as federal law allows state taxation of the federal government</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Taxable property or service</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property, including leaseholds of any term or rents with respect to the property, except for: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intangible property;</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used property</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b</w:t>
      </w:r>
      <w:r w:rsidRPr="00B7026A">
        <w:rPr>
          <w:color w:val="000000" w:themeColor="text1"/>
          <w:u w:color="000000" w:themeColor="text1"/>
        </w:rPr>
        <w:t>) any service, including any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Service</w:t>
      </w:r>
      <w:r w:rsidRPr="001C4705">
        <w:rPr>
          <w:color w:val="000000" w:themeColor="text1"/>
          <w:u w:color="000000" w:themeColor="text1"/>
        </w:rPr>
        <w:t>’</w:t>
      </w:r>
      <w:r w:rsidRPr="00B7026A">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by an employer in the regular course of the employer</w:t>
      </w:r>
      <w:r w:rsidRPr="001C4705">
        <w:rPr>
          <w:color w:val="000000" w:themeColor="text1"/>
          <w:u w:color="000000" w:themeColor="text1"/>
        </w:rPr>
        <w:t>’</w:t>
      </w:r>
      <w:r w:rsidRPr="00B7026A">
        <w:rPr>
          <w:color w:val="000000" w:themeColor="text1"/>
          <w:u w:color="000000" w:themeColor="text1"/>
        </w:rPr>
        <w:t>s trade or business;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by an employer that is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by an employer that is a government enterprise;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(d)</w:t>
      </w:r>
      <w:r>
        <w:rPr>
          <w:color w:val="000000" w:themeColor="text1"/>
          <w:u w:color="000000" w:themeColor="text1"/>
        </w:rPr>
        <w:tab/>
      </w:r>
      <w:r w:rsidRPr="00B7026A">
        <w:rPr>
          <w:color w:val="000000" w:themeColor="text1"/>
          <w:u w:color="000000" w:themeColor="text1"/>
        </w:rPr>
        <w:t>by taxable employers to employees directly providing education and training;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(e)</w:t>
      </w:r>
      <w:r>
        <w:rPr>
          <w:color w:val="000000" w:themeColor="text1"/>
          <w:u w:color="000000" w:themeColor="text1"/>
        </w:rPr>
        <w:tab/>
      </w:r>
      <w:r w:rsidRPr="00B7026A">
        <w:rPr>
          <w:color w:val="000000" w:themeColor="text1"/>
          <w:u w:color="000000" w:themeColor="text1"/>
        </w:rPr>
        <w:t xml:space="preserve">by the </w:t>
      </w:r>
      <w:r>
        <w:rPr>
          <w:color w:val="000000" w:themeColor="text1"/>
          <w:u w:color="000000" w:themeColor="text1"/>
        </w:rPr>
        <w:t>f</w:t>
      </w:r>
      <w:r w:rsidRPr="00B7026A">
        <w:rPr>
          <w:color w:val="000000" w:themeColor="text1"/>
          <w:u w:color="000000" w:themeColor="text1"/>
        </w:rPr>
        <w:t>ederal government and its agencies</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 inclusive fair market value</w:t>
      </w:r>
      <w:r w:rsidRPr="001C4705">
        <w:rPr>
          <w:color w:val="000000" w:themeColor="text1"/>
          <w:u w:color="000000" w:themeColor="text1"/>
        </w:rPr>
        <w:t>’</w:t>
      </w:r>
      <w:r w:rsidRPr="00B7026A">
        <w:rPr>
          <w:color w:val="000000" w:themeColor="text1"/>
          <w:u w:color="000000" w:themeColor="text1"/>
        </w:rPr>
        <w:t xml:space="preserve"> means the fair market value of taxable property or services plus the tax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(15)</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Used property</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property on which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has been collected and for which no credit has been allowed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 xml:space="preserve">305;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property that was held other than for a business purpose on December thirty</w:t>
      </w:r>
      <w:r>
        <w:rPr>
          <w:color w:val="000000" w:themeColor="text1"/>
          <w:u w:color="000000" w:themeColor="text1"/>
        </w:rPr>
        <w:noBreakHyphen/>
      </w:r>
      <w:r w:rsidRPr="00B7026A">
        <w:rPr>
          <w:color w:val="000000" w:themeColor="text1"/>
          <w:u w:color="000000" w:themeColor="text1"/>
        </w:rPr>
        <w:t>first of the year in which this chapter was enacted.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(16)</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Wages</w:t>
      </w:r>
      <w:r w:rsidRPr="001C4705">
        <w:rPr>
          <w:color w:val="000000" w:themeColor="text1"/>
          <w:u w:color="000000" w:themeColor="text1"/>
        </w:rPr>
        <w:t>’</w:t>
      </w:r>
      <w:r>
        <w:rPr>
          <w:color w:val="000000" w:themeColor="text1"/>
          <w:u w:color="000000" w:themeColor="text1"/>
        </w:rPr>
        <w:t xml:space="preserve"> and ‘</w:t>
      </w:r>
      <w:r w:rsidRPr="00B7026A">
        <w:rPr>
          <w:color w:val="000000" w:themeColor="text1"/>
          <w:u w:color="000000" w:themeColor="text1"/>
        </w:rPr>
        <w:t>salary</w:t>
      </w:r>
      <w:r w:rsidRPr="001C4705">
        <w:rPr>
          <w:color w:val="000000" w:themeColor="text1"/>
          <w:u w:color="000000" w:themeColor="text1"/>
        </w:rPr>
        <w:t>’</w:t>
      </w:r>
      <w:r w:rsidRPr="00B7026A">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Pr="001C4705">
        <w:rPr>
          <w:color w:val="000000" w:themeColor="text1"/>
          <w:u w:color="000000" w:themeColor="text1"/>
        </w:rPr>
        <w:t>’</w:t>
      </w:r>
      <w:r w:rsidRPr="00B7026A">
        <w:rPr>
          <w:color w:val="000000" w:themeColor="text1"/>
          <w:u w:color="000000" w:themeColor="text1"/>
        </w:rPr>
        <w:t xml:space="preserve"> compensation insurance, and the fair market value of any other consideration paid by an employer to an employee in consideration for employment services rendered.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Judicial Interpretation and Imposition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There is imposed a tax on the use or consumption of taxable property or services in this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The rate of tax is six percent of the net payments for the taxable property or service.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B7026A">
        <w:rPr>
          <w:color w:val="000000" w:themeColor="text1"/>
          <w:u w:color="000000" w:themeColor="text1"/>
        </w:rPr>
        <w:tab/>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person using or consuming taxable property or services in this State is liable for the tax imposed by this section, except as provided in item (2).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Pr="001C4705">
        <w:rPr>
          <w:color w:val="000000" w:themeColor="text1"/>
          <w:u w:color="000000" w:themeColor="text1"/>
        </w:rPr>
        <w:t>’</w:t>
      </w:r>
      <w:r w:rsidRPr="00B7026A">
        <w:rPr>
          <w:color w:val="000000" w:themeColor="text1"/>
          <w:u w:color="000000" w:themeColor="text1"/>
        </w:rPr>
        <w:t>s receipt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 business purpose in a trade or business</w:t>
      </w:r>
      <w:r w:rsidRPr="001C4705">
        <w:rPr>
          <w:color w:val="000000" w:themeColor="text1"/>
          <w:u w:color="000000" w:themeColor="text1"/>
        </w:rPr>
        <w:t>’</w:t>
      </w:r>
      <w:r w:rsidRPr="00B7026A">
        <w:rPr>
          <w:color w:val="000000" w:themeColor="text1"/>
          <w:u w:color="000000" w:themeColor="text1"/>
        </w:rPr>
        <w:t xml:space="preserve"> means purchased by a person engaged in a trade or business and used in that trade or business: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resale;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to produce, provide, render, or sel</w:t>
      </w:r>
      <w:r>
        <w:rPr>
          <w:color w:val="000000" w:themeColor="text1"/>
          <w:u w:color="000000" w:themeColor="text1"/>
        </w:rPr>
        <w:t xml:space="preserve">l taxable property or services;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furtherance of other bona fide business purposes.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an investment purpose</w:t>
      </w:r>
      <w:r w:rsidRPr="001C4705">
        <w:rPr>
          <w:color w:val="000000" w:themeColor="text1"/>
          <w:u w:color="000000" w:themeColor="text1"/>
        </w:rPr>
        <w:t>’</w:t>
      </w:r>
      <w:r w:rsidRPr="00B7026A">
        <w:rPr>
          <w:color w:val="000000" w:themeColor="text1"/>
          <w:u w:color="000000" w:themeColor="text1"/>
        </w:rPr>
        <w:t xml:space="preserve"> means property purchased exclusively for purposes of appreciation or the production of income but not entailing more than minor personal efforts.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an investment purpose and held exclusively for an investment purpose.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tax shall be imposed on a government enterprise as described and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Except as otherwise provided in this section, any tax imposed by this chapter shall be collected and remitted by the seller </w:t>
      </w:r>
      <w:r>
        <w:rPr>
          <w:color w:val="000000" w:themeColor="text1"/>
          <w:u w:color="000000" w:themeColor="text1"/>
        </w:rPr>
        <w:t>of taxable property or services,</w:t>
      </w:r>
      <w:r w:rsidRPr="00B7026A">
        <w:rPr>
          <w:color w:val="000000" w:themeColor="text1"/>
          <w:u w:color="000000" w:themeColor="text1"/>
        </w:rPr>
        <w:t xml:space="preserve"> including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wages or salary paid by a taxable employer for taxable services, the employer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Property or services purchased for a business purpose in a trade or business or for export that were sold untaxed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202(B)(1) that </w:t>
      </w:r>
      <w:r>
        <w:rPr>
          <w:color w:val="000000" w:themeColor="text1"/>
          <w:u w:color="000000" w:themeColor="text1"/>
        </w:rPr>
        <w:t xml:space="preserve">were </w:t>
      </w:r>
      <w:r w:rsidRPr="00B7026A">
        <w:rPr>
          <w:color w:val="000000" w:themeColor="text1"/>
          <w:u w:color="000000" w:themeColor="text1"/>
        </w:rPr>
        <w:t>subsequently converted to personal use shall be deemed purchased at the time of conversion and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at the fair market value of the converted property as of the date of conversion. </w:t>
      </w:r>
      <w:r>
        <w:rPr>
          <w:color w:val="000000" w:themeColor="text1"/>
          <w:u w:color="000000" w:themeColor="text1"/>
        </w:rPr>
        <w:t xml:space="preserve"> </w:t>
      </w:r>
      <w:r w:rsidRPr="00B7026A">
        <w:rPr>
          <w:color w:val="000000" w:themeColor="text1"/>
          <w:u w:color="000000" w:themeColor="text1"/>
        </w:rPr>
        <w:t>The tax shall be due as if the property had been sold at the fair market value during the month of conversion.</w:t>
      </w:r>
      <w:r>
        <w:rPr>
          <w:color w:val="000000" w:themeColor="text1"/>
          <w:u w:color="000000" w:themeColor="text1"/>
        </w:rPr>
        <w:t xml:space="preserve"> </w:t>
      </w:r>
      <w:r w:rsidRPr="00B7026A">
        <w:rPr>
          <w:color w:val="000000" w:themeColor="text1"/>
          <w:u w:color="000000" w:themeColor="text1"/>
        </w:rPr>
        <w:t xml:space="preserve"> The person using or consuming the converted property is liable for and shall remit the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3</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Credits and Refunds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shall be allowed a credit with respect to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for each month in an amount equal to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business use conversion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intermediate and export sales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303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administration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304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bad debt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305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insurance proceeds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306 for the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transitional inventory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Pr>
          <w:color w:val="000000" w:themeColor="text1"/>
          <w:u w:color="000000" w:themeColor="text1"/>
        </w:rPr>
        <w:t>;</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any amount paid in excess of the amount due.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Only one credit allowed by subsection (A) may be taken with respect to any particular gross 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For purposes of 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301(A)(1), a person</w:t>
      </w:r>
      <w:r w:rsidRPr="001C4705">
        <w:rPr>
          <w:color w:val="000000" w:themeColor="text1"/>
          <w:u w:color="000000" w:themeColor="text1"/>
        </w:rPr>
        <w:t>’</w:t>
      </w:r>
      <w:r w:rsidRPr="00B7026A">
        <w:rPr>
          <w:color w:val="000000" w:themeColor="text1"/>
          <w:u w:color="000000" w:themeColor="text1"/>
        </w:rPr>
        <w:t>s business use conversion credit for any month is the amount determined under subsection (B) with respect to taxable property and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on which tax was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actually paid</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which commenced t</w:t>
      </w:r>
      <w:r>
        <w:rPr>
          <w:color w:val="000000" w:themeColor="text1"/>
          <w:u w:color="000000" w:themeColor="text1"/>
        </w:rPr>
        <w:t>o be ninety</w:t>
      </w:r>
      <w:r>
        <w:rPr>
          <w:color w:val="000000" w:themeColor="text1"/>
          <w:u w:color="000000" w:themeColor="text1"/>
        </w:rPr>
        <w:noBreakHyphen/>
      </w:r>
      <w:r w:rsidRPr="00B7026A">
        <w:rPr>
          <w:color w:val="000000" w:themeColor="text1"/>
          <w:u w:color="000000" w:themeColor="text1"/>
        </w:rPr>
        <w:t>five percent or more used during the month for business purposes.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determined pursuant to this section with respect to any taxable property or service is the lesser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fair market value of the property or service when</w:t>
      </w:r>
      <w:r>
        <w:rPr>
          <w:color w:val="000000" w:themeColor="text1"/>
          <w:u w:color="000000" w:themeColor="text1"/>
        </w:rPr>
        <w:t xml:space="preserve"> its use commences to be ninety</w:t>
      </w:r>
      <w:r>
        <w:rPr>
          <w:color w:val="000000" w:themeColor="text1"/>
          <w:u w:color="000000" w:themeColor="text1"/>
        </w:rPr>
        <w:noBreakHyphen/>
      </w:r>
      <w:r w:rsidRPr="00B7026A">
        <w:rPr>
          <w:color w:val="000000" w:themeColor="text1"/>
          <w:u w:color="000000" w:themeColor="text1"/>
        </w:rPr>
        <w:t>five percent or more used for business purposes</w:t>
      </w:r>
      <w:r>
        <w:rPr>
          <w:color w:val="000000" w:themeColor="text1"/>
          <w:u w:color="000000" w:themeColor="text1"/>
        </w:rPr>
        <w:t>;</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 with respect to the taxable property or service, including the amount, if any, determined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w:t>
      </w:r>
      <w:r w:rsidRPr="00B7026A">
        <w:rPr>
          <w:color w:val="000000" w:themeColor="text1"/>
          <w:u w:color="000000" w:themeColor="text1"/>
        </w:rPr>
        <w:tab/>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301(A)(2), a person</w:t>
      </w:r>
      <w:r w:rsidRPr="001C4705">
        <w:rPr>
          <w:color w:val="000000" w:themeColor="text1"/>
          <w:u w:color="000000" w:themeColor="text1"/>
        </w:rPr>
        <w:t>’</w:t>
      </w:r>
      <w:r w:rsidRPr="00B7026A">
        <w:rPr>
          <w:color w:val="000000" w:themeColor="text1"/>
          <w:u w:color="000000" w:themeColor="text1"/>
        </w:rPr>
        <w:t>s intermediate and export sales credit is the amount of sales tax paid on the purchase of any taxable property or service purchased for: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w:t>
      </w:r>
      <w:r w:rsidRPr="00B7026A">
        <w:rPr>
          <w:color w:val="000000" w:themeColor="text1"/>
          <w:u w:color="000000" w:themeColor="text1"/>
        </w:rPr>
        <w:tab/>
        <w:t>a business purpose in a trade or business</w:t>
      </w:r>
      <w:r>
        <w:rPr>
          <w:color w:val="000000" w:themeColor="text1"/>
          <w:u w:color="000000" w:themeColor="text1"/>
        </w:rPr>
        <w:t>;</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export from the State for use or consumption outside the United States of America.</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Every person filing a timely monthly report, with regard to extensions, in compliance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shall be entitled to a taxpayer administrative credit equal to the greater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two hundred dollars; </w:t>
      </w:r>
      <w:r w:rsidRPr="00B7026A">
        <w:rPr>
          <w:color w:val="000000" w:themeColor="text1"/>
          <w:u w:color="000000" w:themeColor="text1"/>
        </w:rPr>
        <w: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quarter of one percent of the tax remitted.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credit allowed pursuant to this section shall not exceed twenty percent of the tax due to be remitted prior to the application of any credit or credits permitted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305.</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Bad debt</w:t>
      </w:r>
      <w:r w:rsidRPr="001C4705">
        <w:rPr>
          <w:color w:val="000000" w:themeColor="text1"/>
          <w:u w:color="000000" w:themeColor="text1"/>
        </w:rPr>
        <w:t>’</w:t>
      </w:r>
      <w:r w:rsidRPr="00B7026A">
        <w:rPr>
          <w:color w:val="000000" w:themeColor="text1"/>
          <w:u w:color="000000" w:themeColor="text1"/>
        </w:rPr>
        <w:t xml:space="preserve"> means, for purposes of subsection (A), the portion of a business debt that becomes wholly or partially worthless to the payee.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debt</w:t>
      </w:r>
      <w:r w:rsidRPr="001C4705">
        <w:rPr>
          <w:color w:val="000000" w:themeColor="text1"/>
          <w:u w:color="000000" w:themeColor="text1"/>
        </w:rPr>
        <w:t>’</w:t>
      </w:r>
      <w:r w:rsidRPr="00B7026A">
        <w:rPr>
          <w:color w:val="000000" w:themeColor="text1"/>
          <w:u w:color="000000" w:themeColor="text1"/>
        </w:rPr>
        <w:t xml:space="preserve"> means a bona fide loan or debt made for a business purpose that both parties intended be repaid.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Related parties</w:t>
      </w:r>
      <w:r w:rsidRPr="001C4705">
        <w:rPr>
          <w:color w:val="000000" w:themeColor="text1"/>
          <w:u w:color="000000" w:themeColor="text1"/>
        </w:rPr>
        <w:t>’</w:t>
      </w:r>
      <w:r w:rsidRPr="00B7026A">
        <w:rPr>
          <w:color w:val="000000" w:themeColor="text1"/>
          <w:u w:color="000000" w:themeColor="text1"/>
        </w:rPr>
        <w:t xml:space="preserve"> means affiliated firms and family members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402(B).</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w:t>
      </w:r>
      <w:r>
        <w:rPr>
          <w:color w:val="000000" w:themeColor="text1"/>
          <w:u w:color="000000" w:themeColor="text1"/>
        </w:rPr>
        <w:t>fore one hundred eighty days have</w:t>
      </w:r>
      <w:r w:rsidRPr="00B7026A">
        <w:rPr>
          <w:color w:val="000000" w:themeColor="text1"/>
          <w:u w:color="000000" w:themeColor="text1"/>
        </w:rPr>
        <w:t xml:space="preserve"> elapsed, then it shall be deemed wholly or partially worthless on the date of discharge.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has experienced a bad debt, other than unpaid invoices, shall be entitled to a credit equal to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bad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electing the accrual method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503(B) that has with respect to a transaction: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invoiced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remitted the invoiced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actually delivered the taxable property or performe</w:t>
      </w:r>
      <w:r>
        <w:rPr>
          <w:color w:val="000000" w:themeColor="text1"/>
          <w:u w:color="000000" w:themeColor="text1"/>
        </w:rPr>
        <w:t>d the taxable services invoiced;</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not been paid one hundred eighty days after the date</w:t>
      </w:r>
      <w:r>
        <w:rPr>
          <w:color w:val="000000" w:themeColor="text1"/>
          <w:u w:color="000000" w:themeColor="text1"/>
        </w:rPr>
        <w:t xml:space="preserve"> the invoice was due to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be entitled to a credit equal to the amount of tax remitted and unpaid by the purchaser.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Partial payments shall be treated as pro rata payments of the underlying obligation and shall be allocated proportionately: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for fully taxable payments, between payment for the taxable property and service and tax</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partially taxable payments, among payment for the taxable property and service, tax, and other 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credit provided by this section shall not be available with respect to sales made to related parties.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306.</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Pr="001C4705">
        <w:rPr>
          <w:color w:val="000000" w:themeColor="text1"/>
          <w:u w:color="000000" w:themeColor="text1"/>
        </w:rPr>
        <w:t>’</w:t>
      </w:r>
      <w:r w:rsidRPr="00B7026A">
        <w:rPr>
          <w:color w:val="000000" w:themeColor="text1"/>
          <w:u w:color="000000" w:themeColor="text1"/>
        </w:rPr>
        <w:t>s obligation to make a payment to the insured was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the tax was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insurance contract</w:t>
      </w:r>
      <w:r w:rsidRPr="001C4705">
        <w:rPr>
          <w:color w:val="000000" w:themeColor="text1"/>
          <w:u w:color="000000" w:themeColor="text1"/>
        </w:rPr>
        <w:t>’</w:t>
      </w:r>
      <w:r w:rsidRPr="00B7026A">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Pr>
          <w:color w:val="000000" w:themeColor="text1"/>
          <w:u w:color="000000" w:themeColor="text1"/>
        </w:rPr>
        <w:noBreakHyphen/>
      </w:r>
      <w:r w:rsidRPr="00B7026A">
        <w:rPr>
          <w:color w:val="000000" w:themeColor="text1"/>
          <w:u w:color="000000" w:themeColor="text1"/>
        </w:rPr>
        <w:t>term care insurance contract, and an insurance contract that provides a combination of these types of insurance.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of the credit shall be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payment made by the insurer to the insured.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w:t>
      </w:r>
      <w:r>
        <w:rPr>
          <w:color w:val="000000" w:themeColor="text1"/>
          <w:u w:color="000000" w:themeColor="text1"/>
        </w:rPr>
        <w:t xml:space="preserve"> </w:t>
      </w:r>
      <w:r w:rsidRPr="00B7026A">
        <w:rPr>
          <w:color w:val="000000" w:themeColor="text1"/>
          <w:u w:color="000000" w:themeColor="text1"/>
        </w:rPr>
        <w:t>In the event of an election, the insurer shall provide to the director and the insured the name and tax identification number of the insurer and of the insured and indicate the proper amount of the credit.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taxable property or services purchased by an insurer on behalf of an insured are purchased free of tax by virtue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103(A)(9), then the credit provided by this section shall not be available with respect to that purchase.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w:t>
      </w:r>
      <w:r>
        <w:rPr>
          <w:color w:val="000000" w:themeColor="text1"/>
          <w:u w:color="000000" w:themeColor="text1"/>
        </w:rPr>
        <w:t xml:space="preserve"> </w:t>
      </w:r>
      <w:r w:rsidRPr="00B7026A">
        <w:rPr>
          <w:color w:val="000000" w:themeColor="text1"/>
          <w:u w:color="000000" w:themeColor="text1"/>
        </w:rPr>
        <w:t>In the absence of the application, the overpayment may be carried forward, without interest, by the person entitled to the credit.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w:t>
      </w:r>
      <w:r>
        <w:rPr>
          <w:color w:val="000000" w:themeColor="text1"/>
          <w:u w:color="000000" w:themeColor="text1"/>
        </w:rPr>
        <w:t xml:space="preserve"> </w:t>
      </w:r>
      <w:r w:rsidRPr="00B7026A">
        <w:rPr>
          <w:color w:val="000000" w:themeColor="text1"/>
          <w:u w:color="000000" w:themeColor="text1"/>
        </w:rPr>
        <w:t xml:space="preserve"> Overpayments due, but not paid within sixty days after the application for refund is received by the department, shall bear interest from the date of application. </w:t>
      </w:r>
      <w:r>
        <w:rPr>
          <w:color w:val="000000" w:themeColor="text1"/>
          <w:u w:color="000000" w:themeColor="text1"/>
        </w:rPr>
        <w:t xml:space="preserve"> </w:t>
      </w:r>
      <w:r w:rsidRPr="00B7026A">
        <w:rPr>
          <w:color w:val="000000" w:themeColor="text1"/>
          <w:u w:color="000000" w:themeColor="text1"/>
        </w:rPr>
        <w:t>Interest shall be paid by the department at the federal short</w:t>
      </w:r>
      <w:r>
        <w:rPr>
          <w:color w:val="000000" w:themeColor="text1"/>
          <w:u w:color="000000" w:themeColor="text1"/>
        </w:rPr>
        <w:noBreakHyphen/>
      </w:r>
      <w:r w:rsidRPr="00B7026A">
        <w:rPr>
          <w:color w:val="000000" w:themeColor="text1"/>
          <w:u w:color="000000" w:themeColor="text1"/>
        </w:rPr>
        <w:t>term rate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sixty</w:t>
      </w:r>
      <w:r>
        <w:rPr>
          <w:color w:val="000000" w:themeColor="text1"/>
          <w:u w:color="000000" w:themeColor="text1"/>
        </w:rPr>
        <w:noBreakHyphen/>
      </w:r>
      <w:r w:rsidRPr="00B7026A">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4</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Family Consumption Allowance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r w:rsidRPr="00B7026A">
        <w:rPr>
          <w:color w:val="000000" w:themeColor="text1"/>
          <w:u w:color="000000" w:themeColor="text1"/>
        </w:rPr>
        <w:tab/>
      </w:r>
      <w:r w:rsidRPr="00B7026A">
        <w:rPr>
          <w:color w:val="000000" w:themeColor="text1"/>
          <w:u w:color="000000" w:themeColor="text1"/>
        </w:rPr>
        <w:tab/>
        <w:t xml:space="preserve">Each qualified family shall be eligible to receive a sales tax rebate each month. </w:t>
      </w:r>
      <w:r>
        <w:rPr>
          <w:color w:val="000000" w:themeColor="text1"/>
          <w:u w:color="000000" w:themeColor="text1"/>
        </w:rPr>
        <w:t xml:space="preserve"> </w:t>
      </w:r>
      <w:r w:rsidRPr="00B7026A">
        <w:rPr>
          <w:color w:val="000000" w:themeColor="text1"/>
          <w:u w:color="000000" w:themeColor="text1"/>
        </w:rPr>
        <w:t>The sales tax rebate shall be in an amount equal to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monthly poverty level.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402.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For purposes of this article, the term </w:t>
      </w:r>
      <w:r w:rsidRPr="001C4705">
        <w:rPr>
          <w:color w:val="000000" w:themeColor="text1"/>
          <w:u w:color="000000" w:themeColor="text1"/>
        </w:rPr>
        <w:t>‘</w:t>
      </w:r>
      <w:r w:rsidRPr="00B7026A">
        <w:rPr>
          <w:color w:val="000000" w:themeColor="text1"/>
          <w:u w:color="000000" w:themeColor="text1"/>
        </w:rPr>
        <w:t>qualified family</w:t>
      </w:r>
      <w:r w:rsidRPr="001C4705">
        <w:rPr>
          <w:color w:val="000000" w:themeColor="text1"/>
          <w:u w:color="000000" w:themeColor="text1"/>
        </w:rPr>
        <w:t>’</w:t>
      </w:r>
      <w:r w:rsidRPr="00B7026A">
        <w:rPr>
          <w:color w:val="000000" w:themeColor="text1"/>
          <w:u w:color="000000" w:themeColor="text1"/>
        </w:rPr>
        <w:t xml:space="preserve"> shall mean one or more family members sharing a common residence.</w:t>
      </w:r>
      <w:r>
        <w:rPr>
          <w:color w:val="000000" w:themeColor="text1"/>
          <w:u w:color="000000" w:themeColor="text1"/>
        </w:rPr>
        <w:t xml:space="preserve"> </w:t>
      </w:r>
      <w:r w:rsidRPr="00B7026A">
        <w:rPr>
          <w:color w:val="000000" w:themeColor="text1"/>
          <w:u w:color="000000" w:themeColor="text1"/>
        </w:rPr>
        <w:t xml:space="preserve"> All family members sharing a common residence shall be considered as part of one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To determine the size of a qualified family for purposes of this article, family members shall mean: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an individual;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individual</w:t>
      </w:r>
      <w:r w:rsidRPr="001C4705">
        <w:rPr>
          <w:color w:val="000000" w:themeColor="text1"/>
          <w:u w:color="000000" w:themeColor="text1"/>
        </w:rPr>
        <w:t>’</w:t>
      </w:r>
      <w:r>
        <w:rPr>
          <w:color w:val="000000" w:themeColor="text1"/>
          <w:u w:color="000000" w:themeColor="text1"/>
        </w:rPr>
        <w:t>s spouse;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all lineal ancestors and descendants of the individual and the individual</w:t>
      </w:r>
      <w:r w:rsidRPr="001C4705">
        <w:rPr>
          <w:color w:val="000000" w:themeColor="text1"/>
          <w:u w:color="000000" w:themeColor="text1"/>
        </w:rPr>
        <w:t>’</w:t>
      </w:r>
      <w:r>
        <w:rPr>
          <w:color w:val="000000" w:themeColor="text1"/>
          <w:u w:color="000000" w:themeColor="text1"/>
        </w:rPr>
        <w:t>s spouse;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all legally adopted children of the individual and the individual</w:t>
      </w:r>
      <w:r w:rsidRPr="001C4705">
        <w:rPr>
          <w:color w:val="000000" w:themeColor="text1"/>
          <w:u w:color="000000" w:themeColor="text1"/>
        </w:rPr>
        <w:t>’</w:t>
      </w:r>
      <w:r>
        <w:rPr>
          <w:color w:val="000000" w:themeColor="text1"/>
          <w:u w:color="000000" w:themeColor="text1"/>
        </w:rPr>
        <w:t>s spouse;</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all children under legal guardianship of the individual and the individual</w:t>
      </w:r>
      <w:r w:rsidRPr="001C4705">
        <w:rPr>
          <w:color w:val="000000" w:themeColor="text1"/>
          <w:u w:color="000000" w:themeColor="text1"/>
        </w:rPr>
        <w:t>’</w:t>
      </w:r>
      <w:r w:rsidRPr="00B7026A">
        <w:rPr>
          <w:color w:val="000000" w:themeColor="text1"/>
          <w:u w:color="000000" w:themeColor="text1"/>
        </w:rPr>
        <w:t>s spouse.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order for a person to be counted as a family member for purposes of determining the size of the qualified family, the person must: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have a bona fide Social Security number;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be a lawful resident of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 a child</w:t>
      </w:r>
      <w:r w:rsidRPr="001C4705">
        <w:rPr>
          <w:color w:val="000000" w:themeColor="text1"/>
          <w:u w:color="000000" w:themeColor="text1"/>
        </w:rPr>
        <w:t>’</w:t>
      </w:r>
      <w:r w:rsidRPr="00B7026A">
        <w:rPr>
          <w:color w:val="000000" w:themeColor="text1"/>
          <w:u w:color="000000" w:themeColor="text1"/>
        </w:rPr>
        <w:t xml:space="preserve">s parents are divorced or legally separated, a child for purposes of this article shall be included as part of the qualified family of the custodial parent. </w:t>
      </w:r>
      <w:r>
        <w:rPr>
          <w:color w:val="000000" w:themeColor="text1"/>
          <w:u w:color="000000" w:themeColor="text1"/>
        </w:rPr>
        <w:t xml:space="preserve"> </w:t>
      </w:r>
      <w:r w:rsidRPr="00B7026A">
        <w:rPr>
          <w:color w:val="000000" w:themeColor="text1"/>
          <w:u w:color="000000" w:themeColor="text1"/>
        </w:rPr>
        <w:t>In cases of joint custody, the custodial parent for purposes of this article shall be the parent that has custody of the child for more than one</w:t>
      </w:r>
      <w:r>
        <w:rPr>
          <w:color w:val="000000" w:themeColor="text1"/>
          <w:u w:color="000000" w:themeColor="text1"/>
        </w:rPr>
        <w:noBreakHyphen/>
      </w:r>
      <w:r w:rsidRPr="00B7026A">
        <w:rPr>
          <w:color w:val="000000" w:themeColor="text1"/>
          <w:u w:color="000000" w:themeColor="text1"/>
        </w:rPr>
        <w:t xml:space="preserve">half of the time during a given calendar year. </w:t>
      </w:r>
      <w:r>
        <w:rPr>
          <w:color w:val="000000" w:themeColor="text1"/>
          <w:u w:color="000000" w:themeColor="text1"/>
        </w:rPr>
        <w:t xml:space="preserve"> </w:t>
      </w:r>
      <w:r w:rsidRPr="00B7026A">
        <w:rPr>
          <w:color w:val="000000" w:themeColor="text1"/>
          <w:u w:color="000000" w:themeColor="text1"/>
        </w:rPr>
        <w:t>A parent entitled to be treated as the custodial parent pursuant to this paragraph may release this claim in writing to the other parent.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order to receive the sales tax rebate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 a qualified family must register annually with the department in a form prescribed by the director.</w:t>
      </w:r>
      <w:r>
        <w:rPr>
          <w:color w:val="000000" w:themeColor="text1"/>
          <w:u w:color="000000" w:themeColor="text1"/>
        </w:rPr>
        <w:t xml:space="preserve"> </w:t>
      </w:r>
      <w:r w:rsidRPr="00B7026A">
        <w:rPr>
          <w:color w:val="000000" w:themeColor="text1"/>
          <w:u w:color="000000" w:themeColor="text1"/>
        </w:rPr>
        <w:t xml:space="preserve"> The annual registration form shall provide: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family member or family members to whom the sales tax rebate should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 residents of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the common residence are listed;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family determination date;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annual registration form shall be signed by all members of the qualified family that have attained the age of</w:t>
      </w:r>
      <w:r>
        <w:rPr>
          <w:color w:val="000000" w:themeColor="text1"/>
          <w:u w:color="000000" w:themeColor="text1"/>
        </w:rPr>
        <w:t xml:space="preserve"> eighteen </w:t>
      </w:r>
      <w:r w:rsidRPr="00B7026A">
        <w:rPr>
          <w:color w:val="000000" w:themeColor="text1"/>
          <w:u w:color="000000" w:themeColor="text1"/>
        </w:rPr>
        <w:t>years as of the date of filing.</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Registration is not mandatory for any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rebate payments. </w:t>
      </w:r>
      <w:r>
        <w:rPr>
          <w:color w:val="000000" w:themeColor="text1"/>
          <w:u w:color="000000" w:themeColor="text1"/>
        </w:rPr>
        <w:t xml:space="preserve"> </w:t>
      </w:r>
      <w:r w:rsidRPr="00B7026A">
        <w:rPr>
          <w:color w:val="000000" w:themeColor="text1"/>
          <w:u w:color="000000" w:themeColor="text1"/>
        </w:rPr>
        <w:t>No interest on lapsed payment amount shall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w:t>
      </w:r>
      <w:r w:rsidRPr="00B7026A">
        <w:rPr>
          <w:color w:val="000000" w:themeColor="text1"/>
          <w:u w:color="000000" w:themeColor="text1"/>
        </w:rPr>
        <w:tab/>
        <w:t>Annual registrations shall take effect for the month beginning ninety days after the family determination date.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A revised registration made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420 shall take effect for the first month beginning sixty days after the revised registration was filed. </w:t>
      </w:r>
      <w:r>
        <w:rPr>
          <w:color w:val="000000" w:themeColor="text1"/>
          <w:u w:color="000000" w:themeColor="text1"/>
        </w:rPr>
        <w:t xml:space="preserve"> </w:t>
      </w:r>
      <w:r w:rsidRPr="00B7026A">
        <w:rPr>
          <w:color w:val="000000" w:themeColor="text1"/>
          <w:u w:color="000000" w:themeColor="text1"/>
        </w:rPr>
        <w:t>The existing registration shall remain in effect until the effective date of the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An annual or revised registration shall be deemed filed when: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to the address of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courier service for delivery within two days to the department at the address of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420(D), a proposed annual registration form that may be simply signed by the appropriate family members if family circumstances have not changed.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An individual shall not be eligible under this article to be included as a family member of any qualified family if that individual: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1)</w:t>
      </w:r>
      <w:r>
        <w:rPr>
          <w:color w:val="000000" w:themeColor="text1"/>
          <w:u w:color="000000" w:themeColor="text1"/>
        </w:rPr>
        <w:tab/>
        <w:t>is incarcerated in a local, s</w:t>
      </w:r>
      <w:r w:rsidRPr="00B7026A">
        <w:rPr>
          <w:color w:val="000000" w:themeColor="text1"/>
          <w:u w:color="000000" w:themeColor="text1"/>
        </w:rPr>
        <w:t xml:space="preserve">tate, or </w:t>
      </w:r>
      <w:r>
        <w:rPr>
          <w:color w:val="000000" w:themeColor="text1"/>
          <w:u w:color="000000" w:themeColor="text1"/>
        </w:rPr>
        <w:t>f</w:t>
      </w:r>
      <w:r w:rsidRPr="00B7026A">
        <w:rPr>
          <w:color w:val="000000" w:themeColor="text1"/>
          <w:u w:color="000000" w:themeColor="text1"/>
        </w:rPr>
        <w:t>ederal jail, prison, mental hospital, or other institution on the family determination date</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 scheduled to be incarcerated for six months or more in the twelve</w:t>
      </w:r>
      <w:r>
        <w:rPr>
          <w:color w:val="000000" w:themeColor="text1"/>
          <w:u w:color="000000" w:themeColor="text1"/>
        </w:rPr>
        <w:noBreakHyphen/>
      </w:r>
      <w:r w:rsidRPr="00B7026A">
        <w:rPr>
          <w:color w:val="000000" w:themeColor="text1"/>
          <w:u w:color="000000" w:themeColor="text1"/>
        </w:rPr>
        <w:t>month period following the effective date of the applicable annual registration of the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w:t>
      </w:r>
      <w:r w:rsidRPr="00B7026A">
        <w:rPr>
          <w:color w:val="000000" w:themeColor="text1"/>
          <w:u w:color="000000" w:themeColor="text1"/>
        </w:rPr>
        <w:tab/>
        <w:t xml:space="preserve">The family determination date is a date assigned to each family by the director for purposes of determining qualified family size and other information necessary for the administration of this article. </w:t>
      </w:r>
      <w:r>
        <w:rPr>
          <w:color w:val="000000" w:themeColor="text1"/>
          <w:u w:color="000000" w:themeColor="text1"/>
        </w:rPr>
        <w:t xml:space="preserve"> </w:t>
      </w:r>
      <w:r w:rsidRPr="00B7026A">
        <w:rPr>
          <w:color w:val="000000" w:themeColor="text1"/>
          <w:u w:color="000000" w:themeColor="text1"/>
        </w:rPr>
        <w:t>The director shall promulgate regulations regarding the issuance of family determination dates.</w:t>
      </w:r>
      <w:r>
        <w:rPr>
          <w:color w:val="000000" w:themeColor="text1"/>
          <w:u w:color="000000" w:themeColor="text1"/>
        </w:rPr>
        <w:t xml:space="preserve"> </w:t>
      </w:r>
      <w:r w:rsidRPr="00B7026A">
        <w:rPr>
          <w:color w:val="000000" w:themeColor="text1"/>
          <w:u w:color="000000" w:themeColor="text1"/>
        </w:rPr>
        <w:t xml:space="preserve"> In the absence of any regulations, the family determination date for all families shall be July first. </w:t>
      </w:r>
      <w:r>
        <w:rPr>
          <w:color w:val="000000" w:themeColor="text1"/>
          <w:u w:color="000000" w:themeColor="text1"/>
        </w:rPr>
        <w:t xml:space="preserve"> </w:t>
      </w:r>
      <w:r w:rsidRPr="00B7026A">
        <w:rPr>
          <w:color w:val="000000" w:themeColor="text1"/>
          <w:u w:color="000000" w:themeColor="text1"/>
        </w:rPr>
        <w:t xml:space="preserve">The director may assign family determination dates for administrative convenience. </w:t>
      </w:r>
      <w:r>
        <w:rPr>
          <w:color w:val="000000" w:themeColor="text1"/>
          <w:u w:color="000000" w:themeColor="text1"/>
        </w:rPr>
        <w:t xml:space="preserve"> </w:t>
      </w:r>
      <w:r w:rsidRPr="00B7026A">
        <w:rPr>
          <w:color w:val="000000" w:themeColor="text1"/>
          <w:u w:color="000000" w:themeColor="text1"/>
        </w:rPr>
        <w:t>Permissible means of assigning family determination dates include, but are not limited to, a method based on the birthdates of family members.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43</w:t>
      </w:r>
      <w:r>
        <w:rPr>
          <w:color w:val="000000" w:themeColor="text1"/>
          <w:u w:color="000000" w:themeColor="text1"/>
        </w:rPr>
        <w:noBreakHyphen/>
      </w:r>
      <w:r w:rsidRPr="00B7026A">
        <w:rPr>
          <w:color w:val="000000" w:themeColor="text1"/>
          <w:u w:color="000000" w:themeColor="text1"/>
        </w:rPr>
        <w:t>403.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poverty level</w:t>
      </w:r>
      <w:r w:rsidRPr="001C4705">
        <w:rPr>
          <w:color w:val="000000" w:themeColor="text1"/>
          <w:u w:color="000000" w:themeColor="text1"/>
        </w:rPr>
        <w:t>’</w:t>
      </w:r>
      <w:r w:rsidRPr="00B7026A">
        <w:rPr>
          <w:color w:val="000000" w:themeColor="text1"/>
          <w:u w:color="000000" w:themeColor="text1"/>
        </w:rPr>
        <w:t xml:space="preserve"> shall be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the annual poverty guideline for a particular family size as determined by the United States Department of Health and Human Services under sections 652 and 673(2) of the Omnibus Budget Reconciliation Act of 1981</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in the case of families that include a married couple, the annual marriage penalty elimination amount.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marriage penalty elimination amount</w:t>
      </w:r>
      <w:r w:rsidRPr="001C4705">
        <w:rPr>
          <w:color w:val="000000" w:themeColor="text1"/>
          <w:u w:color="000000" w:themeColor="text1"/>
        </w:rPr>
        <w:t>’</w:t>
      </w:r>
      <w:r>
        <w:rPr>
          <w:color w:val="000000" w:themeColor="text1"/>
          <w:u w:color="000000" w:themeColor="text1"/>
        </w:rPr>
        <w:t xml:space="preserve">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monthly poverty level for any particular month shall be one</w:t>
      </w:r>
      <w:r>
        <w:rPr>
          <w:color w:val="000000" w:themeColor="text1"/>
          <w:u w:color="000000" w:themeColor="text1"/>
        </w:rPr>
        <w:noBreakHyphen/>
      </w:r>
      <w:r w:rsidRPr="00B7026A">
        <w:rPr>
          <w:color w:val="000000" w:themeColor="text1"/>
          <w:u w:color="000000" w:themeColor="text1"/>
        </w:rPr>
        <w:t xml:space="preserve">twelfth of the annual poverty level.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monthly sales tax rebate to duly registered qualified families in an amount determined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w:t>
      </w:r>
      <w:r>
        <w:rPr>
          <w:color w:val="000000" w:themeColor="text1"/>
          <w:u w:color="000000" w:themeColor="text1"/>
        </w:rPr>
        <w:t xml:space="preserve"> </w:t>
      </w:r>
      <w:r w:rsidRPr="00B7026A">
        <w:rPr>
          <w:color w:val="000000" w:themeColor="text1"/>
          <w:u w:color="000000" w:themeColor="text1"/>
        </w:rPr>
        <w:t xml:space="preserve"> Payments may only be made to persons eighteen years of age or older. </w:t>
      </w:r>
      <w:r>
        <w:rPr>
          <w:color w:val="000000" w:themeColor="text1"/>
          <w:u w:color="000000" w:themeColor="text1"/>
        </w:rPr>
        <w:t xml:space="preserve"> </w:t>
      </w:r>
      <w:r w:rsidRPr="00B7026A">
        <w:rPr>
          <w:color w:val="000000" w:themeColor="text1"/>
          <w:u w:color="000000" w:themeColor="text1"/>
        </w:rPr>
        <w:t>If more than one person is designated on a registration form to receive the rebate, then the rebate payment shall be divided evenly between or among those persons designated.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In no event shall any person be considered part of more than one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 qualified family may file a revised registration form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402 to reflect a change in family circumstances. </w:t>
      </w:r>
      <w:r>
        <w:rPr>
          <w:color w:val="000000" w:themeColor="text1"/>
          <w:u w:color="000000" w:themeColor="text1"/>
        </w:rPr>
        <w:t xml:space="preserve"> </w:t>
      </w:r>
      <w:r w:rsidRPr="00B7026A">
        <w:rPr>
          <w:color w:val="000000" w:themeColor="text1"/>
          <w:u w:color="000000" w:themeColor="text1"/>
        </w:rPr>
        <w:t>A revised registration form shall provide: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w:t>
      </w:r>
      <w:r>
        <w:rPr>
          <w:color w:val="000000" w:themeColor="text1"/>
          <w:u w:color="000000" w:themeColor="text1"/>
        </w:rPr>
        <w:t>ate of the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date of the revi</w:t>
      </w:r>
      <w:r>
        <w:rPr>
          <w:color w:val="000000" w:themeColor="text1"/>
          <w:u w:color="000000" w:themeColor="text1"/>
        </w:rPr>
        <w:t>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 xml:space="preserve">the family member or family members to whom the </w:t>
      </w:r>
      <w:r>
        <w:rPr>
          <w:color w:val="000000" w:themeColor="text1"/>
          <w:u w:color="000000" w:themeColor="text1"/>
        </w:rPr>
        <w:t>sales tax rebate should be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w:t>
      </w:r>
      <w:r>
        <w:rPr>
          <w:color w:val="000000" w:themeColor="text1"/>
          <w:u w:color="000000" w:themeColor="text1"/>
        </w:rPr>
        <w:t xml:space="preserve"> residents of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w:t>
      </w:r>
      <w:r>
        <w:rPr>
          <w:color w:val="000000" w:themeColor="text1"/>
          <w:u w:color="000000" w:themeColor="text1"/>
        </w:rPr>
        <w:t>he common residence are listed;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filing d</w:t>
      </w:r>
      <w:r>
        <w:rPr>
          <w:color w:val="000000" w:themeColor="text1"/>
          <w:u w:color="000000" w:themeColor="text1"/>
        </w:rPr>
        <w:t>ate of the revised registration;</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change of address for a qualified family may be filed with the department at any time and shall not constitute a revised registration.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Revised registrations reflecting changes in family status are not mandatory.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5</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Other Administrative Provisions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week</w:t>
      </w:r>
      <w:r w:rsidRPr="001C4705">
        <w:rPr>
          <w:color w:val="000000" w:themeColor="text1"/>
          <w:u w:color="000000" w:themeColor="text1"/>
        </w:rPr>
        <w:t>’</w:t>
      </w:r>
      <w:r>
        <w:rPr>
          <w:color w:val="000000" w:themeColor="text1"/>
          <w:u w:color="000000" w:themeColor="text1"/>
        </w:rPr>
        <w:t xml:space="preserve"> shall mean the seven</w:t>
      </w:r>
      <w:r>
        <w:rPr>
          <w:color w:val="000000" w:themeColor="text1"/>
          <w:u w:color="000000" w:themeColor="text1"/>
        </w:rPr>
        <w:noBreakHyphen/>
      </w:r>
      <w:r w:rsidRPr="00B7026A">
        <w:rPr>
          <w:color w:val="000000" w:themeColor="text1"/>
          <w:u w:color="000000" w:themeColor="text1"/>
        </w:rPr>
        <w:t>day period ending on Friday.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On or before the twentieth day of each month, each person who is: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liable to collect and remit the tax imposed by this chapter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203(A) or (D);</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liable to remit the tax imposed by this chapter which is not collected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203(B) or (C);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submit to the department in a form prescribed by the director a report relating to the previous calendar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Regarding taxable property and services, the report required pursuant to subsection (B)(1) shall set forth: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net payments referred to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 xml:space="preserve">the tax collected under this chapter </w:t>
      </w:r>
      <w:r>
        <w:rPr>
          <w:color w:val="000000" w:themeColor="text1"/>
          <w:u w:color="000000" w:themeColor="text1"/>
        </w:rPr>
        <w:t>in connection with the payments;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amount and typ</w:t>
      </w:r>
      <w:r>
        <w:rPr>
          <w:color w:val="000000" w:themeColor="text1"/>
          <w:u w:color="000000" w:themeColor="text1"/>
        </w:rPr>
        <w:t>e of any credit claimed;</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other information reasonably required by the director or the department for the administration, collection, and remittance of the taxes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Regarding taxable gaming services, the report required under subsection (B)(1) shall set forth: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gross receipts, total gaming payoffs, and gaming specific taxes referred to in </w:t>
      </w:r>
      <w:r>
        <w:rPr>
          <w:color w:val="000000" w:themeColor="text1"/>
          <w:u w:color="000000" w:themeColor="text1"/>
        </w:rPr>
        <w:t>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other information reasonably required by the director of the department for the administration, collection, and remittance of the taxes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tax imposed by this chapter during any calendar month is due and shall be paid to the department on or before the twentieth day of the succeeding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Upon application, an extension of not more than thirty days to file reports under subsection (B) shall be automatically granted.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Upon application, extensions of thirty to sixty days to file reports shall be liberally granted by the department for reasonable cause. </w:t>
      </w:r>
      <w:r>
        <w:rPr>
          <w:color w:val="000000" w:themeColor="text1"/>
          <w:u w:color="000000" w:themeColor="text1"/>
        </w:rPr>
        <w:t xml:space="preserve"> </w:t>
      </w:r>
      <w:r w:rsidRPr="00B7026A">
        <w:rPr>
          <w:color w:val="000000" w:themeColor="text1"/>
          <w:u w:color="000000" w:themeColor="text1"/>
        </w:rPr>
        <w:t>Extensions greater than sixty days may be granted by the department to avoid hardship.</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Notwithstanding items (1) and (2), no extension shall be granted with respect to the time for paying or remitting the taxes under subsection (C).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establish a toll free telephone system by which an alleged violation of this chapter can be reported to the department for investigation.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report filed pursuant to subsection (B) shall be deemed filed when it is: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addressed to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w:t>
      </w:r>
      <w:r>
        <w:rPr>
          <w:color w:val="000000" w:themeColor="text1"/>
          <w:u w:color="000000" w:themeColor="text1"/>
        </w:rPr>
        <w:t>er service for delivery within two</w:t>
      </w:r>
      <w:r w:rsidRPr="00B7026A">
        <w:rPr>
          <w:color w:val="000000" w:themeColor="text1"/>
          <w:u w:color="000000" w:themeColor="text1"/>
        </w:rPr>
        <w:t xml:space="preserve"> days to the department at the address of the department;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delivered by other means permitted by the director.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director is authorized to create and maintain a rewards program to remunerate individuals that assist the department in discovering or prosecuting sales tax fraud.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and remit taxes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and (D) who is engaged in a trade or business shall register as a seller with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Affiliated firms shall be treated as one person for purposes of this section. </w:t>
      </w:r>
      <w:r>
        <w:rPr>
          <w:color w:val="000000" w:themeColor="text1"/>
          <w:u w:color="000000" w:themeColor="text1"/>
        </w:rPr>
        <w:t xml:space="preserve"> </w:t>
      </w:r>
      <w:r w:rsidRPr="00B7026A">
        <w:rPr>
          <w:color w:val="000000" w:themeColor="text1"/>
          <w:u w:color="000000" w:themeColor="text1"/>
        </w:rPr>
        <w:t>Affiliated firms may elect, upon giving notice to the director in a form prescribed by the director, to treat separate firms as separate persons 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Every person registered pursuant to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702(A) shall designate, in a manner prescribed by the director, a tax matters person who shall be an individual whom the department may contact regarding tax matters. </w:t>
      </w:r>
      <w:r>
        <w:rPr>
          <w:color w:val="000000" w:themeColor="text1"/>
          <w:u w:color="000000" w:themeColor="text1"/>
        </w:rPr>
        <w:t xml:space="preserve"> </w:t>
      </w:r>
      <w:r w:rsidRPr="00B7026A">
        <w:rPr>
          <w:color w:val="000000" w:themeColor="text1"/>
          <w:u w:color="000000" w:themeColor="text1"/>
        </w:rPr>
        <w:t>Each person registered must provide notice of a change, in a manner prescribed by the director, in the identity of the tax matters person within thirty days of the change.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that is required to register under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Registered sellers, gaming sponsors, and other persons may elect, in a manner prescribed by the director, with respect to a calendar year to remit taxes and file reports under this article with respect to the month where a sale was invoiced and accrued. </w:t>
      </w:r>
      <w:r>
        <w:rPr>
          <w:color w:val="000000" w:themeColor="text1"/>
          <w:u w:color="000000" w:themeColor="text1"/>
        </w:rPr>
        <w:t xml:space="preserve"> </w:t>
      </w:r>
      <w:r w:rsidRPr="00B7026A">
        <w:rPr>
          <w:color w:val="000000" w:themeColor="text1"/>
          <w:u w:color="000000" w:themeColor="text1"/>
        </w:rPr>
        <w:t>Once elected, use of the accrual method is permanent, unless the director provides otherwise by regulation.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who is required to register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 but fails to do so, prior to notification by the department, shall be liable for a penalty not t</w:t>
      </w:r>
      <w:r>
        <w:rPr>
          <w:color w:val="000000" w:themeColor="text1"/>
          <w:u w:color="000000" w:themeColor="text1"/>
        </w:rPr>
        <w:t xml:space="preserve">o exceed five hundred dollars.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Each person who is required to and recklessly or </w:t>
      </w:r>
      <w:r w:rsidR="008B37B7">
        <w:rPr>
          <w:color w:val="000000" w:themeColor="text1"/>
          <w:u w:color="000000" w:themeColor="text1"/>
        </w:rPr>
        <w:t>wilfully</w:t>
      </w:r>
      <w:r w:rsidRPr="00B7026A">
        <w:rPr>
          <w:color w:val="000000" w:themeColor="text1"/>
          <w:u w:color="000000" w:themeColor="text1"/>
        </w:rPr>
        <w:t xml:space="preserve"> fails to collect taxes imposed by this chapter shall be liable for a penalty not to exceed five hundred dollars.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Each person who is required to and </w:t>
      </w:r>
      <w:r w:rsidR="008B37B7">
        <w:rPr>
          <w:color w:val="000000" w:themeColor="text1"/>
          <w:u w:color="000000" w:themeColor="text1"/>
        </w:rPr>
        <w:t>wilfully</w:t>
      </w:r>
      <w:r w:rsidRPr="00B7026A">
        <w:rPr>
          <w:color w:val="000000" w:themeColor="text1"/>
          <w:u w:color="000000" w:themeColor="text1"/>
        </w:rPr>
        <w:t xml:space="preserve"> fails as part of a trade or business to collect taxes imposed by this chapter is guilty of a misdemeanor and, upon conviction, must be fined an amount not to exceed ten thousand dollars or imprisoned for a period of not more than five years,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 xml:space="preserve">Each person who recklessly or </w:t>
      </w:r>
      <w:r w:rsidR="008B37B7">
        <w:rPr>
          <w:color w:val="000000" w:themeColor="text1"/>
          <w:u w:color="000000" w:themeColor="text1"/>
        </w:rPr>
        <w:t>wilfully</w:t>
      </w:r>
      <w:r w:rsidRPr="00B7026A">
        <w:rPr>
          <w:color w:val="000000" w:themeColor="text1"/>
          <w:u w:color="000000" w:themeColor="text1"/>
        </w:rPr>
        <w:t xml:space="preserve">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shall be liable for a penalty of five hundred dollars or twenty percent of the taxes not collected or remitted, whichever is greater.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 xml:space="preserve">Each person who </w:t>
      </w:r>
      <w:r w:rsidR="008B37B7">
        <w:rPr>
          <w:color w:val="000000" w:themeColor="text1"/>
          <w:u w:color="000000" w:themeColor="text1"/>
        </w:rPr>
        <w:t>wilfully</w:t>
      </w:r>
      <w:r w:rsidRPr="00B7026A">
        <w:rPr>
          <w:color w:val="000000" w:themeColor="text1"/>
          <w:u w:color="000000" w:themeColor="text1"/>
        </w:rPr>
        <w:t xml:space="preserve">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is guilty of a misdemeanor and, upon conviction, may be fined an amount not to exceed ten thousand dollars or imprisoned for a period of not more than one year,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 xml:space="preserve">Each person who is required to and recklessly or </w:t>
      </w:r>
      <w:r w:rsidR="008B37B7">
        <w:rPr>
          <w:color w:val="000000" w:themeColor="text1"/>
          <w:u w:color="000000" w:themeColor="text1"/>
        </w:rPr>
        <w:t>wilfully</w:t>
      </w:r>
      <w:r w:rsidRPr="00B7026A">
        <w:rPr>
          <w:color w:val="000000" w:themeColor="text1"/>
          <w:u w:color="000000" w:themeColor="text1"/>
        </w:rPr>
        <w:t xml:space="preserve"> fails to remit taxes imposed by this chapter shall be liable for a penalty equal to one thousand dollars or fifty percent of the taxes not remitted, whichever is greater.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Each person who </w:t>
      </w:r>
      <w:r w:rsidR="008B37B7">
        <w:rPr>
          <w:color w:val="000000" w:themeColor="text1"/>
          <w:u w:color="000000" w:themeColor="text1"/>
        </w:rPr>
        <w:t>wilfully</w:t>
      </w:r>
      <w:r w:rsidRPr="00B7026A">
        <w:rPr>
          <w:color w:val="000000" w:themeColor="text1"/>
          <w:u w:color="000000" w:themeColor="text1"/>
        </w:rPr>
        <w:t xml:space="preserve"> fails to remit taxes imposed by this chapter is guilty of a misdeme</w:t>
      </w:r>
      <w:r>
        <w:rPr>
          <w:color w:val="000000" w:themeColor="text1"/>
          <w:u w:color="000000" w:themeColor="text1"/>
        </w:rPr>
        <w:t xml:space="preserve">anor and, upon conviction, may </w:t>
      </w:r>
      <w:r w:rsidRPr="00B7026A">
        <w:rPr>
          <w:color w:val="000000" w:themeColor="text1"/>
          <w:u w:color="000000" w:themeColor="text1"/>
        </w:rPr>
        <w:t>be fined an amount not to exceed ten thousand dollars or imprisoned for a period of not more than two years,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 xml:space="preserve">Each person who is required to and recklessly or </w:t>
      </w:r>
      <w:r w:rsidR="008B37B7">
        <w:rPr>
          <w:color w:val="000000" w:themeColor="text1"/>
          <w:u w:color="000000" w:themeColor="text1"/>
        </w:rPr>
        <w:t>wilfully</w:t>
      </w:r>
      <w:r w:rsidRPr="00B7026A">
        <w:rPr>
          <w:color w:val="000000" w:themeColor="text1"/>
          <w:u w:color="000000" w:themeColor="text1"/>
        </w:rPr>
        <w:t xml:space="preserve"> fails to pay taxes imposed by this chapter shall be liable for a penalty equal to the greater of five hundred dollars or twenty percent of the taxes not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(F)(1)</w:t>
      </w:r>
      <w:r w:rsidRPr="00B7026A">
        <w:rPr>
          <w:color w:val="000000" w:themeColor="text1"/>
          <w:u w:color="000000" w:themeColor="text1"/>
        </w:rPr>
        <w:tab/>
        <w:t>In the case of a failure by any person who is required to and fails to file a report required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dollars;</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 half of one percent of the tax collected required to be shown on the report.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penalty imposed pursuant to this subsection shall not exceed twelve percent of the tax collected required to be shown on the report.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(4)(a)</w:t>
      </w:r>
      <w:r w:rsidRPr="00B7026A">
        <w:rPr>
          <w:color w:val="000000" w:themeColor="text1"/>
          <w:u w:color="000000" w:themeColor="text1"/>
        </w:rPr>
        <w:tab/>
        <w:t>No penalty shall be imposed under this subsection with respect to any failure to timely file a report if it is shown that such failure is due to reasonable cause.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department, on application, shall waive the penalty imposed by subsection (F)(1) once p</w:t>
      </w:r>
      <w:r>
        <w:rPr>
          <w:color w:val="000000" w:themeColor="text1"/>
          <w:u w:color="000000" w:themeColor="text1"/>
        </w:rPr>
        <w:t>er registered person per twenty</w:t>
      </w:r>
      <w:r>
        <w:rPr>
          <w:color w:val="000000" w:themeColor="text1"/>
          <w:u w:color="000000" w:themeColor="text1"/>
        </w:rPr>
        <w:noBreakHyphen/>
      </w:r>
      <w:r w:rsidRPr="00B7026A">
        <w:rPr>
          <w:color w:val="000000" w:themeColor="text1"/>
          <w:u w:color="000000" w:themeColor="text1"/>
        </w:rPr>
        <w:t xml:space="preserve">four month period. </w:t>
      </w:r>
      <w:r>
        <w:rPr>
          <w:color w:val="000000" w:themeColor="text1"/>
          <w:u w:color="000000" w:themeColor="text1"/>
        </w:rPr>
        <w:t xml:space="preserve"> </w:t>
      </w:r>
      <w:r w:rsidRPr="00B7026A">
        <w:rPr>
          <w:color w:val="000000" w:themeColor="text1"/>
          <w:u w:color="000000" w:themeColor="text1"/>
        </w:rPr>
        <w:t>The preceding sentence shall not apply to a penalty determined under subsection (F)(2).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penalty imposed under this sub</w:t>
      </w:r>
      <w:r>
        <w:rPr>
          <w:color w:val="000000" w:themeColor="text1"/>
          <w:u w:color="000000" w:themeColor="text1"/>
        </w:rPr>
        <w:t>section shall not exceed twenty</w:t>
      </w:r>
      <w:r>
        <w:rPr>
          <w:color w:val="000000" w:themeColor="text1"/>
          <w:u w:color="000000" w:themeColor="text1"/>
        </w:rPr>
        <w:noBreakHyphen/>
      </w:r>
      <w:r w:rsidRPr="00B7026A">
        <w:rPr>
          <w:color w:val="000000" w:themeColor="text1"/>
          <w:u w:color="000000" w:themeColor="text1"/>
        </w:rPr>
        <w:t>four percent of the taxes required to be remitted.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penalty shall be imposed under subsection (H)(1) with respect to any late remittance if it is shown that such late remittance is due to reasonable cause.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(I)(1)</w:t>
      </w:r>
      <w:r w:rsidRPr="00B7026A">
        <w:rPr>
          <w:color w:val="000000" w:themeColor="text1"/>
          <w:u w:color="000000" w:themeColor="text1"/>
        </w:rPr>
        <w:tab/>
        <w:t>A person who willingly or recklessly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shall:</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pay a penalty of five hundred dollars or fifty percent of the claimed annual sales tax rebate amount not act</w:t>
      </w:r>
      <w:r>
        <w:rPr>
          <w:color w:val="000000" w:themeColor="text1"/>
          <w:u w:color="000000" w:themeColor="text1"/>
        </w:rPr>
        <w:t>ually due, whichever is greater;</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repay any amounts received as a result of filing false information regarding a sales tax rebate, with interest.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who willingly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twenty five dollars;</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two percent of the amount of such payment.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Pr="001C4705">
        <w:rPr>
          <w:color w:val="000000" w:themeColor="text1"/>
          <w:u w:color="000000" w:themeColor="text1"/>
        </w:rPr>
        <w:t>’</w:t>
      </w:r>
      <w:r w:rsidRPr="00B7026A">
        <w:rPr>
          <w:color w:val="000000" w:themeColor="text1"/>
          <w:u w:color="000000" w:themeColor="text1"/>
        </w:rPr>
        <w:t>s proportionate share of the tax or penalty.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(M)(1)The fact that a civil penalty has been imposed shall not prevent the imposition of a criminal fine.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fact that a criminal sanction has been imposed shall not prevent the imposition of a civil penalty.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(N)</w:t>
      </w:r>
      <w:r w:rsidRPr="00B7026A">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511.</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w:t>
      </w:r>
      <w:r>
        <w:rPr>
          <w:color w:val="000000" w:themeColor="text1"/>
          <w:u w:color="000000" w:themeColor="text1"/>
        </w:rPr>
        <w:t xml:space="preserve"> </w:t>
      </w:r>
      <w:r w:rsidRPr="00B7026A">
        <w:rPr>
          <w:color w:val="000000" w:themeColor="text1"/>
          <w:u w:color="000000" w:themeColor="text1"/>
        </w:rPr>
        <w:t xml:space="preserve"> In all disputes concerning an exemption claimed by a purchaser, if the seller has on file an intermediate sale or export sale certificate from the purchaser and did not have reasonable cause to believe that the certificate was improperly provided by the purchas</w:t>
      </w:r>
      <w:r>
        <w:rPr>
          <w:color w:val="000000" w:themeColor="text1"/>
          <w:u w:color="000000" w:themeColor="text1"/>
        </w:rPr>
        <w:t>er with respect to the purchase,</w:t>
      </w:r>
      <w:r w:rsidRPr="00B7026A">
        <w:rPr>
          <w:color w:val="000000" w:themeColor="text1"/>
          <w:u w:color="000000" w:themeColor="text1"/>
        </w:rPr>
        <w:t xml:space="preserve"> then the burden of production of documents and records relating to that exemption shall rest with the purchaser and not with the seller.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Pr="001C4705">
        <w:rPr>
          <w:color w:val="000000" w:themeColor="text1"/>
          <w:u w:color="000000" w:themeColor="text1"/>
        </w:rPr>
        <w:t>’</w:t>
      </w:r>
      <w:r w:rsidRPr="00B7026A">
        <w:rPr>
          <w:color w:val="000000" w:themeColor="text1"/>
          <w:u w:color="000000" w:themeColor="text1"/>
        </w:rPr>
        <w:t xml:space="preserve"> fees, accountants</w:t>
      </w:r>
      <w:r w:rsidRPr="001C4705">
        <w:rPr>
          <w:color w:val="000000" w:themeColor="text1"/>
          <w:u w:color="000000" w:themeColor="text1"/>
        </w:rPr>
        <w:t>’</w:t>
      </w:r>
      <w:r w:rsidRPr="00B7026A">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record of all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 receipts provided;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complete records of intermediate and export sales, including purchasers</w:t>
      </w:r>
      <w:r w:rsidRPr="001C4705">
        <w:rPr>
          <w:color w:val="000000" w:themeColor="text1"/>
          <w:u w:color="000000" w:themeColor="text1"/>
        </w:rPr>
        <w:t>’</w:t>
      </w:r>
      <w:r w:rsidRPr="00B7026A">
        <w:rPr>
          <w:color w:val="000000" w:themeColor="text1"/>
          <w:u w:color="000000" w:themeColor="text1"/>
        </w:rPr>
        <w:t xml:space="preserve"> intermediate and export sales certificates and tax numbers;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documentation of net payments.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purchaser who purchased taxable property or services, but did not pay tax by reason of asserting an intermediate and export sales exemption</w:t>
      </w:r>
      <w:r>
        <w:rPr>
          <w:color w:val="000000" w:themeColor="text1"/>
          <w:u w:color="000000" w:themeColor="text1"/>
        </w:rPr>
        <w:t>,</w:t>
      </w:r>
      <w:r w:rsidRPr="00B7026A">
        <w:rPr>
          <w:color w:val="000000" w:themeColor="text1"/>
          <w:u w:color="000000" w:themeColor="text1"/>
        </w:rPr>
        <w:t xml:space="preserve"> shall keep records sufficient to determine whether the exemption was valid for a period of seven years after the purchase of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charge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separately from the net payment. </w:t>
      </w:r>
      <w:r>
        <w:rPr>
          <w:color w:val="000000" w:themeColor="text1"/>
          <w:u w:color="000000" w:themeColor="text1"/>
        </w:rPr>
        <w:t xml:space="preserve"> </w:t>
      </w:r>
      <w:r w:rsidRPr="00B7026A">
        <w:rPr>
          <w:color w:val="000000" w:themeColor="text1"/>
          <w:u w:color="000000" w:themeColor="text1"/>
        </w:rPr>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provide to the purchaser a receipt for each transaction that includes: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property or services price exclusive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property or services price inclusive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tax rate divided by the property or services price exclusive of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date that the property or service was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name of the seller;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seller</w:t>
      </w:r>
      <w:r w:rsidRPr="001C4705">
        <w:rPr>
          <w:color w:val="000000" w:themeColor="text1"/>
          <w:u w:color="000000" w:themeColor="text1"/>
        </w:rPr>
        <w:t>’</w:t>
      </w:r>
      <w:r w:rsidRPr="00B7026A">
        <w:rPr>
          <w:color w:val="000000" w:themeColor="text1"/>
          <w:u w:color="000000" w:themeColor="text1"/>
        </w:rPr>
        <w:t>s registration number provided by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requirements of subsection (A) shall not apply to sales through vending machines. </w:t>
      </w:r>
      <w:r>
        <w:rPr>
          <w:color w:val="000000" w:themeColor="text1"/>
          <w:u w:color="000000" w:themeColor="text1"/>
        </w:rPr>
        <w:t xml:space="preserve"> </w:t>
      </w:r>
      <w:r w:rsidRPr="00B7026A">
        <w:rPr>
          <w:color w:val="000000" w:themeColor="text1"/>
          <w:u w:color="000000" w:themeColor="text1"/>
        </w:rPr>
        <w:t xml:space="preserve">Vending machines for purposes of this </w:t>
      </w:r>
      <w:r>
        <w:rPr>
          <w:color w:val="000000" w:themeColor="text1"/>
          <w:u w:color="000000" w:themeColor="text1"/>
        </w:rPr>
        <w:t>subsection</w:t>
      </w:r>
      <w:r w:rsidRPr="00B7026A">
        <w:rPr>
          <w:color w:val="000000" w:themeColor="text1"/>
          <w:u w:color="000000" w:themeColor="text1"/>
        </w:rPr>
        <w:t xml:space="preserve"> are machines: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that dispense taxable property in exchange for coins or currency;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that sell no single item exceeding ten dollar</w:t>
      </w:r>
      <w:r>
        <w:rPr>
          <w:color w:val="000000" w:themeColor="text1"/>
          <w:u w:color="000000" w:themeColor="text1"/>
        </w:rPr>
        <w:t>s</w:t>
      </w:r>
      <w:r w:rsidRPr="00B7026A">
        <w:rPr>
          <w:color w:val="000000" w:themeColor="text1"/>
          <w:u w:color="000000" w:themeColor="text1"/>
        </w:rPr>
        <w:t xml:space="preserve"> per unit in price.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requirements of subsection (A) in the case of sales of financial intermediation services shall apply when the tax is imposed. </w:t>
      </w:r>
      <w:r>
        <w:rPr>
          <w:color w:val="000000" w:themeColor="text1"/>
          <w:u w:color="000000" w:themeColor="text1"/>
        </w:rPr>
        <w:t xml:space="preserve"> </w:t>
      </w:r>
      <w:r w:rsidRPr="00B7026A">
        <w:rPr>
          <w:color w:val="000000" w:themeColor="text1"/>
          <w:u w:color="000000" w:themeColor="text1"/>
        </w:rPr>
        <w:t>Receipts shall be issued when the tax is imposed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540.</w:t>
      </w:r>
      <w:r w:rsidRPr="00B7026A">
        <w:rPr>
          <w:color w:val="000000" w:themeColor="text1"/>
          <w:u w:color="000000" w:themeColor="text1"/>
        </w:rPr>
        <w:tab/>
      </w:r>
      <w:r w:rsidRPr="00B7026A">
        <w:rPr>
          <w:color w:val="000000" w:themeColor="text1"/>
          <w:u w:color="000000" w:themeColor="text1"/>
        </w:rPr>
        <w:tab/>
        <w:t>No penalties shall be assessed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 with respect to a period during which a case is pending under Title 11, United States Code, against a person who is otherwise subject to a penalty: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tax was incurred by the debtor before the earlier of the order for relief or, in the involuntary case, the appointment of a trustee;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r w:rsidRPr="00B7026A">
        <w:rPr>
          <w:color w:val="000000" w:themeColor="text1"/>
          <w:u w:color="000000" w:themeColor="text1"/>
        </w:rPr>
        <w:tab/>
      </w:r>
      <w:r w:rsidRPr="00B7026A">
        <w:rPr>
          <w:color w:val="000000" w:themeColor="text1"/>
          <w:u w:color="000000" w:themeColor="text1"/>
        </w:rPr>
        <w:tab/>
        <w:t>(A) For underpayments, overpayments, and refunds, interest shall be calculated at the rates stipulated in Chapter 54</w:t>
      </w:r>
      <w:r>
        <w:rPr>
          <w:color w:val="000000" w:themeColor="text1"/>
          <w:u w:color="000000" w:themeColor="text1"/>
        </w:rPr>
        <w:t xml:space="preserve">, </w:t>
      </w:r>
      <w:r w:rsidRPr="00B7026A">
        <w:rPr>
          <w:color w:val="000000" w:themeColor="text1"/>
          <w:u w:color="000000" w:themeColor="text1"/>
        </w:rPr>
        <w:t>Title 12.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For all other purposes in this </w:t>
      </w:r>
      <w:r>
        <w:rPr>
          <w:color w:val="000000" w:themeColor="text1"/>
          <w:u w:color="000000" w:themeColor="text1"/>
        </w:rPr>
        <w:t>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 the case of a debt instrument, investment, financing lease, or account with a term of not more than three years, the applicable interest rate is the federal short</w:t>
      </w:r>
      <w:r>
        <w:rPr>
          <w:color w:val="000000" w:themeColor="text1"/>
          <w:u w:color="000000" w:themeColor="text1"/>
        </w:rPr>
        <w:noBreakHyphen/>
      </w:r>
      <w:r w:rsidRPr="00B7026A">
        <w:rPr>
          <w:color w:val="000000" w:themeColor="text1"/>
          <w:u w:color="000000" w:themeColor="text1"/>
        </w:rPr>
        <w:t>term rate.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a debt instrument, investment, financing lease, or account with a term of more than three years but less than nine years, the applicable interest rate is the federal mid</w:t>
      </w:r>
      <w:r>
        <w:rPr>
          <w:color w:val="000000" w:themeColor="text1"/>
          <w:u w:color="000000" w:themeColor="text1"/>
        </w:rPr>
        <w:noBreakHyphen/>
      </w:r>
      <w:r w:rsidRPr="00B7026A">
        <w:rPr>
          <w:color w:val="000000" w:themeColor="text1"/>
          <w:u w:color="000000" w:themeColor="text1"/>
        </w:rPr>
        <w:t>term rate.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In the case of a debt instrument, investment, financing lease, or account with a term more than nine years, the applicable interest rate is the federal long</w:t>
      </w:r>
      <w:r>
        <w:rPr>
          <w:color w:val="000000" w:themeColor="text1"/>
          <w:u w:color="000000" w:themeColor="text1"/>
        </w:rPr>
        <w:noBreakHyphen/>
      </w:r>
      <w:r w:rsidRPr="00B7026A">
        <w:rPr>
          <w:color w:val="000000" w:themeColor="text1"/>
          <w:u w:color="000000" w:themeColor="text1"/>
        </w:rPr>
        <w:t>term rate.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federal short</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Pr>
          <w:color w:val="000000" w:themeColor="text1"/>
          <w:u w:color="000000" w:themeColor="text1"/>
        </w:rPr>
        <w:noBreakHyphen/>
      </w:r>
      <w:r w:rsidRPr="00B7026A">
        <w:rPr>
          <w:color w:val="000000" w:themeColor="text1"/>
          <w:u w:color="000000" w:themeColor="text1"/>
        </w:rPr>
        <w:t xml:space="preserve">term rate must end during the calendar month in which the determination is made during any one month.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federal mid</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federal long</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w:t>
      </w:r>
      <w:r w:rsidR="008B37B7">
        <w:rPr>
          <w:color w:val="000000" w:themeColor="text1"/>
          <w:u w:color="000000" w:themeColor="text1"/>
        </w:rPr>
        <w:t>D</w:t>
      </w:r>
      <w:r w:rsidRPr="00B7026A">
        <w:rPr>
          <w:color w:val="000000" w:themeColor="text1"/>
          <w:u w:color="000000" w:themeColor="text1"/>
        </w:rPr>
        <w:t>)</w:t>
      </w:r>
      <w:r w:rsidRPr="00B7026A">
        <w:rPr>
          <w:color w:val="000000" w:themeColor="text1"/>
          <w:u w:color="000000" w:themeColor="text1"/>
        </w:rPr>
        <w:tab/>
        <w:t>During each calendar month, the director shall determine the federal short</w:t>
      </w:r>
      <w:r>
        <w:rPr>
          <w:color w:val="000000" w:themeColor="text1"/>
          <w:u w:color="000000" w:themeColor="text1"/>
        </w:rPr>
        <w:noBreakHyphen/>
      </w:r>
      <w:r w:rsidRPr="00B7026A">
        <w:rPr>
          <w:color w:val="000000" w:themeColor="text1"/>
          <w:u w:color="000000" w:themeColor="text1"/>
        </w:rPr>
        <w:t>term rate, the federal mid</w:t>
      </w:r>
      <w:r>
        <w:rPr>
          <w:color w:val="000000" w:themeColor="text1"/>
          <w:u w:color="000000" w:themeColor="text1"/>
        </w:rPr>
        <w:noBreakHyphen/>
      </w:r>
      <w:r w:rsidRPr="00B7026A">
        <w:rPr>
          <w:color w:val="000000" w:themeColor="text1"/>
          <w:u w:color="000000" w:themeColor="text1"/>
        </w:rPr>
        <w:t>term rate, and the federal long</w:t>
      </w:r>
      <w:r>
        <w:rPr>
          <w:color w:val="000000" w:themeColor="text1"/>
          <w:u w:color="000000" w:themeColor="text1"/>
        </w:rPr>
        <w:noBreakHyphen/>
      </w:r>
      <w:r w:rsidRPr="00B7026A">
        <w:rPr>
          <w:color w:val="000000" w:themeColor="text1"/>
          <w:u w:color="000000" w:themeColor="text1"/>
        </w:rPr>
        <w:t>term rate which shall apply during the following calendar month.  The director must publish the rates on the department</w:t>
      </w:r>
      <w:r w:rsidRPr="001C4705">
        <w:rPr>
          <w:color w:val="000000" w:themeColor="text1"/>
          <w:u w:color="000000" w:themeColor="text1"/>
        </w:rPr>
        <w:t>’</w:t>
      </w:r>
      <w:r w:rsidRPr="00B7026A">
        <w:rPr>
          <w:color w:val="000000" w:themeColor="text1"/>
          <w:u w:color="000000" w:themeColor="text1"/>
        </w:rPr>
        <w:t xml:space="preserve">s </w:t>
      </w:r>
      <w:r>
        <w:rPr>
          <w:color w:val="000000" w:themeColor="text1"/>
          <w:u w:color="000000" w:themeColor="text1"/>
        </w:rPr>
        <w:t>I</w:t>
      </w:r>
      <w:r w:rsidRPr="00B7026A">
        <w:rPr>
          <w:color w:val="000000" w:themeColor="text1"/>
          <w:u w:color="000000" w:themeColor="text1"/>
        </w:rPr>
        <w:t>nternet website.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6</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Collections</w:t>
      </w:r>
      <w:r>
        <w:rPr>
          <w:color w:val="000000" w:themeColor="text1"/>
          <w:u w:color="000000" w:themeColor="text1"/>
        </w:rPr>
        <w:t>,</w:t>
      </w:r>
      <w:r w:rsidRPr="00B7026A">
        <w:rPr>
          <w:color w:val="000000" w:themeColor="text1"/>
          <w:u w:color="000000" w:themeColor="text1"/>
        </w:rPr>
        <w:t xml:space="preserve"> Appeals</w:t>
      </w:r>
      <w:r>
        <w:rPr>
          <w:color w:val="000000" w:themeColor="text1"/>
          <w:u w:color="000000" w:themeColor="text1"/>
        </w:rPr>
        <w:t>,</w:t>
      </w:r>
      <w:r w:rsidRPr="00B7026A">
        <w:rPr>
          <w:color w:val="000000" w:themeColor="text1"/>
          <w:u w:color="000000" w:themeColor="text1"/>
        </w:rPr>
        <w:t xml:space="preserve"> Taxpayer Rights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601.</w:t>
      </w:r>
      <w:r w:rsidRPr="00B7026A">
        <w:rPr>
          <w:color w:val="000000" w:themeColor="text1"/>
          <w:u w:color="000000" w:themeColor="text1"/>
        </w:rPr>
        <w:tab/>
        <w:t>The department shall collect the taxes and penalties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establish an independent Problem Resolution Office and appoint an adequate number of problem resolution officers.</w:t>
      </w:r>
      <w:r>
        <w:rPr>
          <w:color w:val="000000" w:themeColor="text1"/>
          <w:u w:color="000000" w:themeColor="text1"/>
        </w:rPr>
        <w:t xml:space="preserve"> </w:t>
      </w:r>
      <w:r w:rsidRPr="00B7026A">
        <w:rPr>
          <w:color w:val="000000" w:themeColor="text1"/>
          <w:u w:color="000000" w:themeColor="text1"/>
        </w:rPr>
        <w:t xml:space="preserve"> The head of the Problem Resolution Office must be appointed by, and serve at the pleasure of, the Governor, upon the advice and consent of the Senate.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w:t>
      </w:r>
      <w:r>
        <w:rPr>
          <w:color w:val="000000" w:themeColor="text1"/>
          <w:u w:color="000000" w:themeColor="text1"/>
        </w:rPr>
        <w:t xml:space="preserve"> </w:t>
      </w:r>
      <w:r w:rsidRPr="00B7026A">
        <w:rPr>
          <w:color w:val="000000" w:themeColor="text1"/>
          <w:u w:color="000000" w:themeColor="text1"/>
        </w:rPr>
        <w:t xml:space="preserve">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w:t>
      </w:r>
      <w:r>
        <w:rPr>
          <w:color w:val="000000" w:themeColor="text1"/>
          <w:u w:color="000000" w:themeColor="text1"/>
        </w:rPr>
        <w:t xml:space="preserve"> </w:t>
      </w:r>
      <w:r w:rsidRPr="00B7026A">
        <w:rPr>
          <w:color w:val="000000" w:themeColor="text1"/>
          <w:u w:color="000000" w:themeColor="text1"/>
        </w:rPr>
        <w:t>The authority to rescind or modify a Taxpayer Assistance Order may not be delegated.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director shall establish a form and procedure to aid persons requesting the assistance of the Problem Resolution Office and to aid the Problem Resolution Office in understanding the needs of the person seeking assistance. </w:t>
      </w:r>
      <w:r>
        <w:rPr>
          <w:color w:val="000000" w:themeColor="text1"/>
          <w:u w:color="000000" w:themeColor="text1"/>
        </w:rPr>
        <w:t xml:space="preserve"> </w:t>
      </w:r>
      <w:r w:rsidRPr="00B7026A">
        <w:rPr>
          <w:color w:val="000000" w:themeColor="text1"/>
          <w:u w:color="000000" w:themeColor="text1"/>
        </w:rPr>
        <w:t>The use of this form, however, shall not be a prerequisite to a problem resolution officer taking action, including issuing a Taxpayer Assistance Order.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w:t>
      </w:r>
      <w:r>
        <w:rPr>
          <w:color w:val="000000" w:themeColor="text1"/>
          <w:u w:color="000000" w:themeColor="text1"/>
        </w:rPr>
        <w:t xml:space="preserve"> </w:t>
      </w:r>
      <w:r w:rsidRPr="00B7026A">
        <w:rPr>
          <w:color w:val="000000" w:themeColor="text1"/>
          <w:u w:color="000000" w:themeColor="text1"/>
        </w:rPr>
        <w:t xml:space="preserv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document setting forth in plain English the rights of the person to any person against whom it has: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commenced an audit or investigation;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issued a final notice of amount due;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filed an administrative lien, levy, or garnishment;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commenced other collection action;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commenced an action for civil penalties;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any other legal action.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w:t>
      </w:r>
      <w:r>
        <w:rPr>
          <w:color w:val="000000" w:themeColor="text1"/>
          <w:u w:color="000000" w:themeColor="text1"/>
        </w:rPr>
        <w:t xml:space="preserve"> </w:t>
      </w:r>
      <w:r w:rsidRPr="00B7026A">
        <w:rPr>
          <w:color w:val="000000" w:themeColor="text1"/>
          <w:u w:color="000000" w:themeColor="text1"/>
        </w:rPr>
        <w:t>The document will also set forth the procedures for entering into an installment agreement.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In all dealings with the department, a person shall have the right to assistance, at their own expense, subject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 of one or more professional advisors.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7026A">
        <w:rPr>
          <w:color w:val="000000" w:themeColor="text1"/>
          <w:u w:color="000000" w:themeColor="text1"/>
        </w:rPr>
        <w:t>)</w:t>
      </w:r>
      <w:r w:rsidRPr="00B7026A">
        <w:rPr>
          <w:color w:val="000000" w:themeColor="text1"/>
          <w:u w:color="000000" w:themeColor="text1"/>
        </w:rPr>
        <w:tab/>
        <w:t>Any person who is interviewed by an agent of the department shall have the right to video or audio tape the interview at the person</w:t>
      </w:r>
      <w:r w:rsidRPr="001C4705">
        <w:rPr>
          <w:color w:val="000000" w:themeColor="text1"/>
          <w:u w:color="000000" w:themeColor="text1"/>
        </w:rPr>
        <w:t>’</w:t>
      </w:r>
      <w:r w:rsidRPr="00B7026A">
        <w:rPr>
          <w:color w:val="000000" w:themeColor="text1"/>
          <w:u w:color="000000" w:themeColor="text1"/>
        </w:rPr>
        <w:t>s own expense.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7026A">
        <w:rPr>
          <w:color w:val="000000" w:themeColor="text1"/>
          <w:u w:color="000000" w:themeColor="text1"/>
        </w:rPr>
        <w:t>)</w:t>
      </w:r>
      <w:r w:rsidRPr="00B7026A">
        <w:rPr>
          <w:color w:val="000000" w:themeColor="text1"/>
          <w:u w:color="000000" w:themeColor="text1"/>
        </w:rPr>
        <w:tab/>
        <w:t xml:space="preserve">No collection or enforcement action will be commenced against a person until thirty days after that person has been provided with a final notice of amount pursuant to this article. </w:t>
      </w:r>
      <w:r>
        <w:rPr>
          <w:color w:val="000000" w:themeColor="text1"/>
          <w:u w:color="000000" w:themeColor="text1"/>
        </w:rPr>
        <w:t xml:space="preserve"> </w:t>
      </w:r>
      <w:r w:rsidRPr="00B7026A">
        <w:rPr>
          <w:color w:val="000000" w:themeColor="text1"/>
          <w:u w:color="000000" w:themeColor="text1"/>
        </w:rPr>
        <w:t>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w:t>
      </w:r>
      <w:r>
        <w:rPr>
          <w:color w:val="000000" w:themeColor="text1"/>
          <w:u w:color="000000" w:themeColor="text1"/>
        </w:rPr>
        <w:t xml:space="preserve"> </w:t>
      </w:r>
      <w:r w:rsidRPr="00B7026A">
        <w:rPr>
          <w:color w:val="000000" w:themeColor="text1"/>
          <w:u w:color="000000" w:themeColor="text1"/>
        </w:rPr>
        <w:t xml:space="preserve"> The final notice of amount due shall be sent by certified mail, return receipt requested, to: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address last provided by a registered seller;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best available address to a person who is not a registered seller.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B7026A">
        <w:rPr>
          <w:color w:val="000000" w:themeColor="text1"/>
          <w:u w:color="000000" w:themeColor="text1"/>
        </w:rPr>
        <w:t>)(1)</w:t>
      </w:r>
      <w:r w:rsidRPr="00B702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w:t>
      </w:r>
      <w:r>
        <w:rPr>
          <w:color w:val="000000" w:themeColor="text1"/>
          <w:u w:color="000000" w:themeColor="text1"/>
        </w:rPr>
        <w:t>s</w:t>
      </w:r>
      <w:r w:rsidRPr="00B7026A">
        <w:rPr>
          <w:color w:val="000000" w:themeColor="text1"/>
          <w:u w:color="000000" w:themeColor="text1"/>
        </w:rPr>
        <w:t>, of the United States; no officer or employee, including former officers and employees, of any State or local agency who has had access to repo</w:t>
      </w:r>
      <w:r>
        <w:rPr>
          <w:color w:val="000000" w:themeColor="text1"/>
          <w:u w:color="000000" w:themeColor="text1"/>
        </w:rPr>
        <w:t xml:space="preserve">rts or report information; or </w:t>
      </w:r>
      <w:r w:rsidRPr="00B7026A">
        <w:rPr>
          <w:color w:val="000000" w:themeColor="text1"/>
          <w:u w:color="000000" w:themeColor="text1"/>
        </w:rPr>
        <w:t>no other person who has had access to reports or report information shall disclose any report or report information obtained by him in any manner in connection with his service as such officer or employee or otherwise.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department may disclose the report and report information of a person to that person or persons as that person may designate to receive said information or report.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department may disclose the report and report information to other state tax administering authorities for official use.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department may disclose the report and report information to the committee, trustee, or guardian of a person who is incompetent.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department may disclose the report and report information to the decedent</w:t>
      </w:r>
      <w:r w:rsidRPr="001C4705">
        <w:rPr>
          <w:color w:val="000000" w:themeColor="text1"/>
          <w:u w:color="000000" w:themeColor="text1"/>
        </w:rPr>
        <w:t>’</w:t>
      </w:r>
      <w:r w:rsidRPr="00B7026A">
        <w:rPr>
          <w:color w:val="000000" w:themeColor="text1"/>
          <w:u w:color="000000" w:themeColor="text1"/>
        </w:rPr>
        <w: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administ</w:t>
      </w:r>
      <w:r>
        <w:rPr>
          <w:color w:val="000000" w:themeColor="text1"/>
          <w:u w:color="000000" w:themeColor="text1"/>
        </w:rPr>
        <w:t>rator, executor, estate trustee;</w:t>
      </w:r>
      <w:r w:rsidRPr="00B7026A">
        <w:rPr>
          <w:color w:val="000000" w:themeColor="text1"/>
          <w:u w:color="000000" w:themeColor="text1"/>
        </w:rPr>
        <w:t xml:space="preserve">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heir at law, next of kin, or beneficiary under a will who has a material interest that will be affected by the information.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department may disclose the report and report information to a person</w:t>
      </w:r>
      <w:r w:rsidRPr="001C4705">
        <w:rPr>
          <w:color w:val="000000" w:themeColor="text1"/>
          <w:u w:color="000000" w:themeColor="text1"/>
        </w:rPr>
        <w:t>’</w:t>
      </w:r>
      <w:r w:rsidRPr="00B7026A">
        <w:rPr>
          <w:color w:val="000000" w:themeColor="text1"/>
          <w:u w:color="000000" w:themeColor="text1"/>
        </w:rPr>
        <w:t>s trustee in bankruptcy.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 person may waive confidentiality rights provided by this section.</w:t>
      </w:r>
      <w:r>
        <w:rPr>
          <w:color w:val="000000" w:themeColor="text1"/>
          <w:u w:color="000000" w:themeColor="text1"/>
        </w:rPr>
        <w:t xml:space="preserve"> </w:t>
      </w:r>
      <w:r w:rsidRPr="00B7026A">
        <w:rPr>
          <w:color w:val="000000" w:themeColor="text1"/>
          <w:u w:color="000000" w:themeColor="text1"/>
        </w:rPr>
        <w:t xml:space="preserve"> Such waiver must be in writing.</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(8)</w:t>
      </w:r>
      <w:r w:rsidRPr="00B702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(9)</w:t>
      </w:r>
      <w:r w:rsidRPr="00B7026A">
        <w:rPr>
          <w:color w:val="000000" w:themeColor="text1"/>
          <w:u w:color="000000" w:themeColor="text1"/>
        </w:rPr>
        <w:tab/>
        <w:t>Upon request in writing by the Secretary of Commerce, the director shall furnish summarized or aggregated tax information to officers and employees of the</w:t>
      </w:r>
      <w:r>
        <w:rPr>
          <w:color w:val="000000" w:themeColor="text1"/>
          <w:u w:color="000000" w:themeColor="text1"/>
        </w:rPr>
        <w:t xml:space="preserve"> Department of Commerce as the d</w:t>
      </w:r>
      <w:r w:rsidRPr="00B7026A">
        <w:rPr>
          <w:color w:val="000000" w:themeColor="text1"/>
          <w:u w:color="000000" w:themeColor="text1"/>
        </w:rPr>
        <w:t>irector may prescribe by regulation.</w:t>
      </w:r>
      <w:r>
        <w:rPr>
          <w:color w:val="000000" w:themeColor="text1"/>
          <w:u w:color="000000" w:themeColor="text1"/>
        </w:rPr>
        <w:t xml:space="preserve">  </w:t>
      </w:r>
      <w:r w:rsidRPr="00B7026A">
        <w:rPr>
          <w:color w:val="000000" w:themeColor="text1"/>
          <w:u w:color="000000" w:themeColor="text1"/>
        </w:rPr>
        <w:t>The director shall not furnish individual taxpayer information pursuant to this subsection.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w:t>
      </w:r>
      <w:r>
        <w:rPr>
          <w:color w:val="000000" w:themeColor="text1"/>
          <w:u w:color="000000" w:themeColor="text1"/>
        </w:rPr>
        <w:t xml:space="preserve"> </w:t>
      </w:r>
      <w:r w:rsidRPr="00B7026A">
        <w:rPr>
          <w:color w:val="000000" w:themeColor="text1"/>
          <w:u w:color="000000" w:themeColor="text1"/>
        </w:rPr>
        <w:t>The agreement shall remain in effect for the term of the agreement, unless the information that the person provided to the department was materially inaccurate or incomplete.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7</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Special Rules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701.</w:t>
      </w:r>
      <w:r w:rsidRPr="00B7026A">
        <w:rPr>
          <w:color w:val="000000" w:themeColor="text1"/>
          <w:u w:color="000000" w:themeColor="text1"/>
        </w:rPr>
        <w:tab/>
        <w:t>(A)</w:t>
      </w:r>
      <w:r w:rsidRPr="00B7026A">
        <w:rPr>
          <w:color w:val="000000" w:themeColor="text1"/>
          <w:u w:color="000000" w:themeColor="text1"/>
        </w:rPr>
        <w:tab/>
        <w:t>Neither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for intermediate sales nor the credits available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shall be available for any taxable property or service purchased for use in an activity if that activity is not engaged in for profit.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the activity has received gross payments for the sale of taxable property or services that exceed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taxable property and services purchased;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wages and salary paid;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taxes of any type paid,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in two or more of the most recent three calendar years during which it operated, then the business activity shall be conclusively deemed to be engaged in for profit.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This section does not apply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w:t>
      </w:r>
      <w:r>
        <w:rPr>
          <w:color w:val="000000" w:themeColor="text1"/>
          <w:u w:color="000000" w:themeColor="text1"/>
        </w:rPr>
        <w:t xml:space="preserve">oses of this section, the term </w:t>
      </w:r>
      <w:r w:rsidRPr="001C4705">
        <w:rPr>
          <w:color w:val="000000" w:themeColor="text1"/>
          <w:u w:color="000000" w:themeColor="text1"/>
        </w:rPr>
        <w:t>‘</w:t>
      </w:r>
      <w:r w:rsidRPr="00B7026A">
        <w:rPr>
          <w:color w:val="000000" w:themeColor="text1"/>
          <w:u w:color="000000" w:themeColor="text1"/>
        </w:rPr>
        <w:t>taxable gaming services</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gross receipts of the gaming sponsor from the sale of chances, minus</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total gaming payoffs by the gaming sponsor on chances;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gaming specific taxes, other than the tax imposed</w:t>
      </w:r>
      <w:r>
        <w:rPr>
          <w:color w:val="000000" w:themeColor="text1"/>
          <w:u w:color="000000" w:themeColor="text1"/>
        </w:rPr>
        <w:t xml:space="preserve"> by this section, imposed by a f</w:t>
      </w:r>
      <w:r w:rsidRPr="00B7026A">
        <w:rPr>
          <w:color w:val="000000" w:themeColor="text1"/>
          <w:u w:color="000000" w:themeColor="text1"/>
        </w:rPr>
        <w:t xml:space="preserve">ederal, </w:t>
      </w:r>
      <w:r>
        <w:rPr>
          <w:color w:val="000000" w:themeColor="text1"/>
          <w:u w:color="000000" w:themeColor="text1"/>
        </w:rPr>
        <w:t>s</w:t>
      </w:r>
      <w:r w:rsidRPr="00B7026A">
        <w:rPr>
          <w:color w:val="000000" w:themeColor="text1"/>
          <w:u w:color="000000" w:themeColor="text1"/>
        </w:rPr>
        <w:t>tate, or local government and paid by the gaming sponsor.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selling one or more chances is a gaming sponsor and shall register, in a form prescribed by the director, with the department as a gaming sponsor.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chance</w:t>
      </w:r>
      <w:r w:rsidRPr="001C4705">
        <w:rPr>
          <w:color w:val="000000" w:themeColor="text1"/>
          <w:u w:color="000000" w:themeColor="text1"/>
        </w:rPr>
        <w:t>’</w:t>
      </w:r>
      <w:r w:rsidRPr="00B7026A">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random or unpredictable event;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an event over which neither the gaming sponsor nor the person purchasing the right has control over the outcome.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Notwithstanding any other provision in this article, a chance is not taxable property or services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 xml:space="preserve">A six percent tax is imposed on the taxable gaming services of a gaming sponsor. </w:t>
      </w:r>
      <w:r>
        <w:rPr>
          <w:color w:val="000000" w:themeColor="text1"/>
          <w:u w:color="000000" w:themeColor="text1"/>
        </w:rPr>
        <w:t xml:space="preserve"> </w:t>
      </w:r>
      <w:r w:rsidRPr="00B7026A">
        <w:rPr>
          <w:color w:val="000000" w:themeColor="text1"/>
          <w:u w:color="000000" w:themeColor="text1"/>
        </w:rPr>
        <w:t xml:space="preserve">This tax shall be paid and remitted by the gaming sponsor. </w:t>
      </w:r>
      <w:r>
        <w:rPr>
          <w:color w:val="000000" w:themeColor="text1"/>
          <w:u w:color="000000" w:themeColor="text1"/>
        </w:rPr>
        <w:t xml:space="preserve"> </w:t>
      </w:r>
      <w:r w:rsidRPr="00B7026A">
        <w:rPr>
          <w:color w:val="000000" w:themeColor="text1"/>
          <w:u w:color="000000" w:themeColor="text1"/>
        </w:rPr>
        <w:t>The tax shall be remitted to the department by the fifteenth day of each month with respect to the taxable gaming services during the previous calendar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Purchases by the federal government of taxable property and services shall not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until such time as federal law is amended to allo</w:t>
      </w:r>
      <w:r>
        <w:rPr>
          <w:color w:val="000000" w:themeColor="text1"/>
          <w:u w:color="000000" w:themeColor="text1"/>
        </w:rPr>
        <w:t>w taxation of purchases by the f</w:t>
      </w:r>
      <w:r w:rsidRPr="00B7026A">
        <w:rPr>
          <w:color w:val="000000" w:themeColor="text1"/>
          <w:u w:color="000000" w:themeColor="text1"/>
        </w:rPr>
        <w:t>ederal government and its agencies.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Purchases by state governments and their political subdivisions of taxable property and services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Pr>
          <w:color w:val="000000" w:themeColor="text1"/>
          <w:u w:color="000000" w:themeColor="text1"/>
        </w:rPr>
        <w:noBreakHyphen/>
      </w:r>
      <w:r w:rsidRPr="00B7026A">
        <w:rPr>
          <w:color w:val="000000" w:themeColor="text1"/>
          <w:u w:color="000000" w:themeColor="text1"/>
        </w:rPr>
        <w:t>owned or government</w:t>
      </w:r>
      <w:r>
        <w:rPr>
          <w:color w:val="000000" w:themeColor="text1"/>
          <w:u w:color="000000" w:themeColor="text1"/>
        </w:rPr>
        <w:noBreakHyphen/>
      </w:r>
      <w:r w:rsidRPr="00B7026A">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Nothing in this chapter shall be construed to exempt any state or local government or political subdivision owning or operating a government enterprise from collecting and remitting taxes imposed by this chapter on any sale of taxable property or services. </w:t>
      </w:r>
      <w:r>
        <w:rPr>
          <w:color w:val="000000" w:themeColor="text1"/>
          <w:u w:color="000000" w:themeColor="text1"/>
        </w:rPr>
        <w:t xml:space="preserve"> </w:t>
      </w:r>
      <w:r w:rsidRPr="00B7026A">
        <w:rPr>
          <w:color w:val="000000" w:themeColor="text1"/>
          <w:u w:color="000000" w:themeColor="text1"/>
        </w:rPr>
        <w:t>Government enterprises shall comply with all duties imposed by this chapter and shall be liable for penalties and subject to enforcement actions in the same manner as private persons that are not government enterprises.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Except as provided in item (2), government enterprises shall not be subject to tax on its purchases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if the government enterprise were a private enterprise.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Government enterprises may not use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to serve as a conduit for tax</w:t>
      </w:r>
      <w:r>
        <w:rPr>
          <w:color w:val="000000" w:themeColor="text1"/>
          <w:u w:color="000000" w:themeColor="text1"/>
        </w:rPr>
        <w:noBreakHyphen/>
      </w:r>
      <w:r w:rsidRPr="00B7026A">
        <w:rPr>
          <w:color w:val="000000" w:themeColor="text1"/>
          <w:u w:color="000000" w:themeColor="text1"/>
        </w:rPr>
        <w:t>free purchases by governmental units that would otherwise be subject to taxation on purchases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703. </w:t>
      </w:r>
      <w:r>
        <w:rPr>
          <w:color w:val="000000" w:themeColor="text1"/>
          <w:u w:color="000000" w:themeColor="text1"/>
        </w:rPr>
        <w:t xml:space="preserve"> </w:t>
      </w:r>
      <w:r w:rsidRPr="00B7026A">
        <w:rPr>
          <w:color w:val="000000" w:themeColor="text1"/>
          <w:u w:color="000000" w:themeColor="text1"/>
        </w:rPr>
        <w:t>Transfers of taxable</w:t>
      </w:r>
      <w:r>
        <w:rPr>
          <w:color w:val="000000" w:themeColor="text1"/>
          <w:u w:color="000000" w:themeColor="text1"/>
        </w:rPr>
        <w:t xml:space="preserve"> property or services, which were</w:t>
      </w:r>
      <w:r w:rsidRPr="00B7026A">
        <w:rPr>
          <w:color w:val="000000" w:themeColor="text1"/>
          <w:u w:color="000000" w:themeColor="text1"/>
        </w:rPr>
        <w:t xml:space="preserve"> purchased pursuant to an exemption from tax under this chapter, from a government enterprise to a nonexempt governmental unit shall be taxable.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Government enterprises must maintain books and records that are adequate to fully document sales of taxable property and services and to demonstrate that the government enterprise has fully complied with the requirements of this chapter. </w:t>
      </w:r>
      <w:r>
        <w:rPr>
          <w:color w:val="000000" w:themeColor="text1"/>
          <w:u w:color="000000" w:themeColor="text1"/>
        </w:rPr>
        <w:t xml:space="preserve"> </w:t>
      </w:r>
      <w:r w:rsidRPr="00B7026A">
        <w:rPr>
          <w:color w:val="000000" w:themeColor="text1"/>
          <w:u w:color="000000" w:themeColor="text1"/>
        </w:rPr>
        <w:t>The director may prescribe by regulation the nature and extent of the required books and records.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 government enterprise shall be treated as a trade or business 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 to the extent that the transfer of funds exceeds the fair market value of the consideration.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For purposes of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r>
      <w:r>
        <w:rPr>
          <w:color w:val="000000" w:themeColor="text1"/>
          <w:u w:color="000000" w:themeColor="text1"/>
        </w:rPr>
        <w:t>‘Mixed-</w:t>
      </w:r>
      <w:r w:rsidRPr="00B7026A">
        <w:rPr>
          <w:color w:val="000000" w:themeColor="text1"/>
          <w:u w:color="000000" w:themeColor="text1"/>
        </w:rPr>
        <w:t>use property or service</w:t>
      </w:r>
      <w:r w:rsidRPr="001C4705">
        <w:rPr>
          <w:color w:val="000000" w:themeColor="text1"/>
          <w:u w:color="000000" w:themeColor="text1"/>
        </w:rPr>
        <w:t>’</w:t>
      </w:r>
      <w:r w:rsidRPr="00B7026A">
        <w:rPr>
          <w:color w:val="000000" w:themeColor="text1"/>
          <w:u w:color="000000" w:themeColor="text1"/>
        </w:rPr>
        <w:t xml:space="preserve"> </w:t>
      </w:r>
      <w:r>
        <w:rPr>
          <w:color w:val="000000" w:themeColor="text1"/>
          <w:u w:color="000000" w:themeColor="text1"/>
        </w:rPr>
        <w:t>means</w:t>
      </w:r>
      <w:r w:rsidRPr="00B7026A">
        <w:rPr>
          <w:color w:val="000000" w:themeColor="text1"/>
          <w:u w:color="000000" w:themeColor="text1"/>
        </w:rPr>
        <w:t xml:space="preserve"> a taxable property or service used for both taxable use or consumption and for a purpose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use to total use for a particular calendar month, or portion of a month if the property was owned for only part of said calendar month. </w:t>
      </w:r>
      <w:r>
        <w:rPr>
          <w:color w:val="000000" w:themeColor="text1"/>
          <w:u w:color="000000" w:themeColor="text1"/>
        </w:rPr>
        <w:t xml:space="preserve"> </w:t>
      </w:r>
      <w:r w:rsidRPr="00B7026A">
        <w:rPr>
          <w:color w:val="000000" w:themeColor="text1"/>
          <w:u w:color="000000" w:themeColor="text1"/>
        </w:rPr>
        <w:t xml:space="preserve">For vehicles, the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purpose miles to total miles in a particular calendar month. </w:t>
      </w:r>
      <w:r>
        <w:rPr>
          <w:color w:val="000000" w:themeColor="text1"/>
          <w:u w:color="000000" w:themeColor="text1"/>
        </w:rPr>
        <w:t xml:space="preserve"> </w:t>
      </w:r>
      <w:r w:rsidRPr="00B7026A">
        <w:rPr>
          <w:color w:val="000000" w:themeColor="text1"/>
          <w:u w:color="000000" w:themeColor="text1"/>
        </w:rPr>
        <w:t xml:space="preserve">For real property,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floor space used primarily for business purposes to total floor space in a particular calendar month. </w:t>
      </w:r>
      <w:r>
        <w:rPr>
          <w:color w:val="000000" w:themeColor="text1"/>
          <w:u w:color="000000" w:themeColor="text1"/>
        </w:rPr>
        <w:t xml:space="preserve"> </w:t>
      </w:r>
      <w:r w:rsidRPr="00B7026A">
        <w:rPr>
          <w:color w:val="000000" w:themeColor="text1"/>
          <w:u w:color="000000" w:themeColor="text1"/>
        </w:rPr>
        <w:t xml:space="preserve">For tangible personal property other than vehicles,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total time used for business purposes to total time used in a particular calendar month. </w:t>
      </w:r>
      <w:r>
        <w:rPr>
          <w:color w:val="000000" w:themeColor="text1"/>
          <w:u w:color="000000" w:themeColor="text1"/>
        </w:rPr>
        <w:t xml:space="preserve"> </w:t>
      </w:r>
      <w:r w:rsidRPr="00B7026A">
        <w:rPr>
          <w:color w:val="000000" w:themeColor="text1"/>
          <w:u w:color="000000" w:themeColor="text1"/>
        </w:rPr>
        <w:t xml:space="preserve">For other property or services,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shall be calculated using a reasonable method. </w:t>
      </w:r>
      <w:r>
        <w:rPr>
          <w:color w:val="000000" w:themeColor="text1"/>
          <w:u w:color="000000" w:themeColor="text1"/>
        </w:rPr>
        <w:t xml:space="preserve"> </w:t>
      </w:r>
      <w:r w:rsidRPr="00B7026A">
        <w:rPr>
          <w:color w:val="000000" w:themeColor="text1"/>
          <w:u w:color="000000" w:themeColor="text1"/>
        </w:rPr>
        <w:t>Reasonable records must be maintained to support a person</w:t>
      </w:r>
      <w:r w:rsidRPr="001C4705">
        <w:rPr>
          <w:color w:val="000000" w:themeColor="text1"/>
          <w:u w:color="000000" w:themeColor="text1"/>
        </w:rPr>
        <w:t>’</w:t>
      </w:r>
      <w:r w:rsidRPr="00B7026A">
        <w:rPr>
          <w:color w:val="000000" w:themeColor="text1"/>
          <w:u w:color="000000" w:themeColor="text1"/>
        </w:rPr>
        <w:t>s business use of the mixed use property or service.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A </w:t>
      </w:r>
      <w:r>
        <w:rPr>
          <w:color w:val="000000" w:themeColor="text1"/>
          <w:u w:color="000000" w:themeColor="text1"/>
        </w:rPr>
        <w:t>mixed-use</w:t>
      </w:r>
      <w:r w:rsidRPr="00B7026A">
        <w:rPr>
          <w:color w:val="000000" w:themeColor="text1"/>
          <w:u w:color="000000" w:themeColor="text1"/>
        </w:rPr>
        <w:t xml:space="preserve"> property or service shall be subject to tax notwithstanding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unless the property or s</w:t>
      </w:r>
      <w:r>
        <w:rPr>
          <w:color w:val="000000" w:themeColor="text1"/>
          <w:u w:color="000000" w:themeColor="text1"/>
        </w:rPr>
        <w:t>ervice is used more than ninety</w:t>
      </w:r>
      <w:r>
        <w:rPr>
          <w:color w:val="000000" w:themeColor="text1"/>
          <w:u w:color="000000" w:themeColor="text1"/>
        </w:rPr>
        <w:noBreakHyphen/>
      </w:r>
      <w:r w:rsidRPr="00B7026A">
        <w:rPr>
          <w:color w:val="000000" w:themeColor="text1"/>
          <w:u w:color="000000" w:themeColor="text1"/>
        </w:rPr>
        <w:t>five percent for purposes that would give rise to an exemption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during each calendar year, or portions of a year, it is owned.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 person registered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is entitled to a monthly business use conversion credit equal to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w:t>
      </w:r>
      <w:r>
        <w:rPr>
          <w:color w:val="000000" w:themeColor="text1"/>
          <w:u w:color="000000" w:themeColor="text1"/>
        </w:rPr>
        <w:t>mixed-use</w:t>
      </w:r>
      <w:r w:rsidRPr="00B7026A">
        <w:rPr>
          <w:color w:val="000000" w:themeColor="text1"/>
          <w:u w:color="000000" w:themeColor="text1"/>
        </w:rPr>
        <w:t xml:space="preserve"> property or service amount for the applicable month;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business use ratio for the applicable month;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 xml:space="preserve">The </w:t>
      </w:r>
      <w:r>
        <w:rPr>
          <w:color w:val="000000" w:themeColor="text1"/>
          <w:u w:color="000000" w:themeColor="text1"/>
        </w:rPr>
        <w:t>mixed-use</w:t>
      </w:r>
      <w:r w:rsidRPr="00B7026A">
        <w:rPr>
          <w:color w:val="000000" w:themeColor="text1"/>
          <w:u w:color="000000" w:themeColor="text1"/>
        </w:rPr>
        <w:t xml:space="preserve"> property or service amount for each month, or fraction of a month, in which the property was owned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three</w:t>
      </w:r>
      <w:r>
        <w:rPr>
          <w:color w:val="000000" w:themeColor="text1"/>
          <w:u w:color="000000" w:themeColor="text1"/>
        </w:rPr>
        <w:noBreakHyphen/>
      </w:r>
      <w:r w:rsidRPr="00B7026A">
        <w:rPr>
          <w:color w:val="000000" w:themeColor="text1"/>
          <w:u w:color="000000" w:themeColor="text1"/>
        </w:rPr>
        <w:t>hundred</w:t>
      </w:r>
      <w:r>
        <w:rPr>
          <w:color w:val="000000" w:themeColor="text1"/>
          <w:u w:color="000000" w:themeColor="text1"/>
        </w:rPr>
        <w:noBreakHyphen/>
      </w:r>
      <w:r w:rsidRPr="00B7026A">
        <w:rPr>
          <w:color w:val="000000" w:themeColor="text1"/>
          <w:u w:color="000000" w:themeColor="text1"/>
        </w:rPr>
        <w:t>sixtieth of the net payments for real property for three hundred sixty months or until the property is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eighty</w:t>
      </w:r>
      <w:r>
        <w:rPr>
          <w:color w:val="000000" w:themeColor="text1"/>
          <w:u w:color="000000" w:themeColor="text1"/>
        </w:rPr>
        <w:noBreakHyphen/>
      </w:r>
      <w:r w:rsidRPr="00B7026A">
        <w:rPr>
          <w:color w:val="000000" w:themeColor="text1"/>
          <w:u w:color="000000" w:themeColor="text1"/>
        </w:rPr>
        <w:t xml:space="preserve">fourth of the net payments for tangible personal property, </w:t>
      </w:r>
      <w:r>
        <w:rPr>
          <w:color w:val="000000" w:themeColor="text1"/>
          <w:u w:color="000000" w:themeColor="text1"/>
        </w:rPr>
        <w:t>other than vehicles, for eighty</w:t>
      </w:r>
      <w:r>
        <w:rPr>
          <w:color w:val="000000" w:themeColor="text1"/>
          <w:u w:color="000000" w:themeColor="text1"/>
        </w:rPr>
        <w:noBreakHyphen/>
      </w:r>
      <w:r w:rsidRPr="00B7026A">
        <w:rPr>
          <w:color w:val="000000" w:themeColor="text1"/>
          <w:u w:color="000000" w:themeColor="text1"/>
        </w:rPr>
        <w:t>four months or until the property is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 one</w:t>
      </w:r>
      <w:r>
        <w:rPr>
          <w:color w:val="000000" w:themeColor="text1"/>
          <w:u w:color="000000" w:themeColor="text1"/>
        </w:rPr>
        <w:noBreakHyphen/>
      </w:r>
      <w:r w:rsidRPr="00B7026A">
        <w:rPr>
          <w:color w:val="000000" w:themeColor="text1"/>
          <w:u w:color="000000" w:themeColor="text1"/>
        </w:rPr>
        <w:t>sixtieth of the net payments for vehicles for sixty months or until the property is sold;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 for other types of taxable property or services, a reasonable amount or in accordance with regulations promulgated by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 person entitled to a credit pursuant to subsection (A)(4) arising out of the ownership or use of </w:t>
      </w:r>
      <w:r>
        <w:rPr>
          <w:color w:val="000000" w:themeColor="text1"/>
          <w:u w:color="000000" w:themeColor="text1"/>
        </w:rPr>
        <w:t>mixed-use</w:t>
      </w:r>
      <w:r w:rsidRPr="00B7026A">
        <w:rPr>
          <w:color w:val="000000" w:themeColor="text1"/>
          <w:u w:color="000000" w:themeColor="text1"/>
        </w:rPr>
        <w:t xml:space="preserve"> property or service must account </w:t>
      </w:r>
      <w:r>
        <w:rPr>
          <w:color w:val="000000" w:themeColor="text1"/>
          <w:u w:color="000000" w:themeColor="text1"/>
        </w:rPr>
        <w:t>for the mixed-use on a calendar</w:t>
      </w:r>
      <w:r>
        <w:rPr>
          <w:color w:val="000000" w:themeColor="text1"/>
          <w:u w:color="000000" w:themeColor="text1"/>
        </w:rPr>
        <w:noBreakHyphen/>
      </w:r>
      <w:r w:rsidRPr="00B7026A">
        <w:rPr>
          <w:color w:val="000000" w:themeColor="text1"/>
          <w:u w:color="000000" w:themeColor="text1"/>
        </w:rPr>
        <w:t xml:space="preserve">year basis, and may file for the credit with respect to </w:t>
      </w:r>
      <w:r>
        <w:rPr>
          <w:color w:val="000000" w:themeColor="text1"/>
          <w:u w:color="000000" w:themeColor="text1"/>
        </w:rPr>
        <w:t>mixed-use</w:t>
      </w:r>
      <w:r w:rsidRPr="00B7026A">
        <w:rPr>
          <w:color w:val="000000" w:themeColor="text1"/>
          <w:u w:color="000000" w:themeColor="text1"/>
        </w:rPr>
        <w:t xml:space="preserve"> property in any month following the calendar year giving rise to the credit.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706.</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r w:rsidRPr="001C4705">
        <w:rPr>
          <w:color w:val="000000" w:themeColor="text1"/>
          <w:u w:color="000000" w:themeColor="text1"/>
        </w:rPr>
        <w:t>’</w:t>
      </w:r>
      <w:r w:rsidRPr="00B7026A">
        <w:rPr>
          <w:color w:val="000000" w:themeColor="text1"/>
          <w:u w:color="000000" w:themeColor="text1"/>
        </w:rPr>
        <w:t xml:space="preserve"> means a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organized and operated exclusively: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no part of the net earnings of which inures to the benefit of any private shareholder or individual;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(2)(a)</w:t>
      </w:r>
      <w:r w:rsidRPr="00B7026A">
        <w:rPr>
          <w:color w:val="000000" w:themeColor="text1"/>
          <w:u w:color="000000" w:themeColor="text1"/>
        </w:rPr>
        <w:tab/>
        <w:t>for religious, charitable, scientific, testing for public safety, literary, or educational purposes;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as civic leagues or social welfare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as labor, agricultural, or horticultural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as chambers of commerce, business leagues, or trade associations; 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as fraternal beneficiary societies, orders, or associations.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Dues, contributions, and similar payments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 shall not be considered gross payments for taxable property or services 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Upon application in a form prescribed by the director, the department shall provide qualification certificates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Taxable property and services purchased by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shall be eligible for the exemptions provided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8</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w:t>
      </w:r>
      <w:r w:rsidRPr="00B7026A">
        <w:rPr>
          <w:color w:val="000000" w:themeColor="text1"/>
          <w:u w:color="000000" w:themeColor="text1"/>
        </w:rPr>
        <w:tab/>
      </w:r>
      <w:r w:rsidRPr="00B7026A">
        <w:rPr>
          <w:color w:val="000000" w:themeColor="text1"/>
          <w:u w:color="000000" w:themeColor="text1"/>
        </w:rPr>
        <w:tab/>
        <w:t>For purposes of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F</w:t>
      </w:r>
      <w:r w:rsidRPr="00B7026A">
        <w:rPr>
          <w:color w:val="000000" w:themeColor="text1"/>
          <w:u w:color="000000" w:themeColor="text1"/>
        </w:rPr>
        <w:t>inancial intermediation services</w:t>
      </w:r>
      <w:r w:rsidRPr="001C4705">
        <w:rPr>
          <w:color w:val="000000" w:themeColor="text1"/>
          <w:u w:color="000000" w:themeColor="text1"/>
        </w:rPr>
        <w:t>’</w:t>
      </w:r>
      <w:r w:rsidRPr="00B7026A">
        <w:rPr>
          <w:color w:val="000000" w:themeColor="text1"/>
          <w:u w:color="000000" w:themeColor="text1"/>
        </w:rPr>
        <w:t xml:space="preserve"> means the sum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explicitly charged fees for fi</w:t>
      </w:r>
      <w:r>
        <w:rPr>
          <w:color w:val="000000" w:themeColor="text1"/>
          <w:u w:color="000000" w:themeColor="text1"/>
        </w:rPr>
        <w:t>nancial intermediation services;</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implicitly charged fees for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E</w:t>
      </w:r>
      <w:r w:rsidRPr="00B7026A">
        <w:rPr>
          <w:color w:val="000000" w:themeColor="text1"/>
          <w:u w:color="000000" w:themeColor="text1"/>
        </w:rPr>
        <w:t>xplicitly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brokerage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explicitly stated banking, loan origination, processing, documentation, credit check fees, or other similar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safe</w:t>
      </w:r>
      <w:r>
        <w:rPr>
          <w:color w:val="000000" w:themeColor="text1"/>
          <w:u w:color="000000" w:themeColor="text1"/>
        </w:rPr>
        <w:noBreakHyphen/>
      </w:r>
      <w:r w:rsidRPr="00B7026A">
        <w:rPr>
          <w:color w:val="000000" w:themeColor="text1"/>
          <w:u w:color="000000" w:themeColor="text1"/>
        </w:rPr>
        <w:t>deposit box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insurance premiums, to the extent such premiums are not allocable to the investment account of the underlying insurance policy;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trustees</w:t>
      </w:r>
      <w:r w:rsidRPr="001C4705">
        <w:rPr>
          <w:color w:val="000000" w:themeColor="text1"/>
          <w:u w:color="000000" w:themeColor="text1"/>
        </w:rPr>
        <w:t>’</w:t>
      </w:r>
      <w:r w:rsidRPr="00B7026A">
        <w:rPr>
          <w:color w:val="000000" w:themeColor="text1"/>
          <w:u w:color="000000" w:themeColor="text1"/>
        </w:rPr>
        <w:t xml:space="preserve"> fees;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7026A">
        <w:rPr>
          <w:color w:val="000000" w:themeColor="text1"/>
          <w:u w:color="000000" w:themeColor="text1"/>
        </w:rPr>
        <w:t>other financial services fees.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Implicitly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 the gross imputed amount in relation to any underlying interest</w:t>
      </w:r>
      <w:r>
        <w:rPr>
          <w:color w:val="000000" w:themeColor="text1"/>
          <w:u w:color="000000" w:themeColor="text1"/>
        </w:rPr>
        <w:noBreakHyphen/>
      </w:r>
      <w:r w:rsidRPr="00B7026A">
        <w:rPr>
          <w:color w:val="000000" w:themeColor="text1"/>
          <w:u w:color="000000" w:themeColor="text1"/>
        </w:rPr>
        <w:t>bearing investment, account, or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imputed amount</w:t>
      </w:r>
      <w:r w:rsidRPr="001C4705">
        <w:rPr>
          <w:color w:val="000000" w:themeColor="text1"/>
          <w:u w:color="000000" w:themeColor="text1"/>
        </w:rPr>
        <w:t>’</w:t>
      </w:r>
      <w:r w:rsidRPr="00B7026A">
        <w:rPr>
          <w:color w:val="000000" w:themeColor="text1"/>
          <w:u w:color="000000" w:themeColor="text1"/>
        </w:rPr>
        <w:t xml:space="preserve"> means: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investment or account,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basic interest rate over the rate paid on such investment;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investment or account;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debt, the product of:</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rate paid on such debt over the basic interest rate;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the seller of financial intermediation services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8B37B7">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case of explicitly charged fees for financial intermediation services, the person who receives the gross payments for the charged financial intermediation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8B37B7">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in the case of implicitly charged fees for financial intermediation services with respect to any underlying interest</w:t>
      </w:r>
      <w:r>
        <w:rPr>
          <w:color w:val="000000" w:themeColor="text1"/>
          <w:u w:color="000000" w:themeColor="text1"/>
        </w:rPr>
        <w:noBreakHyphen/>
      </w:r>
      <w:r w:rsidRPr="00B7026A">
        <w:rPr>
          <w:color w:val="000000" w:themeColor="text1"/>
          <w:u w:color="000000" w:themeColor="text1"/>
        </w:rPr>
        <w:t>bearing investment or account, the person making the interest payments on the interest</w:t>
      </w:r>
      <w:r>
        <w:rPr>
          <w:color w:val="000000" w:themeColor="text1"/>
          <w:u w:color="000000" w:themeColor="text1"/>
        </w:rPr>
        <w:noBreakHyphen/>
      </w:r>
      <w:r w:rsidRPr="00B7026A">
        <w:rPr>
          <w:color w:val="000000" w:themeColor="text1"/>
          <w:u w:color="000000" w:themeColor="text1"/>
        </w:rPr>
        <w:t>bearing investment or account;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008B37B7">
        <w:rPr>
          <w:color w:val="000000" w:themeColor="text1"/>
          <w:u w:color="000000" w:themeColor="text1"/>
        </w:rPr>
        <w:tab/>
      </w:r>
      <w:r w:rsidRPr="00B7026A">
        <w:rPr>
          <w:color w:val="000000" w:themeColor="text1"/>
          <w:u w:color="000000" w:themeColor="text1"/>
        </w:rPr>
        <w:t>(c)</w:t>
      </w:r>
      <w:r w:rsidRPr="00B7026A">
        <w:rPr>
          <w:color w:val="000000" w:themeColor="text1"/>
          <w:u w:color="000000" w:themeColor="text1"/>
        </w:rPr>
        <w:tab/>
        <w:t>in the case of implicitly charged fees for financial intermediation services with respect to any interest</w:t>
      </w:r>
      <w:r>
        <w:rPr>
          <w:color w:val="000000" w:themeColor="text1"/>
          <w:u w:color="000000" w:themeColor="text1"/>
        </w:rPr>
        <w:noBreakHyphen/>
      </w:r>
      <w:r w:rsidRPr="00B7026A">
        <w:rPr>
          <w:color w:val="000000" w:themeColor="text1"/>
          <w:u w:color="000000" w:themeColor="text1"/>
        </w:rPr>
        <w:t>bearing debt, the person receiving the interest payments on the interest</w:t>
      </w:r>
      <w:r>
        <w:rPr>
          <w:color w:val="000000" w:themeColor="text1"/>
          <w:u w:color="000000" w:themeColor="text1"/>
        </w:rPr>
        <w:noBreakHyphen/>
      </w:r>
      <w:r w:rsidRPr="00B7026A">
        <w:rPr>
          <w:color w:val="000000" w:themeColor="text1"/>
          <w:u w:color="000000" w:themeColor="text1"/>
        </w:rPr>
        <w:t>bearing debt.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r w:rsidRPr="00B7026A">
        <w:rPr>
          <w:color w:val="000000" w:themeColor="text1"/>
          <w:u w:color="000000" w:themeColor="text1"/>
        </w:rPr>
        <w:tab/>
      </w:r>
      <w:r w:rsidRPr="00B7026A">
        <w:rPr>
          <w:color w:val="000000" w:themeColor="text1"/>
          <w:u w:color="000000" w:themeColor="text1"/>
        </w:rPr>
        <w:tab/>
        <w:t>The tax on financial intermediation services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financing lease</w:t>
      </w:r>
      <w:r w:rsidRPr="001C4705">
        <w:rPr>
          <w:color w:val="000000" w:themeColor="text1"/>
          <w:u w:color="000000" w:themeColor="text1"/>
        </w:rPr>
        <w:t>’</w:t>
      </w:r>
      <w:r w:rsidRPr="00B7026A">
        <w:rPr>
          <w:color w:val="000000" w:themeColor="text1"/>
          <w:u w:color="000000" w:themeColor="text1"/>
        </w:rPr>
        <w:t xml:space="preserve"> means any lease under which the lessee has the right to acquire the property for fifty percent or less of its fair market value at the end of the lease term.</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Financing leases shall be taxed in the method set forth in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department shall promulgate regulations for disaggregating the principal and interest components of a financing lease. </w:t>
      </w:r>
      <w:r>
        <w:rPr>
          <w:color w:val="000000" w:themeColor="text1"/>
          <w:u w:color="000000" w:themeColor="text1"/>
        </w:rPr>
        <w:t xml:space="preserve"> </w:t>
      </w:r>
      <w:r w:rsidRPr="00B7026A">
        <w:rPr>
          <w:color w:val="000000" w:themeColor="text1"/>
          <w:u w:color="000000" w:themeColor="text1"/>
        </w:rPr>
        <w:t>The principal amount shall be determined to the extent possible by examination of the contemporaneous sales price or prices of property the same or similar as the leased property.</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the event that contemporaneous sales prices or property the same or si</w:t>
      </w:r>
      <w:r>
        <w:rPr>
          <w:color w:val="000000" w:themeColor="text1"/>
          <w:u w:color="000000" w:themeColor="text1"/>
        </w:rPr>
        <w:t>milar as the leased property is</w:t>
      </w:r>
      <w:r w:rsidRPr="00B7026A">
        <w:rPr>
          <w:color w:val="000000" w:themeColor="text1"/>
          <w:u w:color="000000" w:themeColor="text1"/>
        </w:rPr>
        <w:t xml:space="preserve"> not available, the principal and interest components of a financing lease shall be disaggregated using the applicable interest rate plus four percent.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The financial intermediation services amount with respect to the interest component of the financing lease shall be subject to tax under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830.</w:t>
      </w:r>
      <w:r w:rsidRPr="00B7026A">
        <w:rPr>
          <w:color w:val="000000" w:themeColor="text1"/>
          <w:u w:color="000000" w:themeColor="text1"/>
        </w:rPr>
        <w:tab/>
      </w:r>
      <w:r w:rsidRPr="00B702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550.  For debt instruments, investments, or accounts of contractually fixed interest, the applicable interest rate of the month of issuance shall apply. </w:t>
      </w:r>
      <w:r>
        <w:rPr>
          <w:color w:val="000000" w:themeColor="text1"/>
          <w:u w:color="000000" w:themeColor="text1"/>
        </w:rPr>
        <w:t xml:space="preserve"> </w:t>
      </w:r>
      <w:r w:rsidRPr="00B7026A">
        <w:rPr>
          <w:color w:val="000000" w:themeColor="text1"/>
          <w:u w:color="000000" w:themeColor="text1"/>
        </w:rPr>
        <w:t xml:space="preserve">For debt instruments, investments, or accounts of variable interest rates and which have no referenced interest rate, the applicable interest shall be the </w:t>
      </w:r>
      <w:r>
        <w:rPr>
          <w:color w:val="000000" w:themeColor="text1"/>
          <w:u w:color="000000" w:themeColor="text1"/>
        </w:rPr>
        <w:t>f</w:t>
      </w:r>
      <w:r w:rsidRPr="00B7026A">
        <w:rPr>
          <w:color w:val="000000" w:themeColor="text1"/>
          <w:u w:color="000000" w:themeColor="text1"/>
        </w:rPr>
        <w:t>ederal short</w:t>
      </w:r>
      <w:r>
        <w:rPr>
          <w:color w:val="000000" w:themeColor="text1"/>
          <w:u w:color="000000" w:themeColor="text1"/>
        </w:rPr>
        <w:noBreakHyphen/>
      </w:r>
      <w:r w:rsidRPr="00B7026A">
        <w:rPr>
          <w:color w:val="000000" w:themeColor="text1"/>
          <w:u w:color="000000" w:themeColor="text1"/>
        </w:rPr>
        <w:t>term interest rate for each month.</w:t>
      </w:r>
      <w:r>
        <w:rPr>
          <w:color w:val="000000" w:themeColor="text1"/>
          <w:u w:color="000000" w:themeColor="text1"/>
        </w:rPr>
        <w:t xml:space="preserve"> </w:t>
      </w:r>
      <w:r w:rsidRPr="00B7026A">
        <w:rPr>
          <w:color w:val="000000" w:themeColor="text1"/>
          <w:u w:color="000000" w:themeColor="text1"/>
        </w:rPr>
        <w:t xml:space="preserve"> For debt instruments, investments, or accounts of variable interest rates and which have a referenced interest rate, the applicable interest shall be the applicable interest rate for the referenced interest rate for each month.</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502. </w:t>
      </w:r>
      <w:r>
        <w:rPr>
          <w:color w:val="000000" w:themeColor="text1"/>
          <w:u w:color="000000" w:themeColor="text1"/>
        </w:rPr>
        <w:t xml:space="preserve"> </w:t>
      </w:r>
      <w:r w:rsidRPr="00B7026A">
        <w:rPr>
          <w:color w:val="000000" w:themeColor="text1"/>
          <w:u w:color="000000" w:themeColor="text1"/>
        </w:rPr>
        <w:t>The director may require that foreign persons which provide financial intermediation services to state residents obtain a reasonable surety bond and provide the bond to the department.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director or the department may bring an action seeking a temporary restraining order, an injunction, or other order as may be appropriate to enforce this section.</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7026A">
        <w:rPr>
          <w:color w:val="000000" w:themeColor="text1"/>
          <w:u w:color="000000" w:themeColor="text1"/>
        </w:rPr>
        <w:t xml:space="preserve"> 9</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Additional Matters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Notwithstanding the definition of taxable property or service contained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Up to four hundred dollars of net payments per calendar year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the payments were: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made by a person not in connection with a trade or business at any time during such calendar year prior to making said net payments</w:t>
      </w:r>
      <w:r>
        <w:rPr>
          <w:color w:val="000000" w:themeColor="text1"/>
          <w:u w:color="000000" w:themeColor="text1"/>
        </w:rPr>
        <w:t>;</w:t>
      </w:r>
      <w:r w:rsidRPr="00B7026A">
        <w:rPr>
          <w:color w:val="000000" w:themeColor="text1"/>
          <w:u w:color="000000" w:themeColor="text1"/>
        </w:rPr>
        <w:t xml:space="preserve">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made to purchase any taxable property or service which </w:t>
      </w:r>
      <w:r>
        <w:rPr>
          <w:color w:val="000000" w:themeColor="text1"/>
          <w:u w:color="000000" w:themeColor="text1"/>
        </w:rPr>
        <w:t>wa</w:t>
      </w:r>
      <w:r w:rsidRPr="00B7026A">
        <w:rPr>
          <w:color w:val="000000" w:themeColor="text1"/>
          <w:u w:color="000000" w:themeColor="text1"/>
        </w:rPr>
        <w:t>s imported into the United States by the person for use or consumption by the person in the United States.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 to one thousand two hundred dollars per calendar year of net payments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received: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by a person not in connection with a trade or business during such calendar year prior to the receipt of the net payments;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connection with a casual or isolated sale.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w:t>
      </w:r>
      <w:r>
        <w:rPr>
          <w:color w:val="000000" w:themeColor="text1"/>
          <w:u w:color="000000" w:themeColor="text1"/>
        </w:rPr>
        <w:t xml:space="preserve"> </w:t>
      </w:r>
      <w:r w:rsidRPr="00B7026A">
        <w:rPr>
          <w:color w:val="000000" w:themeColor="text1"/>
          <w:u w:color="000000" w:themeColor="text1"/>
        </w:rPr>
        <w:t xml:space="preserve">The exemption provided by this subsection is in addition to other exemptions afforded by this chapter. </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Pr>
          <w:color w:val="000000" w:themeColor="text1"/>
          <w:u w:color="000000" w:themeColor="text1"/>
        </w:rPr>
        <w:noBreakHyphen/>
      </w:r>
      <w:r w:rsidRPr="00B7026A">
        <w:rPr>
          <w:color w:val="000000" w:themeColor="text1"/>
          <w:u w:color="000000" w:themeColor="text1"/>
        </w:rPr>
        <w:t>U Consumer Price Index as established by the Bureau of Labor Statistics of the U</w:t>
      </w:r>
      <w:r>
        <w:rPr>
          <w:color w:val="000000" w:themeColor="text1"/>
          <w:u w:color="000000" w:themeColor="text1"/>
        </w:rPr>
        <w:t>.</w:t>
      </w:r>
      <w:r w:rsidRPr="00B7026A">
        <w:rPr>
          <w:color w:val="000000" w:themeColor="text1"/>
          <w:u w:color="000000" w:themeColor="text1"/>
        </w:rPr>
        <w:t>S</w:t>
      </w:r>
      <w:r>
        <w:rPr>
          <w:color w:val="000000" w:themeColor="text1"/>
          <w:u w:color="000000" w:themeColor="text1"/>
        </w:rPr>
        <w:t xml:space="preserve">. </w:t>
      </w:r>
      <w:r w:rsidRPr="00B7026A">
        <w:rPr>
          <w:color w:val="000000" w:themeColor="text1"/>
          <w:u w:color="000000" w:themeColor="text1"/>
        </w:rPr>
        <w:t>Department</w:t>
      </w:r>
      <w:r>
        <w:rPr>
          <w:color w:val="000000" w:themeColor="text1"/>
          <w:u w:color="000000" w:themeColor="text1"/>
        </w:rPr>
        <w:t xml:space="preserve"> of Labor for the latest twelve</w:t>
      </w:r>
      <w:r>
        <w:rPr>
          <w:color w:val="000000" w:themeColor="text1"/>
          <w:u w:color="000000" w:themeColor="text1"/>
        </w:rPr>
        <w:noBreakHyphen/>
      </w:r>
      <w:r w:rsidRPr="00B7026A">
        <w:rPr>
          <w:color w:val="000000" w:themeColor="text1"/>
          <w:u w:color="000000" w:themeColor="text1"/>
        </w:rPr>
        <w:t>month period available, or its successor index, as the basis for calculating the inflation adjusted amounts.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203(C) at the tax exclusive fair market value of such taxable property or services.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substance of a transaction will prevail over its form if the transaction has no bona fide economic purpose and is designed to evade taxes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employee discount</w:t>
      </w:r>
      <w:r w:rsidRPr="001C4705">
        <w:rPr>
          <w:color w:val="000000" w:themeColor="text1"/>
          <w:u w:color="000000" w:themeColor="text1"/>
        </w:rPr>
        <w:t>’</w:t>
      </w:r>
      <w:r w:rsidRPr="00B7026A">
        <w:rPr>
          <w:color w:val="000000" w:themeColor="text1"/>
          <w:u w:color="000000" w:themeColor="text1"/>
        </w:rPr>
        <w:t xml:space="preserve"> means an employer</w:t>
      </w:r>
      <w:r w:rsidRPr="001C4705">
        <w:rPr>
          <w:color w:val="000000" w:themeColor="text1"/>
          <w:u w:color="000000" w:themeColor="text1"/>
        </w:rPr>
        <w:t>’</w:t>
      </w:r>
      <w:r w:rsidRPr="00B7026A">
        <w:rPr>
          <w:color w:val="000000" w:themeColor="text1"/>
          <w:u w:color="000000" w:themeColor="text1"/>
        </w:rPr>
        <w:t>s offer of taxable property or services for sale to its employees or their family members for less than the offer of such taxable property or services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employee discount amount, minus</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twenty percent of the amount for which said taxable property or services would have been sold to the general public.</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r>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Inventory held by a trade or business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is enacted shall be qualified inventory if it is sold: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before December thirty</w:t>
      </w:r>
      <w:r>
        <w:rPr>
          <w:color w:val="000000" w:themeColor="text1"/>
          <w:u w:color="000000" w:themeColor="text1"/>
        </w:rPr>
        <w:noBreakHyphen/>
      </w:r>
      <w:r w:rsidRPr="00B7026A">
        <w:rPr>
          <w:color w:val="000000" w:themeColor="text1"/>
          <w:u w:color="000000" w:themeColor="text1"/>
        </w:rPr>
        <w:t>first for the subsequent calendar year;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by a registered person; and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section, qualified inventory shall have the cost that it had for federal income tax purposes for the trade or</w:t>
      </w:r>
      <w:r>
        <w:rPr>
          <w:color w:val="000000" w:themeColor="text1"/>
          <w:u w:color="000000" w:themeColor="text1"/>
        </w:rPr>
        <w:t xml:space="preserve"> business as of December thirty</w:t>
      </w:r>
      <w:r>
        <w:rPr>
          <w:color w:val="000000" w:themeColor="text1"/>
          <w:u w:color="000000" w:themeColor="text1"/>
        </w:rPr>
        <w:noBreakHyphen/>
      </w:r>
      <w:r w:rsidRPr="00B7026A">
        <w:rPr>
          <w:color w:val="000000" w:themeColor="text1"/>
          <w:u w:color="000000" w:themeColor="text1"/>
        </w:rPr>
        <w:t>first of the year that this chapter is adopted.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trade or business which held the qualified inventory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credit provided under subsection (A)(3) shall be taken in the month when the inventory is sold subject to the tax imposed by this chapter.</w:t>
      </w:r>
      <w:r>
        <w:rPr>
          <w:color w:val="000000" w:themeColor="text1"/>
          <w:u w:color="000000" w:themeColor="text1"/>
        </w:rPr>
        <w:t xml:space="preserve"> </w:t>
      </w:r>
      <w:r w:rsidRPr="00B7026A">
        <w:rPr>
          <w:color w:val="000000" w:themeColor="text1"/>
          <w:u w:color="000000" w:themeColor="text1"/>
        </w:rPr>
        <w:t xml:space="preserve"> The credit shall be reported as an intermediate and export sales credit and the person claiming said credit shall attach supporting schedules in the form that the director may prescribe.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For purposes of this section, inventory shall include work</w:t>
      </w:r>
      <w:r>
        <w:rPr>
          <w:color w:val="000000" w:themeColor="text1"/>
          <w:u w:color="000000" w:themeColor="text1"/>
        </w:rPr>
        <w:noBreakHyphen/>
      </w:r>
      <w:r w:rsidRPr="00B7026A">
        <w:rPr>
          <w:color w:val="000000" w:themeColor="text1"/>
          <w:u w:color="000000" w:themeColor="text1"/>
        </w:rPr>
        <w:t>in</w:t>
      </w:r>
      <w:r>
        <w:rPr>
          <w:color w:val="000000" w:themeColor="text1"/>
          <w:u w:color="000000" w:themeColor="text1"/>
        </w:rPr>
        <w:noBreakHyphen/>
      </w:r>
      <w:r w:rsidRPr="00B7026A">
        <w:rPr>
          <w:color w:val="000000" w:themeColor="text1"/>
          <w:u w:color="000000" w:themeColor="text1"/>
        </w:rPr>
        <w:t>process.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Qualified inventory held by businesses that sell said qualified inventory not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w:t>
      </w:r>
      <w:r>
        <w:rPr>
          <w:color w:val="000000" w:themeColor="text1"/>
          <w:u w:color="000000" w:themeColor="text1"/>
        </w:rPr>
        <w:t xml:space="preserve"> </w:t>
      </w:r>
      <w:r w:rsidRPr="00B7026A">
        <w:rPr>
          <w:color w:val="000000" w:themeColor="text1"/>
          <w:u w:color="000000" w:themeColor="text1"/>
        </w:rPr>
        <w:t>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34</w:t>
      </w:r>
      <w:r>
        <w:rPr>
          <w:color w:val="000000" w:themeColor="text1"/>
          <w:u w:color="000000" w:themeColor="text1"/>
        </w:rPr>
        <w:noBreakHyphen/>
        <w:t>940.</w:t>
      </w:r>
      <w:r>
        <w:rPr>
          <w:color w:val="000000" w:themeColor="text1"/>
          <w:u w:color="000000" w:themeColor="text1"/>
        </w:rPr>
        <w:tab/>
        <w:t>(A)</w:t>
      </w:r>
      <w:r w:rsidR="000E3A22">
        <w:rPr>
          <w:color w:val="000000" w:themeColor="text1"/>
          <w:u w:color="000000" w:themeColor="text1"/>
        </w:rPr>
        <w:t>(1)</w:t>
      </w:r>
      <w:r>
        <w:rPr>
          <w:color w:val="000000" w:themeColor="text1"/>
          <w:u w:color="000000" w:themeColor="text1"/>
        </w:rPr>
        <w:tab/>
      </w:r>
      <w:r w:rsidRPr="00B7026A">
        <w:rPr>
          <w:color w:val="000000" w:themeColor="text1"/>
          <w:u w:color="000000" w:themeColor="text1"/>
        </w:rPr>
        <w:t>The General Assembly shall allocate an amount deemed appropriate to the Homestead Exemption Fund, established pursuant to Section 11</w:t>
      </w:r>
      <w:r>
        <w:rPr>
          <w:color w:val="000000" w:themeColor="text1"/>
          <w:u w:color="000000" w:themeColor="text1"/>
        </w:rPr>
        <w:noBreakHyphen/>
      </w:r>
      <w:r w:rsidRPr="00B7026A">
        <w:rPr>
          <w:color w:val="000000" w:themeColor="text1"/>
          <w:u w:color="000000" w:themeColor="text1"/>
        </w:rPr>
        <w:t>11</w:t>
      </w:r>
      <w:r>
        <w:rPr>
          <w:color w:val="000000" w:themeColor="text1"/>
          <w:u w:color="000000" w:themeColor="text1"/>
        </w:rPr>
        <w:noBreakHyphen/>
      </w:r>
      <w:r w:rsidRPr="00B7026A">
        <w:rPr>
          <w:color w:val="000000" w:themeColor="text1"/>
          <w:u w:color="000000" w:themeColor="text1"/>
        </w:rPr>
        <w:t>155, as part of the annual general appropriations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t>(2)</w:t>
      </w:r>
      <w:r w:rsidRPr="00B7026A">
        <w:rPr>
          <w:color w:val="000000" w:themeColor="text1"/>
          <w:u w:color="000000" w:themeColor="text1"/>
        </w:rPr>
        <w:tab/>
        <w:t>The General Assembly shall allocate the amount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320 to the State Public School Building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1010(A), as part of the annual general appropriations act.</w:t>
      </w:r>
    </w:p>
    <w:p w:rsidR="005B4309"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Pr>
          <w:color w:val="000000" w:themeColor="text1"/>
          <w:u w:color="000000" w:themeColor="text1"/>
        </w:rPr>
        <w:tab/>
      </w:r>
      <w:r w:rsidRPr="00B7026A">
        <w:rPr>
          <w:color w:val="000000" w:themeColor="text1"/>
          <w:u w:color="000000" w:themeColor="text1"/>
        </w:rPr>
        <w:t>(</w:t>
      </w:r>
      <w:r>
        <w:rPr>
          <w:color w:val="000000" w:themeColor="text1"/>
          <w:u w:color="000000" w:themeColor="text1"/>
        </w:rPr>
        <w:t>3</w:t>
      </w:r>
      <w:r w:rsidRPr="00B7026A">
        <w:rPr>
          <w:color w:val="000000" w:themeColor="text1"/>
          <w:u w:color="000000" w:themeColor="text1"/>
        </w:rPr>
        <w:t>)</w:t>
      </w:r>
      <w:r w:rsidRPr="00B7026A">
        <w:rPr>
          <w:color w:val="000000" w:themeColor="text1"/>
          <w:u w:color="000000" w:themeColor="text1"/>
        </w:rPr>
        <w:tab/>
        <w:t>The General Assembly shall allocate an amount deemed appropriate to the South Carolina Education Improvement Act of 1984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1010(B), as part of the annual general appropriations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For all constitutional and statutory appropriations and transfer formulas and limitations that apply to the general fund </w:t>
      </w:r>
      <w:r w:rsidR="000E3A22">
        <w:rPr>
          <w:color w:val="000000" w:themeColor="text1"/>
          <w:u w:color="000000" w:themeColor="text1"/>
        </w:rPr>
        <w:t>of</w:t>
      </w:r>
      <w:r>
        <w:rPr>
          <w:color w:val="000000" w:themeColor="text1"/>
          <w:u w:color="000000" w:themeColor="text1"/>
        </w:rPr>
        <w:t xml:space="preserve"> the State, revenues appropriated pursuant to this subsection </w:t>
      </w:r>
      <w:r w:rsidR="000E3A22">
        <w:rPr>
          <w:color w:val="000000" w:themeColor="text1"/>
          <w:u w:color="000000" w:themeColor="text1"/>
        </w:rPr>
        <w:t>a</w:t>
      </w:r>
      <w:r>
        <w:rPr>
          <w:color w:val="000000" w:themeColor="text1"/>
          <w:u w:color="000000" w:themeColor="text1"/>
        </w:rPr>
        <w:t>re deemed to be ‘other funds’ and are not included in the general fund of the State.</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w:t>
      </w:r>
      <w:r>
        <w:rPr>
          <w:color w:val="000000" w:themeColor="text1"/>
          <w:u w:color="000000" w:themeColor="text1"/>
        </w:rPr>
        <w:t>B</w:t>
      </w:r>
      <w:r w:rsidRPr="00B7026A">
        <w:rPr>
          <w:color w:val="000000" w:themeColor="text1"/>
          <w:u w:color="000000" w:themeColor="text1"/>
        </w:rPr>
        <w:t>)</w:t>
      </w:r>
      <w:r w:rsidRPr="00B7026A">
        <w:rPr>
          <w:color w:val="000000" w:themeColor="text1"/>
          <w:u w:color="000000" w:themeColor="text1"/>
        </w:rPr>
        <w:tab/>
        <w:t>The General Assembly shall allocate to municipalities and counties an amount deemed appropriate to be allocated and used in a manner described in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 xml:space="preserve">10 as part of the annual general appropriations act. </w:t>
      </w:r>
      <w:r>
        <w:rPr>
          <w:color w:val="000000" w:themeColor="text1"/>
          <w:u w:color="000000" w:themeColor="text1"/>
        </w:rPr>
        <w:t xml:space="preserve"> </w:t>
      </w:r>
      <w:r w:rsidRPr="00B7026A">
        <w:rPr>
          <w:color w:val="000000" w:themeColor="text1"/>
          <w:u w:color="000000" w:themeColor="text1"/>
        </w:rPr>
        <w:t>The State Treasurer shall remit this amount to each municipality and county in quarterly installments.</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w:t>
      </w:r>
      <w:r>
        <w:rPr>
          <w:color w:val="000000" w:themeColor="text1"/>
          <w:u w:color="000000" w:themeColor="text1"/>
        </w:rPr>
        <w:t>C</w:t>
      </w:r>
      <w:r w:rsidRPr="00B7026A">
        <w:rPr>
          <w:color w:val="000000" w:themeColor="text1"/>
          <w:u w:color="000000" w:themeColor="text1"/>
        </w:rPr>
        <w:t>)</w:t>
      </w:r>
      <w:r w:rsidRPr="00B7026A">
        <w:rPr>
          <w:color w:val="000000" w:themeColor="text1"/>
          <w:u w:color="000000" w:themeColor="text1"/>
        </w:rPr>
        <w:tab/>
        <w:t>The General Assembly shall allocate an amount deemed appropriate to fund the expenses of the Tourism Expenditure Review Committee, created pursuant to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35, as part of the annual general appropriations act.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00460D79">
        <w:rPr>
          <w:color w:val="000000" w:themeColor="text1"/>
          <w:u w:color="000000" w:themeColor="text1"/>
        </w:rPr>
        <w:t>960.</w:t>
      </w:r>
      <w:r w:rsidR="00460D79">
        <w:rPr>
          <w:color w:val="000000" w:themeColor="text1"/>
          <w:u w:color="000000" w:themeColor="text1"/>
        </w:rPr>
        <w:tab/>
      </w:r>
      <w:r w:rsidRPr="00B7026A">
        <w:rPr>
          <w:color w:val="000000" w:themeColor="text1"/>
          <w:u w:color="000000" w:themeColor="text1"/>
        </w:rPr>
        <w:t>(A)</w:t>
      </w:r>
      <w:r w:rsidRPr="00B702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201(B)(2).</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 special vote means an affirmative two</w:t>
      </w:r>
      <w:r>
        <w:rPr>
          <w:color w:val="000000" w:themeColor="text1"/>
          <w:u w:color="000000" w:themeColor="text1"/>
        </w:rPr>
        <w:noBreakHyphen/>
      </w:r>
      <w:r w:rsidRPr="00B7026A">
        <w:rPr>
          <w:color w:val="000000" w:themeColor="text1"/>
          <w:u w:color="000000" w:themeColor="text1"/>
        </w:rPr>
        <w:t>thirds vote of the total membership of the Senate and an affirmative two</w:t>
      </w:r>
      <w:r>
        <w:rPr>
          <w:color w:val="000000" w:themeColor="text1"/>
          <w:u w:color="000000" w:themeColor="text1"/>
        </w:rPr>
        <w:noBreakHyphen/>
      </w:r>
      <w:r w:rsidRPr="00B7026A">
        <w:rPr>
          <w:color w:val="000000" w:themeColor="text1"/>
          <w:u w:color="000000" w:themeColor="text1"/>
        </w:rPr>
        <w:t>thirds vote of the total membership of the House of Representatives and approval by the Governor.</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Beginning on January first of the fourth calendar year after this chapter is enacted</w:t>
      </w:r>
      <w:r>
        <w:rPr>
          <w:color w:val="000000" w:themeColor="text1"/>
          <w:u w:color="000000" w:themeColor="text1"/>
        </w:rPr>
        <w:t>,</w:t>
      </w:r>
      <w:r w:rsidRPr="00B7026A">
        <w:rPr>
          <w:color w:val="000000" w:themeColor="text1"/>
          <w:u w:color="000000" w:themeColor="text1"/>
        </w:rPr>
        <w:t xml:space="preserve">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2.</w:t>
      </w:r>
      <w:r w:rsidRPr="00B7026A">
        <w:rPr>
          <w:color w:val="000000" w:themeColor="text1"/>
          <w:u w:color="000000" w:themeColor="text1"/>
        </w:rPr>
        <w:tab/>
        <w:t>Chapters 6, 8, 11, 13, 16, 36, 58, and 62 of Title 12 of the 1976 Code are repealed on January first of the year immediately following approval</w:t>
      </w:r>
      <w:r w:rsidR="000E3A22">
        <w:rPr>
          <w:color w:val="000000" w:themeColor="text1"/>
          <w:u w:color="000000" w:themeColor="text1"/>
        </w:rPr>
        <w:t xml:space="preserve"> of this act</w:t>
      </w:r>
      <w:r w:rsidRPr="00B7026A">
        <w:rPr>
          <w:color w:val="000000" w:themeColor="text1"/>
          <w:u w:color="000000" w:themeColor="text1"/>
        </w:rPr>
        <w:t xml:space="preserve"> by the Governor</w:t>
      </w:r>
      <w:r w:rsidR="000E3A22">
        <w:rPr>
          <w:color w:val="000000" w:themeColor="text1"/>
          <w:u w:color="000000" w:themeColor="text1"/>
        </w:rPr>
        <w:t xml:space="preserve"> and these repeals apply for all taxable periods and taxable events beginning or occurring on and after that date</w:t>
      </w:r>
      <w:r w:rsidRPr="00B7026A">
        <w:rPr>
          <w:color w:val="000000" w:themeColor="text1"/>
          <w:u w:color="000000" w:themeColor="text1"/>
        </w:rPr>
        <w:t>.</w:t>
      </w:r>
    </w:p>
    <w:p w:rsidR="005B4309" w:rsidRPr="00B7026A"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09"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3.</w:t>
      </w:r>
      <w:r w:rsidRPr="00B7026A">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309"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B4309" w:rsidP="005B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B7026A">
        <w:rPr>
          <w:color w:val="000000" w:themeColor="text1"/>
          <w:u w:color="000000" w:themeColor="text1"/>
        </w:rPr>
        <w:t>This</w:t>
      </w:r>
      <w:r>
        <w:rPr>
          <w:color w:val="000000" w:themeColor="text1"/>
          <w:u w:color="000000" w:themeColor="text1"/>
        </w:rPr>
        <w:t xml:space="preserve"> act takes</w:t>
      </w:r>
      <w:r w:rsidRPr="00B7026A">
        <w:rPr>
          <w:color w:val="000000" w:themeColor="text1"/>
          <w:u w:color="000000" w:themeColor="text1"/>
        </w:rPr>
        <w:t xml:space="preserve"> effect on January first of the year immediately following</w:t>
      </w:r>
      <w:r>
        <w:rPr>
          <w:color w:val="000000" w:themeColor="text1"/>
          <w:u w:color="000000" w:themeColor="text1"/>
        </w:rPr>
        <w:t xml:space="preserve"> </w:t>
      </w:r>
      <w:r w:rsidRPr="00B7026A">
        <w:rPr>
          <w:color w:val="000000" w:themeColor="text1"/>
          <w:u w:color="000000" w:themeColor="text1"/>
        </w:rPr>
        <w:t>approval</w:t>
      </w:r>
      <w:r w:rsidR="000E3A22">
        <w:rPr>
          <w:color w:val="000000" w:themeColor="text1"/>
          <w:u w:color="000000" w:themeColor="text1"/>
        </w:rPr>
        <w:t xml:space="preserve"> of this act by the</w:t>
      </w:r>
      <w:r w:rsidRPr="00B7026A">
        <w:rPr>
          <w:color w:val="000000" w:themeColor="text1"/>
          <w:u w:color="000000" w:themeColor="text1"/>
        </w:rPr>
        <w:t xml:space="preserve"> Governor.</w:t>
      </w:r>
    </w:p>
    <w:p w:rsidR="007604EB" w:rsidRDefault="005B4309" w:rsidP="00AD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4EB" w:rsidRDefault="007604EB" w:rsidP="00AE4071">
      <w:pPr>
        <w:suppressAutoHyphens/>
      </w:pPr>
    </w:p>
    <w:sectPr w:rsidR="007604EB" w:rsidSect="00AE40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A81" w:rsidRDefault="00091A81" w:rsidP="009F0C77">
      <w:r>
        <w:separator/>
      </w:r>
    </w:p>
  </w:endnote>
  <w:endnote w:type="continuationSeparator" w:id="0">
    <w:p w:rsidR="00091A81" w:rsidRDefault="00091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530C4F-A5EF-4DEE-A4F8-B053F6567C18}"/>
    <w:embedBold r:id="rId2" w:fontKey="{C828AA5F-B0C7-4BD4-8A62-B666E926165B}"/>
    <w:embedItalic r:id="rId3" w:fontKey="{1808E15F-BC78-4C71-9AF7-E2BA661DFB84}"/>
    <w:embedBoldItalic r:id="rId4" w:fontKey="{30AF5B73-35B9-4CE8-8ADF-98D7867C6A39}"/>
  </w:font>
  <w:font w:name="Symbol">
    <w:panose1 w:val="05050102010706020507"/>
    <w:charset w:val="02"/>
    <w:family w:val="roman"/>
    <w:pitch w:val="variable"/>
    <w:sig w:usb0="00000000" w:usb1="10000000" w:usb2="00000000" w:usb3="00000000" w:csb0="80000000" w:csb1="00000000"/>
    <w:embedRegular r:id="rId5" w:fontKey="{AF62E4C5-488F-4D5F-8980-55C98280019F}"/>
  </w:font>
  <w:font w:name="Courier New">
    <w:panose1 w:val="02070309020205020404"/>
    <w:charset w:val="00"/>
    <w:family w:val="modern"/>
    <w:pitch w:val="fixed"/>
    <w:sig w:usb0="20002A87" w:usb1="80000000" w:usb2="00000008" w:usb3="00000000" w:csb0="000001FF" w:csb1="00000000"/>
    <w:embedRegular r:id="rId6" w:fontKey="{F8E42B74-8BE7-4280-92D6-8493DFA4CBF9}"/>
  </w:font>
  <w:font w:name="Wingdings">
    <w:panose1 w:val="05000000000000000000"/>
    <w:charset w:val="02"/>
    <w:family w:val="auto"/>
    <w:pitch w:val="variable"/>
    <w:sig w:usb0="00000000" w:usb1="10000000" w:usb2="00000000" w:usb3="00000000" w:csb0="80000000" w:csb1="00000000"/>
    <w:embedRegular r:id="rId7" w:fontKey="{32F8378D-0980-40A8-82BB-A3A0A6BF2CC4}"/>
  </w:font>
  <w:font w:name="Calibri">
    <w:panose1 w:val="020F0502020204030204"/>
    <w:charset w:val="00"/>
    <w:family w:val="swiss"/>
    <w:pitch w:val="variable"/>
    <w:sig w:usb0="E10002FF" w:usb1="4000ACFF" w:usb2="00000009" w:usb3="00000000" w:csb0="0000019F" w:csb1="00000000"/>
    <w:embedRegular r:id="rId8" w:fontKey="{B575CBC7-FC17-4A90-888B-9A1FB9E4DC63}"/>
    <w:embedBold r:id="rId9" w:fontKey="{737EBE2A-18B7-4480-B93C-D257E1B08826}"/>
  </w:font>
  <w:font w:name="Arial">
    <w:panose1 w:val="020B0604020202020204"/>
    <w:charset w:val="00"/>
    <w:family w:val="swiss"/>
    <w:pitch w:val="variable"/>
    <w:sig w:usb0="20002A87" w:usb1="80000000" w:usb2="00000008" w:usb3="00000000" w:csb0="000001FF" w:csb1="00000000"/>
    <w:embedRegular r:id="rId10" w:fontKey="{5F6090A9-9893-4CE4-A409-6965D012A9CE}"/>
    <w:embedBold r:id="rId11" w:fontKey="{CAB0D1E2-C5F8-4D68-9982-B526BC8BA0E4}"/>
  </w:font>
  <w:font w:name="Tahoma">
    <w:panose1 w:val="020B0604030504040204"/>
    <w:charset w:val="00"/>
    <w:family w:val="swiss"/>
    <w:pitch w:val="variable"/>
    <w:sig w:usb0="21002A87" w:usb1="80000000" w:usb2="00000008" w:usb3="00000000" w:csb0="000101FF" w:csb1="00000000"/>
    <w:embedRegular r:id="rId12" w:fontKey="{496072AC-D414-455F-B18A-5AAE845AEC08}"/>
  </w:font>
  <w:font w:name="Cambria">
    <w:panose1 w:val="02040503050406030204"/>
    <w:charset w:val="00"/>
    <w:family w:val="roman"/>
    <w:pitch w:val="variable"/>
    <w:sig w:usb0="E00002FF" w:usb1="400004FF" w:usb2="00000000" w:usb3="00000000" w:csb0="0000019F" w:csb1="00000000"/>
    <w:embedRegular r:id="rId13" w:fontKey="{016A0A9C-1C48-4507-9B12-13A450631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071" w:rsidRPr="007604EB" w:rsidRDefault="00AE4071" w:rsidP="007604EB">
    <w:pPr>
      <w:pStyle w:val="Footer"/>
      <w:tabs>
        <w:tab w:val="clear" w:pos="4680"/>
        <w:tab w:val="clear" w:pos="9360"/>
        <w:tab w:val="center" w:pos="2995"/>
      </w:tabs>
      <w:spacing w:before="120"/>
    </w:pPr>
    <w:r>
      <w:t>[3116]</w:t>
    </w:r>
    <w:r>
      <w:tab/>
    </w:r>
    <w:r w:rsidR="00F96F4A">
      <w:fldChar w:fldCharType="begin"/>
    </w:r>
    <w:r w:rsidR="00F96F4A">
      <w:instrText xml:space="preserve"> PAGE  \* MERGEFORMAT </w:instrText>
    </w:r>
    <w:r w:rsidR="00F96F4A">
      <w:fldChar w:fldCharType="separate"/>
    </w:r>
    <w:r w:rsidR="00D87286">
      <w:rPr>
        <w:noProof/>
      </w:rPr>
      <w:t>1</w:t>
    </w:r>
    <w:r w:rsidR="00F96F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A81" w:rsidRDefault="00091A81" w:rsidP="009F0C77">
      <w:r>
        <w:separator/>
      </w:r>
    </w:p>
  </w:footnote>
  <w:footnote w:type="continuationSeparator" w:id="0">
    <w:p w:rsidR="00091A81" w:rsidRDefault="00091A81"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B7555"/>
    <w:multiLevelType w:val="hybridMultilevel"/>
    <w:tmpl w:val="AA8407C8"/>
    <w:lvl w:ilvl="0" w:tplc="15D61C1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BC222D"/>
    <w:multiLevelType w:val="hybridMultilevel"/>
    <w:tmpl w:val="17104564"/>
    <w:lvl w:ilvl="0" w:tplc="80C0C22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4FC416E"/>
    <w:multiLevelType w:val="hybridMultilevel"/>
    <w:tmpl w:val="B79E95EC"/>
    <w:lvl w:ilvl="0" w:tplc="3DE29496">
      <w:start w:val="1"/>
      <w:numFmt w:val="upperLetter"/>
      <w:lvlText w:val="(%1)"/>
      <w:lvlJc w:val="left"/>
      <w:pPr>
        <w:ind w:left="9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B86030"/>
    <w:multiLevelType w:val="multilevel"/>
    <w:tmpl w:val="9C9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A7250"/>
    <w:multiLevelType w:val="hybridMultilevel"/>
    <w:tmpl w:val="88E0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2HTC13"/>
    <w:docVar w:name="CoverBillType" w:val="b"/>
    <w:docVar w:name="docpath" w:val="L:\Council\bills\NBD\11002HTC13.DOCX"/>
    <w:docVar w:name="dvBillNumber" w:val="3116"/>
    <w:docVar w:name="dvBillNumberPrefix" w:val="H. "/>
    <w:docVar w:name="dvOriginalBody" w:val="House"/>
    <w:docVar w:name="dvSteno" w:val="NBD"/>
    <w:docVar w:name="NameofBody" w:val="h"/>
    <w:docVar w:name="vgroup2" w:val="Council"/>
  </w:docVars>
  <w:rsids>
    <w:rsidRoot w:val="002C195D"/>
    <w:rsid w:val="00011869"/>
    <w:rsid w:val="00026DF9"/>
    <w:rsid w:val="00060214"/>
    <w:rsid w:val="00091A81"/>
    <w:rsid w:val="000D0E2E"/>
    <w:rsid w:val="000E1785"/>
    <w:rsid w:val="000E3A22"/>
    <w:rsid w:val="000F3C22"/>
    <w:rsid w:val="000F40FA"/>
    <w:rsid w:val="0010776B"/>
    <w:rsid w:val="00133E66"/>
    <w:rsid w:val="001435A3"/>
    <w:rsid w:val="001A6659"/>
    <w:rsid w:val="001C0169"/>
    <w:rsid w:val="001D08F2"/>
    <w:rsid w:val="001D3508"/>
    <w:rsid w:val="001D525B"/>
    <w:rsid w:val="001D7F4F"/>
    <w:rsid w:val="002321B6"/>
    <w:rsid w:val="0023721F"/>
    <w:rsid w:val="00250967"/>
    <w:rsid w:val="002543C8"/>
    <w:rsid w:val="00284AAE"/>
    <w:rsid w:val="002A6C9B"/>
    <w:rsid w:val="002B3937"/>
    <w:rsid w:val="002C195D"/>
    <w:rsid w:val="002D4E9D"/>
    <w:rsid w:val="002E5912"/>
    <w:rsid w:val="00325348"/>
    <w:rsid w:val="0032732C"/>
    <w:rsid w:val="00333A34"/>
    <w:rsid w:val="00336AD0"/>
    <w:rsid w:val="0037079A"/>
    <w:rsid w:val="003734A8"/>
    <w:rsid w:val="003B5302"/>
    <w:rsid w:val="003D01E8"/>
    <w:rsid w:val="003D1378"/>
    <w:rsid w:val="003E5288"/>
    <w:rsid w:val="003F6D79"/>
    <w:rsid w:val="00401E1E"/>
    <w:rsid w:val="0041760A"/>
    <w:rsid w:val="00417C01"/>
    <w:rsid w:val="00431C3F"/>
    <w:rsid w:val="00460D79"/>
    <w:rsid w:val="00472A77"/>
    <w:rsid w:val="004809EE"/>
    <w:rsid w:val="004D16F9"/>
    <w:rsid w:val="004E7D54"/>
    <w:rsid w:val="0052536E"/>
    <w:rsid w:val="005273C6"/>
    <w:rsid w:val="00530A69"/>
    <w:rsid w:val="00545593"/>
    <w:rsid w:val="00577C6C"/>
    <w:rsid w:val="005B4309"/>
    <w:rsid w:val="005C2FE2"/>
    <w:rsid w:val="005C5480"/>
    <w:rsid w:val="005E2BC9"/>
    <w:rsid w:val="00605102"/>
    <w:rsid w:val="006215AA"/>
    <w:rsid w:val="00623AE1"/>
    <w:rsid w:val="00632A3A"/>
    <w:rsid w:val="006913C9"/>
    <w:rsid w:val="0069470D"/>
    <w:rsid w:val="006B1D90"/>
    <w:rsid w:val="00707619"/>
    <w:rsid w:val="00731542"/>
    <w:rsid w:val="00734F00"/>
    <w:rsid w:val="007604EB"/>
    <w:rsid w:val="007A70AE"/>
    <w:rsid w:val="007C0B9C"/>
    <w:rsid w:val="0082125B"/>
    <w:rsid w:val="008362E8"/>
    <w:rsid w:val="008A1768"/>
    <w:rsid w:val="008B14CB"/>
    <w:rsid w:val="008B37B7"/>
    <w:rsid w:val="008D2989"/>
    <w:rsid w:val="008F4429"/>
    <w:rsid w:val="0094021A"/>
    <w:rsid w:val="00985B78"/>
    <w:rsid w:val="00990FB1"/>
    <w:rsid w:val="009975B9"/>
    <w:rsid w:val="009B1A34"/>
    <w:rsid w:val="009B5C29"/>
    <w:rsid w:val="009C1EAE"/>
    <w:rsid w:val="009C6A0B"/>
    <w:rsid w:val="009D42DA"/>
    <w:rsid w:val="009F0C77"/>
    <w:rsid w:val="009F4DD1"/>
    <w:rsid w:val="00A41684"/>
    <w:rsid w:val="00A64E80"/>
    <w:rsid w:val="00A72BCD"/>
    <w:rsid w:val="00A741D9"/>
    <w:rsid w:val="00A833AB"/>
    <w:rsid w:val="00A9741D"/>
    <w:rsid w:val="00AD2DAB"/>
    <w:rsid w:val="00AD4B17"/>
    <w:rsid w:val="00AE4071"/>
    <w:rsid w:val="00B34303"/>
    <w:rsid w:val="00B412D4"/>
    <w:rsid w:val="00B56C64"/>
    <w:rsid w:val="00BB3A81"/>
    <w:rsid w:val="00BD4245"/>
    <w:rsid w:val="00BE3C22"/>
    <w:rsid w:val="00C0345E"/>
    <w:rsid w:val="00C3483A"/>
    <w:rsid w:val="00C70A2E"/>
    <w:rsid w:val="00C74E9D"/>
    <w:rsid w:val="00C82FD3"/>
    <w:rsid w:val="00C92819"/>
    <w:rsid w:val="00CC6B7B"/>
    <w:rsid w:val="00CD2089"/>
    <w:rsid w:val="00CD3935"/>
    <w:rsid w:val="00CD723C"/>
    <w:rsid w:val="00CE2EBE"/>
    <w:rsid w:val="00CF03EE"/>
    <w:rsid w:val="00CF40AF"/>
    <w:rsid w:val="00D73A67"/>
    <w:rsid w:val="00D8712F"/>
    <w:rsid w:val="00D87286"/>
    <w:rsid w:val="00D970A9"/>
    <w:rsid w:val="00DA7F28"/>
    <w:rsid w:val="00DB30EA"/>
    <w:rsid w:val="00DD5045"/>
    <w:rsid w:val="00DF3845"/>
    <w:rsid w:val="00E41911"/>
    <w:rsid w:val="00E4596E"/>
    <w:rsid w:val="00E4616F"/>
    <w:rsid w:val="00E92EEF"/>
    <w:rsid w:val="00F24442"/>
    <w:rsid w:val="00F24D22"/>
    <w:rsid w:val="00F50AE3"/>
    <w:rsid w:val="00F67CF1"/>
    <w:rsid w:val="00F840F0"/>
    <w:rsid w:val="00F96F4A"/>
    <w:rsid w:val="00FB0D0D"/>
    <w:rsid w:val="00FB43B4"/>
    <w:rsid w:val="00FC2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3183ED-384B-4849-B98A-24986F08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paragraph" w:styleId="Heading3">
    <w:name w:val="heading 3"/>
    <w:basedOn w:val="Normal"/>
    <w:next w:val="Normal"/>
    <w:link w:val="Heading3Char"/>
    <w:qFormat/>
    <w:rsid w:val="005B4309"/>
    <w:pPr>
      <w:keepNext/>
      <w:spacing w:before="240" w:after="60"/>
      <w:outlineLvl w:val="2"/>
    </w:pPr>
    <w:rPr>
      <w:rFonts w:ascii="Arial" w:eastAsia="Calibri" w:hAnsi="Arial" w:cs="Arial"/>
      <w:b/>
      <w:bCs/>
      <w:sz w:val="26"/>
      <w:szCs w:val="26"/>
    </w:rPr>
  </w:style>
  <w:style w:type="paragraph" w:styleId="Heading4">
    <w:name w:val="heading 4"/>
    <w:basedOn w:val="Normal"/>
    <w:link w:val="Heading4Char"/>
    <w:qFormat/>
    <w:rsid w:val="005B4309"/>
    <w:pPr>
      <w:spacing w:before="100" w:beforeAutospacing="1" w:after="100" w:afterAutospacing="1"/>
      <w:jc w:val="left"/>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3Char">
    <w:name w:val="Heading 3 Char"/>
    <w:basedOn w:val="DefaultParagraphFont"/>
    <w:link w:val="Heading3"/>
    <w:rsid w:val="005B4309"/>
    <w:rPr>
      <w:rFonts w:ascii="Arial" w:eastAsia="Calibri" w:hAnsi="Arial" w:cs="Arial"/>
      <w:b/>
      <w:bCs/>
      <w:sz w:val="26"/>
      <w:szCs w:val="26"/>
    </w:rPr>
  </w:style>
  <w:style w:type="character" w:customStyle="1" w:styleId="Heading4Char">
    <w:name w:val="Heading 4 Char"/>
    <w:basedOn w:val="DefaultParagraphFont"/>
    <w:link w:val="Heading4"/>
    <w:rsid w:val="005B4309"/>
    <w:rPr>
      <w:rFonts w:eastAsia="Times New Roman" w:cs="Times New Roman"/>
      <w:b/>
      <w:bCs/>
      <w:sz w:val="24"/>
      <w:szCs w:val="24"/>
    </w:rPr>
  </w:style>
  <w:style w:type="paragraph" w:customStyle="1" w:styleId="BillDots0">
    <w:name w:val="BillDots"/>
    <w:basedOn w:val="Normal"/>
    <w:qFormat/>
    <w:rsid w:val="005B430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B4309"/>
    <w:pPr>
      <w:tabs>
        <w:tab w:val="right" w:pos="5904"/>
      </w:tabs>
    </w:pPr>
  </w:style>
  <w:style w:type="character" w:styleId="Hyperlink">
    <w:name w:val="Hyperlink"/>
    <w:basedOn w:val="DefaultParagraphFont"/>
    <w:uiPriority w:val="99"/>
    <w:rsid w:val="005B4309"/>
    <w:rPr>
      <w:rFonts w:cs="Times New Roman"/>
      <w:color w:val="0000FF"/>
      <w:u w:val="single"/>
    </w:rPr>
  </w:style>
  <w:style w:type="paragraph" w:customStyle="1" w:styleId="headertable">
    <w:name w:val="headertable"/>
    <w:basedOn w:val="Normal"/>
    <w:rsid w:val="005B4309"/>
    <w:pPr>
      <w:spacing w:before="100" w:beforeAutospacing="1" w:after="100" w:afterAutospacing="1"/>
      <w:jc w:val="left"/>
    </w:pPr>
    <w:rPr>
      <w:sz w:val="24"/>
      <w:szCs w:val="24"/>
    </w:rPr>
  </w:style>
  <w:style w:type="paragraph" w:customStyle="1" w:styleId="lislogotd">
    <w:name w:val="lislogotd"/>
    <w:basedOn w:val="Normal"/>
    <w:rsid w:val="005B4309"/>
    <w:pPr>
      <w:spacing w:before="100" w:beforeAutospacing="1" w:after="100" w:afterAutospacing="1"/>
      <w:jc w:val="left"/>
    </w:pPr>
    <w:rPr>
      <w:sz w:val="24"/>
      <w:szCs w:val="24"/>
    </w:rPr>
  </w:style>
  <w:style w:type="paragraph" w:customStyle="1" w:styleId="lislogo">
    <w:name w:val="lislogo"/>
    <w:basedOn w:val="Normal"/>
    <w:rsid w:val="005B4309"/>
    <w:pPr>
      <w:spacing w:before="100" w:beforeAutospacing="1" w:after="100" w:afterAutospacing="1"/>
      <w:jc w:val="left"/>
    </w:pPr>
    <w:rPr>
      <w:sz w:val="24"/>
      <w:szCs w:val="24"/>
    </w:rPr>
  </w:style>
  <w:style w:type="paragraph" w:customStyle="1" w:styleId="pageheader">
    <w:name w:val="pageheader"/>
    <w:basedOn w:val="Normal"/>
    <w:rsid w:val="005B4309"/>
    <w:pPr>
      <w:spacing w:before="100" w:beforeAutospacing="1" w:after="100" w:afterAutospacing="1"/>
      <w:jc w:val="left"/>
    </w:pPr>
    <w:rPr>
      <w:b/>
      <w:bCs/>
      <w:i/>
      <w:iCs/>
      <w:color w:val="31009C"/>
      <w:sz w:val="24"/>
      <w:szCs w:val="24"/>
    </w:rPr>
  </w:style>
  <w:style w:type="paragraph" w:customStyle="1" w:styleId="displayname">
    <w:name w:val="displayname"/>
    <w:basedOn w:val="Normal"/>
    <w:rsid w:val="005B4309"/>
    <w:pPr>
      <w:spacing w:before="100" w:beforeAutospacing="1" w:after="100" w:afterAutospacing="1"/>
      <w:jc w:val="left"/>
    </w:pPr>
    <w:rPr>
      <w:b/>
      <w:bCs/>
      <w:sz w:val="24"/>
      <w:szCs w:val="24"/>
    </w:rPr>
  </w:style>
  <w:style w:type="paragraph" w:customStyle="1" w:styleId="items">
    <w:name w:val="items"/>
    <w:basedOn w:val="Normal"/>
    <w:rsid w:val="005B4309"/>
    <w:pPr>
      <w:spacing w:before="100" w:beforeAutospacing="1" w:after="100" w:afterAutospacing="1"/>
      <w:jc w:val="left"/>
    </w:pPr>
    <w:rPr>
      <w:sz w:val="24"/>
      <w:szCs w:val="24"/>
    </w:rPr>
  </w:style>
  <w:style w:type="paragraph" w:customStyle="1" w:styleId="itemrange">
    <w:name w:val="itemrange"/>
    <w:basedOn w:val="Normal"/>
    <w:rsid w:val="005B4309"/>
    <w:pPr>
      <w:spacing w:before="100" w:beforeAutospacing="1" w:after="100" w:afterAutospacing="1"/>
      <w:jc w:val="left"/>
    </w:pPr>
    <w:rPr>
      <w:b/>
      <w:bCs/>
      <w:sz w:val="24"/>
      <w:szCs w:val="24"/>
    </w:rPr>
  </w:style>
  <w:style w:type="paragraph" w:customStyle="1" w:styleId="previousimg">
    <w:name w:val="previousimg"/>
    <w:basedOn w:val="Normal"/>
    <w:rsid w:val="005B4309"/>
    <w:pPr>
      <w:spacing w:before="100" w:beforeAutospacing="1" w:after="100" w:afterAutospacing="1"/>
      <w:jc w:val="left"/>
    </w:pPr>
    <w:rPr>
      <w:sz w:val="24"/>
      <w:szCs w:val="24"/>
    </w:rPr>
  </w:style>
  <w:style w:type="paragraph" w:customStyle="1" w:styleId="nextimg">
    <w:name w:val="nextimg"/>
    <w:basedOn w:val="Normal"/>
    <w:rsid w:val="005B4309"/>
    <w:pPr>
      <w:spacing w:before="100" w:beforeAutospacing="1" w:after="100" w:afterAutospacing="1"/>
      <w:jc w:val="left"/>
    </w:pPr>
    <w:rPr>
      <w:sz w:val="24"/>
      <w:szCs w:val="24"/>
    </w:rPr>
  </w:style>
  <w:style w:type="paragraph" w:customStyle="1" w:styleId="thinrule">
    <w:name w:val="thinrule"/>
    <w:basedOn w:val="Normal"/>
    <w:rsid w:val="005B4309"/>
    <w:pPr>
      <w:spacing w:before="100" w:beforeAutospacing="1" w:after="100" w:afterAutospacing="1" w:line="15" w:lineRule="atLeast"/>
      <w:jc w:val="left"/>
    </w:pPr>
    <w:rPr>
      <w:sz w:val="24"/>
      <w:szCs w:val="24"/>
    </w:rPr>
  </w:style>
  <w:style w:type="paragraph" w:customStyle="1" w:styleId="smaller">
    <w:name w:val="smaller"/>
    <w:basedOn w:val="Normal"/>
    <w:rsid w:val="005B4309"/>
    <w:pPr>
      <w:spacing w:before="100" w:beforeAutospacing="1" w:after="100" w:afterAutospacing="1"/>
      <w:jc w:val="left"/>
    </w:pPr>
    <w:rPr>
      <w:sz w:val="19"/>
      <w:szCs w:val="19"/>
    </w:rPr>
  </w:style>
  <w:style w:type="paragraph" w:customStyle="1" w:styleId="tdnowrap">
    <w:name w:val="tdnowrap"/>
    <w:basedOn w:val="Normal"/>
    <w:rsid w:val="005B4309"/>
    <w:pPr>
      <w:spacing w:before="100" w:beforeAutospacing="1" w:after="100" w:afterAutospacing="1"/>
      <w:jc w:val="left"/>
    </w:pPr>
    <w:rPr>
      <w:sz w:val="24"/>
      <w:szCs w:val="24"/>
    </w:rPr>
  </w:style>
  <w:style w:type="paragraph" w:customStyle="1" w:styleId="tdalignright">
    <w:name w:val="tdalignright"/>
    <w:basedOn w:val="Normal"/>
    <w:rsid w:val="005B4309"/>
    <w:pPr>
      <w:spacing w:before="100" w:beforeAutospacing="1" w:after="100" w:afterAutospacing="1"/>
      <w:jc w:val="right"/>
    </w:pPr>
    <w:rPr>
      <w:sz w:val="24"/>
      <w:szCs w:val="24"/>
    </w:rPr>
  </w:style>
  <w:style w:type="paragraph" w:customStyle="1" w:styleId="breadcrumbs">
    <w:name w:val="breadcrumbs"/>
    <w:basedOn w:val="Normal"/>
    <w:rsid w:val="005B4309"/>
    <w:pPr>
      <w:shd w:val="clear" w:color="auto" w:fill="FFFFCC"/>
      <w:spacing w:before="100" w:beforeAutospacing="1" w:after="100" w:afterAutospacing="1"/>
      <w:jc w:val="left"/>
    </w:pPr>
    <w:rPr>
      <w:sz w:val="24"/>
      <w:szCs w:val="24"/>
    </w:rPr>
  </w:style>
  <w:style w:type="paragraph" w:customStyle="1" w:styleId="navtable">
    <w:name w:val="navtable"/>
    <w:basedOn w:val="Normal"/>
    <w:rsid w:val="005B4309"/>
    <w:pPr>
      <w:shd w:val="clear" w:color="auto" w:fill="EEEEEE"/>
      <w:spacing w:before="100" w:beforeAutospacing="1" w:after="100" w:afterAutospacing="1"/>
      <w:jc w:val="left"/>
    </w:pPr>
    <w:rPr>
      <w:sz w:val="24"/>
      <w:szCs w:val="24"/>
    </w:rPr>
  </w:style>
  <w:style w:type="paragraph" w:customStyle="1" w:styleId="searchstatement">
    <w:name w:val="searchstatement"/>
    <w:basedOn w:val="Normal"/>
    <w:rsid w:val="005B4309"/>
    <w:pPr>
      <w:spacing w:before="100" w:beforeAutospacing="1" w:after="100" w:afterAutospacing="1"/>
      <w:jc w:val="left"/>
    </w:pPr>
    <w:rPr>
      <w:sz w:val="24"/>
      <w:szCs w:val="24"/>
    </w:rPr>
  </w:style>
  <w:style w:type="paragraph" w:customStyle="1" w:styleId="search">
    <w:name w:val="search"/>
    <w:basedOn w:val="Normal"/>
    <w:rsid w:val="005B4309"/>
    <w:pPr>
      <w:spacing w:before="100" w:beforeAutospacing="1" w:after="100" w:afterAutospacing="1"/>
      <w:jc w:val="left"/>
    </w:pPr>
    <w:rPr>
      <w:i/>
      <w:iCs/>
      <w:sz w:val="24"/>
      <w:szCs w:val="24"/>
    </w:rPr>
  </w:style>
  <w:style w:type="paragraph" w:customStyle="1" w:styleId="parsedtable">
    <w:name w:val="parsedtable"/>
    <w:basedOn w:val="Normal"/>
    <w:rsid w:val="005B4309"/>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sz w:val="24"/>
      <w:szCs w:val="24"/>
    </w:rPr>
  </w:style>
  <w:style w:type="paragraph" w:customStyle="1" w:styleId="small">
    <w:name w:val="small"/>
    <w:basedOn w:val="Normal"/>
    <w:rsid w:val="005B4309"/>
    <w:pPr>
      <w:spacing w:before="100" w:beforeAutospacing="1" w:after="100" w:afterAutospacing="1"/>
      <w:jc w:val="left"/>
    </w:pPr>
    <w:rPr>
      <w:sz w:val="19"/>
      <w:szCs w:val="19"/>
    </w:rPr>
  </w:style>
  <w:style w:type="paragraph" w:customStyle="1" w:styleId="bold">
    <w:name w:val="bold"/>
    <w:basedOn w:val="Normal"/>
    <w:rsid w:val="005B4309"/>
    <w:pPr>
      <w:spacing w:before="100" w:beforeAutospacing="1" w:after="100" w:afterAutospacing="1"/>
      <w:jc w:val="left"/>
    </w:pPr>
    <w:rPr>
      <w:b/>
      <w:bCs/>
      <w:sz w:val="24"/>
      <w:szCs w:val="24"/>
    </w:rPr>
  </w:style>
  <w:style w:type="paragraph" w:customStyle="1" w:styleId="italic">
    <w:name w:val="italic"/>
    <w:basedOn w:val="Normal"/>
    <w:rsid w:val="005B4309"/>
    <w:pPr>
      <w:spacing w:before="100" w:beforeAutospacing="1" w:after="100" w:afterAutospacing="1"/>
      <w:jc w:val="left"/>
    </w:pPr>
    <w:rPr>
      <w:i/>
      <w:iCs/>
      <w:sz w:val="24"/>
      <w:szCs w:val="24"/>
    </w:rPr>
  </w:style>
  <w:style w:type="paragraph" w:customStyle="1" w:styleId="keylink">
    <w:name w:val="keylink"/>
    <w:basedOn w:val="Normal"/>
    <w:rsid w:val="005B4309"/>
    <w:pPr>
      <w:spacing w:before="100" w:beforeAutospacing="1" w:after="100" w:afterAutospacing="1"/>
      <w:jc w:val="left"/>
    </w:pPr>
    <w:rPr>
      <w:rFonts w:ascii="Arial" w:hAnsi="Arial" w:cs="Arial"/>
      <w:sz w:val="17"/>
      <w:szCs w:val="17"/>
    </w:rPr>
  </w:style>
  <w:style w:type="paragraph" w:customStyle="1" w:styleId="resultnumber">
    <w:name w:val="resultnumber"/>
    <w:basedOn w:val="Normal"/>
    <w:rsid w:val="005B4309"/>
    <w:pPr>
      <w:spacing w:before="100" w:beforeAutospacing="1" w:after="100" w:afterAutospacing="1"/>
      <w:jc w:val="left"/>
    </w:pPr>
    <w:rPr>
      <w:b/>
      <w:bCs/>
      <w:sz w:val="24"/>
      <w:szCs w:val="24"/>
    </w:rPr>
  </w:style>
  <w:style w:type="paragraph" w:customStyle="1" w:styleId="activedisplay">
    <w:name w:val="activedisplay"/>
    <w:basedOn w:val="Normal"/>
    <w:rsid w:val="005B4309"/>
    <w:pPr>
      <w:spacing w:before="100" w:beforeAutospacing="1" w:after="100" w:afterAutospacing="1"/>
      <w:jc w:val="left"/>
    </w:pPr>
    <w:rPr>
      <w:b/>
      <w:bCs/>
      <w:sz w:val="24"/>
      <w:szCs w:val="24"/>
    </w:rPr>
  </w:style>
  <w:style w:type="paragraph" w:customStyle="1" w:styleId="label">
    <w:name w:val="label"/>
    <w:basedOn w:val="Normal"/>
    <w:rsid w:val="005B4309"/>
    <w:pPr>
      <w:spacing w:before="100" w:beforeAutospacing="1" w:after="100" w:afterAutospacing="1"/>
      <w:jc w:val="left"/>
    </w:pPr>
    <w:rPr>
      <w:b/>
      <w:bCs/>
      <w:sz w:val="24"/>
      <w:szCs w:val="24"/>
    </w:rPr>
  </w:style>
  <w:style w:type="paragraph" w:customStyle="1" w:styleId="bssbrief">
    <w:name w:val="bssbrief"/>
    <w:basedOn w:val="Normal"/>
    <w:rsid w:val="005B4309"/>
    <w:pPr>
      <w:spacing w:before="100" w:beforeAutospacing="1" w:after="100" w:afterAutospacing="1"/>
      <w:jc w:val="left"/>
    </w:pPr>
    <w:rPr>
      <w:sz w:val="24"/>
      <w:szCs w:val="24"/>
    </w:rPr>
  </w:style>
  <w:style w:type="paragraph" w:customStyle="1" w:styleId="resultnumbertd">
    <w:name w:val="resultnumbertd"/>
    <w:basedOn w:val="Normal"/>
    <w:rsid w:val="005B4309"/>
    <w:pPr>
      <w:spacing w:before="100" w:beforeAutospacing="1" w:after="100" w:afterAutospacing="1"/>
      <w:jc w:val="left"/>
    </w:pPr>
    <w:rPr>
      <w:sz w:val="24"/>
      <w:szCs w:val="24"/>
    </w:rPr>
  </w:style>
  <w:style w:type="paragraph" w:customStyle="1" w:styleId="resultimagestd">
    <w:name w:val="resultimagestd"/>
    <w:basedOn w:val="Normal"/>
    <w:rsid w:val="005B4309"/>
    <w:pPr>
      <w:spacing w:before="100" w:beforeAutospacing="1" w:after="100" w:afterAutospacing="1"/>
      <w:jc w:val="left"/>
    </w:pPr>
    <w:rPr>
      <w:sz w:val="24"/>
      <w:szCs w:val="24"/>
    </w:rPr>
  </w:style>
  <w:style w:type="paragraph" w:customStyle="1" w:styleId="mimgtable">
    <w:name w:val="mimgtable"/>
    <w:basedOn w:val="Normal"/>
    <w:rsid w:val="005B4309"/>
    <w:pPr>
      <w:spacing w:before="100" w:beforeAutospacing="1" w:after="100" w:afterAutospacing="1"/>
      <w:jc w:val="left"/>
    </w:pPr>
    <w:rPr>
      <w:sz w:val="24"/>
      <w:szCs w:val="24"/>
    </w:rPr>
  </w:style>
  <w:style w:type="paragraph" w:customStyle="1" w:styleId="mimgtd">
    <w:name w:val="mimgtd"/>
    <w:basedOn w:val="Normal"/>
    <w:rsid w:val="005B4309"/>
    <w:pPr>
      <w:spacing w:before="100" w:beforeAutospacing="1" w:after="100" w:afterAutospacing="1"/>
      <w:jc w:val="left"/>
    </w:pPr>
    <w:rPr>
      <w:sz w:val="24"/>
      <w:szCs w:val="24"/>
    </w:rPr>
  </w:style>
  <w:style w:type="paragraph" w:customStyle="1" w:styleId="mimg">
    <w:name w:val="mimg"/>
    <w:basedOn w:val="Normal"/>
    <w:rsid w:val="005B4309"/>
    <w:pPr>
      <w:spacing w:before="100" w:beforeAutospacing="1" w:after="100" w:afterAutospacing="1"/>
      <w:jc w:val="left"/>
    </w:pPr>
    <w:rPr>
      <w:sz w:val="24"/>
      <w:szCs w:val="24"/>
    </w:rPr>
  </w:style>
  <w:style w:type="paragraph" w:customStyle="1" w:styleId="thisdocrel">
    <w:name w:val="thisdocrel"/>
    <w:basedOn w:val="Normal"/>
    <w:rsid w:val="005B4309"/>
    <w:pPr>
      <w:shd w:val="clear" w:color="auto" w:fill="EEEECC"/>
      <w:spacing w:before="100" w:beforeAutospacing="1" w:after="100" w:afterAutospacing="1"/>
      <w:jc w:val="left"/>
    </w:pPr>
    <w:rPr>
      <w:sz w:val="24"/>
      <w:szCs w:val="24"/>
    </w:rPr>
  </w:style>
  <w:style w:type="paragraph" w:customStyle="1" w:styleId="thisdocnav">
    <w:name w:val="thisdocnav"/>
    <w:basedOn w:val="Normal"/>
    <w:rsid w:val="005B4309"/>
    <w:pPr>
      <w:shd w:val="clear" w:color="auto" w:fill="FFFFFF"/>
      <w:spacing w:before="100" w:beforeAutospacing="1" w:after="100" w:afterAutospacing="1"/>
      <w:jc w:val="left"/>
    </w:pPr>
    <w:rPr>
      <w:sz w:val="24"/>
      <w:szCs w:val="24"/>
    </w:rPr>
  </w:style>
  <w:style w:type="paragraph" w:customStyle="1" w:styleId="ebrief">
    <w:name w:val="ebrief"/>
    <w:basedOn w:val="Normal"/>
    <w:rsid w:val="005B4309"/>
    <w:pPr>
      <w:spacing w:before="100" w:beforeAutospacing="1" w:after="100" w:afterAutospacing="1"/>
      <w:jc w:val="left"/>
    </w:pPr>
    <w:rPr>
      <w:sz w:val="24"/>
      <w:szCs w:val="24"/>
    </w:rPr>
  </w:style>
  <w:style w:type="paragraph" w:customStyle="1" w:styleId="elabel">
    <w:name w:val="elabel"/>
    <w:basedOn w:val="Normal"/>
    <w:rsid w:val="005B4309"/>
    <w:pPr>
      <w:spacing w:before="100" w:beforeAutospacing="1" w:after="100" w:afterAutospacing="1"/>
      <w:jc w:val="left"/>
    </w:pPr>
    <w:rPr>
      <w:b/>
      <w:bCs/>
      <w:sz w:val="24"/>
      <w:szCs w:val="24"/>
    </w:rPr>
  </w:style>
  <w:style w:type="paragraph" w:customStyle="1" w:styleId="eitem">
    <w:name w:val="eitem"/>
    <w:basedOn w:val="Normal"/>
    <w:rsid w:val="005B4309"/>
    <w:pPr>
      <w:spacing w:before="100" w:beforeAutospacing="1" w:after="100" w:afterAutospacing="1"/>
      <w:jc w:val="left"/>
    </w:pPr>
    <w:rPr>
      <w:b/>
      <w:bCs/>
      <w:sz w:val="19"/>
      <w:szCs w:val="19"/>
    </w:rPr>
  </w:style>
  <w:style w:type="paragraph" w:customStyle="1" w:styleId="senatedate">
    <w:name w:val="senatedate"/>
    <w:basedOn w:val="Normal"/>
    <w:rsid w:val="005B4309"/>
    <w:pPr>
      <w:spacing w:before="100" w:beforeAutospacing="1" w:after="100" w:afterAutospacing="1"/>
      <w:jc w:val="left"/>
    </w:pPr>
    <w:rPr>
      <w:i/>
      <w:iCs/>
      <w:sz w:val="24"/>
      <w:szCs w:val="24"/>
    </w:rPr>
  </w:style>
  <w:style w:type="paragraph" w:customStyle="1" w:styleId="searchwords">
    <w:name w:val="searchwords"/>
    <w:basedOn w:val="Normal"/>
    <w:rsid w:val="005B4309"/>
    <w:pPr>
      <w:spacing w:before="100" w:beforeAutospacing="1" w:after="100" w:afterAutospacing="1"/>
      <w:jc w:val="left"/>
    </w:pPr>
    <w:rPr>
      <w:rFonts w:ascii="Arial" w:hAnsi="Arial" w:cs="Arial"/>
      <w:color w:val="009900"/>
      <w:sz w:val="19"/>
      <w:szCs w:val="19"/>
    </w:rPr>
  </w:style>
  <w:style w:type="paragraph" w:customStyle="1" w:styleId="billtable">
    <w:name w:val="billtable"/>
    <w:basedOn w:val="Normal"/>
    <w:rsid w:val="005B4309"/>
    <w:pPr>
      <w:spacing w:before="100" w:beforeAutospacing="1" w:after="100" w:afterAutospacing="1"/>
      <w:jc w:val="left"/>
    </w:pPr>
    <w:rPr>
      <w:sz w:val="24"/>
      <w:szCs w:val="24"/>
    </w:rPr>
  </w:style>
  <w:style w:type="paragraph" w:customStyle="1" w:styleId="ocosp">
    <w:name w:val="ocosp"/>
    <w:basedOn w:val="Normal"/>
    <w:rsid w:val="005B4309"/>
    <w:pPr>
      <w:spacing w:before="100" w:beforeAutospacing="1" w:after="100" w:afterAutospacing="1"/>
      <w:jc w:val="left"/>
    </w:pPr>
    <w:rPr>
      <w:i/>
      <w:iCs/>
      <w:color w:val="339900"/>
      <w:sz w:val="24"/>
      <w:szCs w:val="24"/>
    </w:rPr>
  </w:style>
  <w:style w:type="paragraph" w:customStyle="1" w:styleId="highlighting">
    <w:name w:val="highlighting"/>
    <w:basedOn w:val="Normal"/>
    <w:rsid w:val="005B4309"/>
    <w:pPr>
      <w:shd w:val="clear" w:color="auto" w:fill="FFFF00"/>
      <w:spacing w:before="100" w:beforeAutospacing="1" w:after="100" w:afterAutospacing="1"/>
      <w:jc w:val="left"/>
    </w:pPr>
    <w:rPr>
      <w:color w:val="000000"/>
      <w:sz w:val="24"/>
      <w:szCs w:val="24"/>
    </w:rPr>
  </w:style>
  <w:style w:type="paragraph" w:styleId="BalloonText">
    <w:name w:val="Balloon Text"/>
    <w:basedOn w:val="Normal"/>
    <w:link w:val="BalloonTextChar"/>
    <w:rsid w:val="005B4309"/>
    <w:rPr>
      <w:rFonts w:ascii="Tahoma" w:eastAsia="Calibri" w:hAnsi="Tahoma" w:cs="Tahoma"/>
      <w:sz w:val="16"/>
      <w:szCs w:val="16"/>
    </w:rPr>
  </w:style>
  <w:style w:type="character" w:customStyle="1" w:styleId="BalloonTextChar">
    <w:name w:val="Balloon Text Char"/>
    <w:basedOn w:val="DefaultParagraphFont"/>
    <w:link w:val="BalloonText"/>
    <w:rsid w:val="005B4309"/>
    <w:rPr>
      <w:rFonts w:ascii="Tahoma" w:eastAsia="Calibri" w:hAnsi="Tahoma" w:cs="Tahoma"/>
      <w:sz w:val="16"/>
      <w:szCs w:val="16"/>
    </w:rPr>
  </w:style>
  <w:style w:type="paragraph" w:styleId="CommentText">
    <w:name w:val="annotation text"/>
    <w:basedOn w:val="Normal"/>
    <w:link w:val="CommentTextChar"/>
    <w:rsid w:val="005B4309"/>
    <w:rPr>
      <w:rFonts w:eastAsia="Calibri"/>
      <w:sz w:val="20"/>
    </w:rPr>
  </w:style>
  <w:style w:type="character" w:customStyle="1" w:styleId="CommentTextChar">
    <w:name w:val="Comment Text Char"/>
    <w:basedOn w:val="DefaultParagraphFont"/>
    <w:link w:val="CommentText"/>
    <w:rsid w:val="005B4309"/>
    <w:rPr>
      <w:rFonts w:eastAsia="Calibri" w:cs="Times New Roman"/>
      <w:sz w:val="20"/>
      <w:szCs w:val="20"/>
    </w:rPr>
  </w:style>
  <w:style w:type="paragraph" w:styleId="CommentSubject">
    <w:name w:val="annotation subject"/>
    <w:basedOn w:val="CommentText"/>
    <w:next w:val="CommentText"/>
    <w:link w:val="CommentSubjectChar"/>
    <w:rsid w:val="005B4309"/>
    <w:rPr>
      <w:b/>
      <w:bCs/>
    </w:rPr>
  </w:style>
  <w:style w:type="character" w:customStyle="1" w:styleId="CommentSubjectChar">
    <w:name w:val="Comment Subject Char"/>
    <w:basedOn w:val="CommentTextChar"/>
    <w:link w:val="CommentSubject"/>
    <w:rsid w:val="005B4309"/>
    <w:rPr>
      <w:rFonts w:eastAsia="Calibri" w:cs="Times New Roman"/>
      <w:b/>
      <w:bCs/>
      <w:sz w:val="20"/>
      <w:szCs w:val="20"/>
    </w:rPr>
  </w:style>
  <w:style w:type="character" w:styleId="IntenseEmphasis">
    <w:name w:val="Intense Emphasis"/>
    <w:basedOn w:val="DefaultParagraphFont"/>
    <w:uiPriority w:val="21"/>
    <w:qFormat/>
    <w:rsid w:val="004D16F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3-14\3116_20121211.docx" TargetMode="External"/><Relationship Id="rId4" Type="http://schemas.openxmlformats.org/officeDocument/2006/relationships/settings" Target="settings.xml"/><Relationship Id="rId9" Type="http://schemas.openxmlformats.org/officeDocument/2006/relationships/hyperlink" Target="file:///h:\HJ%20Archive\2013\01-08-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B012C-49C8-4ACF-BA02-0F3FAF5BB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3</TotalTime>
  <Pages>4</Pages>
  <Words>12624</Words>
  <Characters>71961</Characters>
  <Application>Microsoft Office Word</Application>
  <DocSecurity>0</DocSecurity>
  <Lines>599</Lines>
  <Paragraphs>168</Paragraphs>
  <ScaleCrop>false</ScaleCrop>
  <Company> </Company>
  <LinksUpToDate>false</LinksUpToDate>
  <CharactersWithSpaces>84417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3116: Fair Tax Act - South Carolina Legislature Online</dc:title>
  <dc:subject/>
  <dc:creator>NikiDowney</dc:creator>
  <cp:keywords/>
  <dc:description/>
  <cp:lastModifiedBy>N Cumfer</cp:lastModifiedBy>
  <cp:revision>23</cp:revision>
  <dcterms:created xsi:type="dcterms:W3CDTF">2012-12-11T20:46:00Z</dcterms:created>
  <dcterms:modified xsi:type="dcterms:W3CDTF">2014-12-05T15:15:00Z</dcterms:modified>
</cp:coreProperties>
</file>