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5FE" w:rsidRDefault="000965FE" w:rsidP="000965FE">
      <w:pPr>
        <w:widowControl w:val="0"/>
        <w:jc w:val="center"/>
      </w:pPr>
      <w:r w:rsidRPr="000965FE">
        <w:rPr>
          <w:b/>
        </w:rPr>
        <w:t>South Carolina General Assembly</w:t>
      </w:r>
    </w:p>
    <w:p w:rsidR="000965FE" w:rsidRDefault="000965FE" w:rsidP="000965FE">
      <w:pPr>
        <w:widowControl w:val="0"/>
        <w:jc w:val="center"/>
      </w:pPr>
      <w:r>
        <w:t>120th Session, 2013-2014</w:t>
      </w:r>
    </w:p>
    <w:p w:rsidR="000965FE" w:rsidRDefault="000965FE" w:rsidP="000965FE">
      <w:pPr>
        <w:widowControl w:val="0"/>
        <w:jc w:val="left"/>
      </w:pPr>
    </w:p>
    <w:p w:rsidR="000965FE" w:rsidRDefault="000965FE" w:rsidP="000965FE">
      <w:pPr>
        <w:widowControl w:val="0"/>
        <w:jc w:val="left"/>
        <w:rPr>
          <w:b/>
        </w:rPr>
      </w:pPr>
      <w:r w:rsidRPr="000965FE">
        <w:rPr>
          <w:b/>
        </w:rPr>
        <w:t>H. 3290</w:t>
      </w:r>
    </w:p>
    <w:p w:rsidR="000965FE" w:rsidRDefault="000965FE" w:rsidP="000965FE">
      <w:pPr>
        <w:widowControl w:val="0"/>
        <w:jc w:val="left"/>
        <w:rPr>
          <w:b/>
        </w:rPr>
      </w:pPr>
    </w:p>
    <w:p w:rsidR="000965FE" w:rsidRDefault="000965FE" w:rsidP="000965FE">
      <w:pPr>
        <w:widowControl w:val="0"/>
        <w:jc w:val="left"/>
      </w:pPr>
      <w:r w:rsidRPr="000965FE">
        <w:rPr>
          <w:b/>
        </w:rPr>
        <w:t>STATUS INFORMATION</w:t>
      </w:r>
    </w:p>
    <w:p w:rsidR="000965FE" w:rsidRDefault="000965FE" w:rsidP="000965FE">
      <w:pPr>
        <w:widowControl w:val="0"/>
        <w:jc w:val="left"/>
      </w:pPr>
    </w:p>
    <w:p w:rsidR="000965FE" w:rsidRDefault="000965FE" w:rsidP="000965FE">
      <w:pPr>
        <w:widowControl w:val="0"/>
        <w:jc w:val="left"/>
      </w:pPr>
      <w:r>
        <w:t>General Bill</w:t>
      </w:r>
    </w:p>
    <w:p w:rsidR="000965FE" w:rsidRDefault="00E27933" w:rsidP="000965FE">
      <w:pPr>
        <w:widowControl w:val="0"/>
        <w:jc w:val="left"/>
      </w:pPr>
      <w:r>
        <w:t>Sponsors: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0965FE" w:rsidRDefault="000965FE" w:rsidP="000965FE">
      <w:pPr>
        <w:widowControl w:val="0"/>
        <w:jc w:val="left"/>
      </w:pPr>
      <w:r>
        <w:t>Document Path: l:\council\bills\nbd\11060ac13.docx</w:t>
      </w:r>
    </w:p>
    <w:p w:rsidR="00F06DFC" w:rsidRDefault="00F06DFC" w:rsidP="000965FE">
      <w:pPr>
        <w:widowControl w:val="0"/>
        <w:jc w:val="left"/>
      </w:pPr>
      <w:r>
        <w:t>Companion/Similar bill(s): 203</w:t>
      </w:r>
    </w:p>
    <w:p w:rsidR="000965FE" w:rsidRDefault="000965FE" w:rsidP="000965FE">
      <w:pPr>
        <w:widowControl w:val="0"/>
        <w:jc w:val="left"/>
      </w:pPr>
    </w:p>
    <w:p w:rsidR="005F0202" w:rsidRDefault="005F0202" w:rsidP="000965FE">
      <w:pPr>
        <w:widowControl w:val="0"/>
        <w:jc w:val="left"/>
      </w:pPr>
      <w:r>
        <w:t>Introduced in the House on January 10, 2013</w:t>
      </w:r>
    </w:p>
    <w:p w:rsidR="005F0202" w:rsidRDefault="005F0202" w:rsidP="000965FE">
      <w:pPr>
        <w:widowControl w:val="0"/>
        <w:jc w:val="left"/>
      </w:pPr>
      <w:r>
        <w:t>Introduced in the Senate on January 31, 2013</w:t>
      </w:r>
    </w:p>
    <w:p w:rsidR="005F0202" w:rsidRDefault="005F0202" w:rsidP="000965FE">
      <w:pPr>
        <w:widowControl w:val="0"/>
        <w:jc w:val="left"/>
      </w:pPr>
      <w:r>
        <w:t>Last Amended on January 30, 2013</w:t>
      </w:r>
    </w:p>
    <w:p w:rsidR="005F0202" w:rsidRDefault="005F0202" w:rsidP="000965FE">
      <w:pPr>
        <w:widowControl w:val="0"/>
        <w:jc w:val="left"/>
      </w:pPr>
      <w:r>
        <w:t>Currently residing in the Senate</w:t>
      </w:r>
    </w:p>
    <w:p w:rsidR="005F0202" w:rsidRDefault="005F0202" w:rsidP="000965FE">
      <w:pPr>
        <w:widowControl w:val="0"/>
        <w:jc w:val="left"/>
      </w:pPr>
    </w:p>
    <w:p w:rsidR="000965FE" w:rsidRDefault="000965FE" w:rsidP="000965FE">
      <w:pPr>
        <w:widowControl w:val="0"/>
        <w:jc w:val="left"/>
      </w:pPr>
      <w:r>
        <w:t xml:space="preserve">Summary: </w:t>
      </w:r>
      <w:r w:rsidR="007C4B92">
        <w:t>Business Freedom to Choose Act</w:t>
      </w:r>
    </w:p>
    <w:p w:rsidR="000965FE" w:rsidRDefault="000965FE" w:rsidP="000965FE">
      <w:pPr>
        <w:widowControl w:val="0"/>
        <w:jc w:val="left"/>
      </w:pPr>
    </w:p>
    <w:p w:rsidR="000965FE" w:rsidRDefault="000965FE" w:rsidP="000965FE">
      <w:pPr>
        <w:widowControl w:val="0"/>
        <w:jc w:val="left"/>
      </w:pPr>
    </w:p>
    <w:p w:rsidR="000965FE" w:rsidRDefault="000965FE" w:rsidP="000965FE">
      <w:pPr>
        <w:widowControl w:val="0"/>
        <w:tabs>
          <w:tab w:val="center" w:pos="590"/>
          <w:tab w:val="center" w:pos="1440"/>
          <w:tab w:val="left" w:pos="1872"/>
          <w:tab w:val="left" w:pos="9187"/>
        </w:tabs>
        <w:jc w:val="left"/>
      </w:pPr>
      <w:r w:rsidRPr="000965FE">
        <w:rPr>
          <w:b/>
        </w:rPr>
        <w:t>HISTORY OF LEGISLATIVE ACTIONS</w:t>
      </w:r>
    </w:p>
    <w:p w:rsidR="000965FE" w:rsidRDefault="000965FE" w:rsidP="000965FE">
      <w:pPr>
        <w:widowControl w:val="0"/>
        <w:tabs>
          <w:tab w:val="center" w:pos="590"/>
          <w:tab w:val="center" w:pos="1440"/>
          <w:tab w:val="left" w:pos="1872"/>
          <w:tab w:val="left" w:pos="9187"/>
        </w:tabs>
        <w:jc w:val="left"/>
      </w:pPr>
    </w:p>
    <w:p w:rsidR="000965FE" w:rsidRPr="000965FE" w:rsidRDefault="000965FE" w:rsidP="000965FE">
      <w:pPr>
        <w:widowControl w:val="0"/>
        <w:tabs>
          <w:tab w:val="center" w:pos="590"/>
          <w:tab w:val="center" w:pos="1440"/>
          <w:tab w:val="left" w:pos="1872"/>
          <w:tab w:val="left" w:pos="9187"/>
        </w:tabs>
        <w:jc w:val="left"/>
      </w:pPr>
      <w:r w:rsidRPr="000965FE">
        <w:rPr>
          <w:u w:val="single"/>
        </w:rPr>
        <w:tab/>
        <w:t>Date</w:t>
      </w:r>
      <w:r w:rsidRPr="000965FE">
        <w:rPr>
          <w:u w:val="single"/>
        </w:rPr>
        <w:tab/>
        <w:t>Body</w:t>
      </w:r>
      <w:r w:rsidRPr="000965FE">
        <w:rPr>
          <w:u w:val="single"/>
        </w:rPr>
        <w:tab/>
        <w:t>Action Description with journal page number</w:t>
      </w:r>
      <w:r w:rsidRPr="000965FE">
        <w:rPr>
          <w:u w:val="single"/>
        </w:rPr>
        <w:tab/>
      </w:r>
      <w:bookmarkStart w:id="0" w:name="_GoBack"/>
      <w:bookmarkEnd w:id="0"/>
    </w:p>
    <w:p w:rsidR="003434A2" w:rsidRDefault="003434A2" w:rsidP="003434A2">
      <w:pPr>
        <w:widowControl w:val="0"/>
        <w:tabs>
          <w:tab w:val="right" w:pos="1008"/>
          <w:tab w:val="left" w:pos="1152"/>
          <w:tab w:val="left" w:pos="1872"/>
          <w:tab w:val="left" w:pos="9187"/>
        </w:tabs>
        <w:ind w:left="2088" w:hanging="2088"/>
        <w:jc w:val="left"/>
      </w:pPr>
      <w:r>
        <w:tab/>
        <w:t>1/10/2013</w:t>
      </w:r>
      <w:r>
        <w:tab/>
        <w:t>House</w:t>
      </w:r>
      <w:r>
        <w:tab/>
      </w:r>
      <w:r w:rsidRPr="007405DA">
        <w:t>Introduced and read first time (</w:t>
      </w:r>
      <w:hyperlink r:id="rId7" w:history="1">
        <w:r w:rsidRPr="007405DA">
          <w:rPr>
            <w:rStyle w:val="Hyperlink"/>
          </w:rPr>
          <w:t>House Journal</w:t>
        </w:r>
        <w:r w:rsidRPr="007405DA">
          <w:rPr>
            <w:rStyle w:val="Hyperlink"/>
          </w:rPr>
          <w:noBreakHyphen/>
          <w:t>page 811</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1/10/2013</w:t>
      </w:r>
      <w:r>
        <w:tab/>
        <w:t>House</w:t>
      </w:r>
      <w:r>
        <w:tab/>
      </w:r>
      <w:r w:rsidRPr="007405DA">
        <w:t>Referred to Co</w:t>
      </w:r>
      <w:r>
        <w:t xml:space="preserve">mmittee on </w:t>
      </w:r>
      <w:r w:rsidRPr="007405DA">
        <w:rPr>
          <w:b/>
        </w:rPr>
        <w:t>Agriculture, Natural Resources and Environmental Affairs</w:t>
      </w:r>
      <w:r>
        <w:t xml:space="preserve"> </w:t>
      </w:r>
      <w:r w:rsidRPr="007405DA">
        <w:t>(</w:t>
      </w:r>
      <w:hyperlink r:id="rId8" w:history="1">
        <w:r w:rsidRPr="007405DA">
          <w:rPr>
            <w:rStyle w:val="Hyperlink"/>
          </w:rPr>
          <w:t>House Journal</w:t>
        </w:r>
        <w:r w:rsidRPr="007405DA">
          <w:rPr>
            <w:rStyle w:val="Hyperlink"/>
          </w:rPr>
          <w:noBreakHyphen/>
          <w:t>page 811</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1/17/2013</w:t>
      </w:r>
      <w:r>
        <w:tab/>
        <w:t>House</w:t>
      </w:r>
      <w:r>
        <w:tab/>
      </w:r>
      <w:r w:rsidRPr="007405DA">
        <w:t>Member(s) request name added as sponsor: Branham</w:t>
      </w:r>
    </w:p>
    <w:p w:rsidR="003434A2" w:rsidRDefault="003434A2" w:rsidP="003434A2">
      <w:pPr>
        <w:widowControl w:val="0"/>
        <w:tabs>
          <w:tab w:val="right" w:pos="1008"/>
          <w:tab w:val="left" w:pos="1152"/>
          <w:tab w:val="left" w:pos="1872"/>
          <w:tab w:val="left" w:pos="9187"/>
        </w:tabs>
        <w:ind w:left="2088" w:hanging="2088"/>
        <w:jc w:val="left"/>
      </w:pPr>
      <w:r>
        <w:tab/>
        <w:t>1/23/2013</w:t>
      </w:r>
      <w:r>
        <w:tab/>
        <w:t>House</w:t>
      </w:r>
      <w:r>
        <w:tab/>
      </w:r>
      <w:r w:rsidRPr="007405DA">
        <w:t>Committee r</w:t>
      </w:r>
      <w:r>
        <w:t xml:space="preserve">eport: Favorable with amendment </w:t>
      </w:r>
      <w:r w:rsidRPr="007405DA">
        <w:rPr>
          <w:b/>
        </w:rPr>
        <w:t>Agriculture, Natural Resources and Environmental Affairs</w:t>
      </w:r>
      <w:r w:rsidRPr="007405DA">
        <w:t xml:space="preserve"> (</w:t>
      </w:r>
      <w:hyperlink r:id="rId9" w:history="1">
        <w:r w:rsidRPr="007405DA">
          <w:rPr>
            <w:rStyle w:val="Hyperlink"/>
          </w:rPr>
          <w:t>House Journal</w:t>
        </w:r>
        <w:r w:rsidRPr="007405DA">
          <w:rPr>
            <w:rStyle w:val="Hyperlink"/>
          </w:rPr>
          <w:noBreakHyphen/>
          <w:t>page 5</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1/24/2013</w:t>
      </w:r>
      <w:r>
        <w:tab/>
      </w:r>
      <w:r>
        <w:tab/>
      </w:r>
      <w:r w:rsidRPr="007405DA">
        <w:t>Scrivener's error corrected</w:t>
      </w:r>
    </w:p>
    <w:p w:rsidR="003434A2" w:rsidRDefault="003434A2" w:rsidP="003434A2">
      <w:pPr>
        <w:widowControl w:val="0"/>
        <w:tabs>
          <w:tab w:val="right" w:pos="1008"/>
          <w:tab w:val="left" w:pos="1152"/>
          <w:tab w:val="left" w:pos="1872"/>
          <w:tab w:val="left" w:pos="9187"/>
        </w:tabs>
        <w:ind w:left="2088" w:hanging="2088"/>
        <w:jc w:val="left"/>
      </w:pPr>
      <w:r>
        <w:tab/>
        <w:t>1/24/2013</w:t>
      </w:r>
      <w:r>
        <w:tab/>
        <w:t>House</w:t>
      </w:r>
      <w:r>
        <w:tab/>
      </w:r>
      <w:r w:rsidRPr="007405DA">
        <w:t>Member(s) request name ad</w:t>
      </w:r>
      <w:r>
        <w:t xml:space="preserve">ded as sponsor: Rivers, </w:t>
      </w:r>
      <w:r w:rsidRPr="007405DA">
        <w:t>Bales, Anderson</w:t>
      </w:r>
    </w:p>
    <w:p w:rsidR="003434A2" w:rsidRDefault="003434A2" w:rsidP="003434A2">
      <w:pPr>
        <w:widowControl w:val="0"/>
        <w:tabs>
          <w:tab w:val="right" w:pos="1008"/>
          <w:tab w:val="left" w:pos="1152"/>
          <w:tab w:val="left" w:pos="1872"/>
          <w:tab w:val="left" w:pos="9187"/>
        </w:tabs>
        <w:ind w:left="2088" w:hanging="2088"/>
        <w:jc w:val="left"/>
      </w:pPr>
      <w:r>
        <w:tab/>
        <w:t>1/29/2013</w:t>
      </w:r>
      <w:r>
        <w:tab/>
        <w:t>House</w:t>
      </w:r>
      <w:r>
        <w:tab/>
      </w:r>
      <w:r w:rsidRPr="007405DA">
        <w:t xml:space="preserve">Requests for </w:t>
      </w:r>
      <w:r>
        <w:t>debate</w:t>
      </w:r>
      <w:r>
        <w:noBreakHyphen/>
        <w:t xml:space="preserve">Rep(s). JE Smith, Hayes, </w:t>
      </w:r>
      <w:r w:rsidRPr="007405DA">
        <w:t>Neal, Merrill,</w:t>
      </w:r>
      <w:r>
        <w:t xml:space="preserve"> Sabb, Clyburn, Hosey, Brannon, </w:t>
      </w:r>
      <w:r w:rsidRPr="007405DA">
        <w:t>Hiott, Har</w:t>
      </w:r>
      <w:r>
        <w:t xml:space="preserve">dwick, Toole, Dillard, Bingham, </w:t>
      </w:r>
      <w:r w:rsidRPr="007405DA">
        <w:t>Taylor, H</w:t>
      </w:r>
      <w:r>
        <w:t xml:space="preserve">ardee, Hixon, Wells, Goldfinch, </w:t>
      </w:r>
      <w:r w:rsidRPr="007405DA">
        <w:t>Gilliard,Ske</w:t>
      </w:r>
      <w:r>
        <w:t xml:space="preserve">lton, JR Smith, RL Brown, King, </w:t>
      </w:r>
      <w:r w:rsidRPr="007405DA">
        <w:t>McEachern, Sandifer, Jefferson, Powers Norrel</w:t>
      </w:r>
      <w:r>
        <w:t xml:space="preserve">l </w:t>
      </w:r>
      <w:r w:rsidRPr="007405DA">
        <w:t>(</w:t>
      </w:r>
      <w:hyperlink r:id="rId10" w:history="1">
        <w:r w:rsidRPr="007405DA">
          <w:rPr>
            <w:rStyle w:val="Hyperlink"/>
          </w:rPr>
          <w:t>House Journal</w:t>
        </w:r>
        <w:r w:rsidRPr="007405DA">
          <w:rPr>
            <w:rStyle w:val="Hyperlink"/>
          </w:rPr>
          <w:noBreakHyphen/>
          <w:t>page 18</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1/30/2013</w:t>
      </w:r>
      <w:r>
        <w:tab/>
        <w:t>House</w:t>
      </w:r>
      <w:r>
        <w:tab/>
      </w:r>
      <w:r w:rsidRPr="007405DA">
        <w:t>Amended (</w:t>
      </w:r>
      <w:hyperlink r:id="rId11" w:history="1">
        <w:r w:rsidRPr="007405DA">
          <w:rPr>
            <w:rStyle w:val="Hyperlink"/>
          </w:rPr>
          <w:t>House Journal</w:t>
        </w:r>
        <w:r w:rsidRPr="007405DA">
          <w:rPr>
            <w:rStyle w:val="Hyperlink"/>
          </w:rPr>
          <w:noBreakHyphen/>
          <w:t>page 39</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1/30/2013</w:t>
      </w:r>
      <w:r>
        <w:tab/>
        <w:t>House</w:t>
      </w:r>
      <w:r>
        <w:tab/>
      </w:r>
      <w:r w:rsidRPr="007405DA">
        <w:t>Read second time (</w:t>
      </w:r>
      <w:hyperlink r:id="rId12" w:history="1">
        <w:r w:rsidRPr="007405DA">
          <w:rPr>
            <w:rStyle w:val="Hyperlink"/>
          </w:rPr>
          <w:t>House Journal</w:t>
        </w:r>
        <w:r w:rsidRPr="007405DA">
          <w:rPr>
            <w:rStyle w:val="Hyperlink"/>
          </w:rPr>
          <w:noBreakHyphen/>
          <w:t>page 39</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1/30/2013</w:t>
      </w:r>
      <w:r>
        <w:tab/>
        <w:t>House</w:t>
      </w:r>
      <w:r>
        <w:tab/>
      </w:r>
      <w:r w:rsidRPr="007405DA">
        <w:t>Roll call Yeas</w:t>
      </w:r>
      <w:r>
        <w:noBreakHyphen/>
      </w:r>
      <w:r w:rsidRPr="007405DA">
        <w:t>89  Nays</w:t>
      </w:r>
      <w:r>
        <w:noBreakHyphen/>
      </w:r>
      <w:r w:rsidRPr="007405DA">
        <w:t>28 (</w:t>
      </w:r>
      <w:hyperlink r:id="rId13" w:history="1">
        <w:r w:rsidRPr="007405DA">
          <w:rPr>
            <w:rStyle w:val="Hyperlink"/>
          </w:rPr>
          <w:t>House Journal</w:t>
        </w:r>
        <w:r w:rsidRPr="007405DA">
          <w:rPr>
            <w:rStyle w:val="Hyperlink"/>
          </w:rPr>
          <w:noBreakHyphen/>
          <w:t>page 42</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1/31/2013</w:t>
      </w:r>
      <w:r>
        <w:tab/>
        <w:t>House</w:t>
      </w:r>
      <w:r>
        <w:tab/>
      </w:r>
      <w:r w:rsidRPr="007405DA">
        <w:t>Rea</w:t>
      </w:r>
      <w:r>
        <w:t xml:space="preserve">d third time and sent to Senate </w:t>
      </w:r>
      <w:r w:rsidRPr="007405DA">
        <w:t>(</w:t>
      </w:r>
      <w:hyperlink r:id="rId14" w:history="1">
        <w:r w:rsidRPr="007405DA">
          <w:rPr>
            <w:rStyle w:val="Hyperlink"/>
          </w:rPr>
          <w:t>House Journal</w:t>
        </w:r>
        <w:r w:rsidRPr="007405DA">
          <w:rPr>
            <w:rStyle w:val="Hyperlink"/>
          </w:rPr>
          <w:noBreakHyphen/>
          <w:t>page 13</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1/31/2013</w:t>
      </w:r>
      <w:r>
        <w:tab/>
      </w:r>
      <w:r>
        <w:tab/>
      </w:r>
      <w:r w:rsidRPr="007405DA">
        <w:t>Scrivener's error corrected</w:t>
      </w:r>
    </w:p>
    <w:p w:rsidR="003434A2" w:rsidRDefault="003434A2" w:rsidP="003434A2">
      <w:pPr>
        <w:widowControl w:val="0"/>
        <w:tabs>
          <w:tab w:val="right" w:pos="1008"/>
          <w:tab w:val="left" w:pos="1152"/>
          <w:tab w:val="left" w:pos="1872"/>
          <w:tab w:val="left" w:pos="9187"/>
        </w:tabs>
        <w:ind w:left="2088" w:hanging="2088"/>
        <w:jc w:val="left"/>
      </w:pPr>
      <w:r>
        <w:tab/>
        <w:t>1/31/2013</w:t>
      </w:r>
      <w:r>
        <w:tab/>
        <w:t>Senate</w:t>
      </w:r>
      <w:r>
        <w:tab/>
      </w:r>
      <w:r w:rsidRPr="007405DA">
        <w:t>Introduced and read first time (</w:t>
      </w:r>
      <w:hyperlink r:id="rId15" w:history="1">
        <w:r w:rsidRPr="007405DA">
          <w:rPr>
            <w:rStyle w:val="Hyperlink"/>
          </w:rPr>
          <w:t>Senate Journal</w:t>
        </w:r>
        <w:r w:rsidRPr="007405DA">
          <w:rPr>
            <w:rStyle w:val="Hyperlink"/>
          </w:rPr>
          <w:noBreakHyphen/>
          <w:t>page 7</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1/31/2013</w:t>
      </w:r>
      <w:r>
        <w:tab/>
        <w:t>Senate</w:t>
      </w:r>
      <w:r>
        <w:tab/>
      </w:r>
      <w:r w:rsidRPr="007405DA">
        <w:t>Referred to Committee on</w:t>
      </w:r>
      <w:r>
        <w:t xml:space="preserve"> </w:t>
      </w:r>
      <w:r w:rsidRPr="007405DA">
        <w:rPr>
          <w:b/>
        </w:rPr>
        <w:t>Medical Affairs</w:t>
      </w:r>
      <w:r>
        <w:t xml:space="preserve"> </w:t>
      </w:r>
      <w:r w:rsidRPr="007405DA">
        <w:t>(</w:t>
      </w:r>
      <w:hyperlink r:id="rId16" w:history="1">
        <w:r w:rsidRPr="007405DA">
          <w:rPr>
            <w:rStyle w:val="Hyperlink"/>
          </w:rPr>
          <w:t>Senate Journal</w:t>
        </w:r>
        <w:r w:rsidRPr="007405DA">
          <w:rPr>
            <w:rStyle w:val="Hyperlink"/>
          </w:rPr>
          <w:noBreakHyphen/>
          <w:t>page 7</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4/11/2013</w:t>
      </w:r>
      <w:r>
        <w:tab/>
        <w:t>Senate</w:t>
      </w:r>
      <w:r>
        <w:tab/>
      </w:r>
      <w:r w:rsidRPr="007405DA">
        <w:t xml:space="preserve">Committee report: </w:t>
      </w:r>
      <w:r>
        <w:t xml:space="preserve">Majority favorable with amend., </w:t>
      </w:r>
      <w:r w:rsidRPr="007405DA">
        <w:t>minor</w:t>
      </w:r>
      <w:r>
        <w:t xml:space="preserve">ity unfavorable </w:t>
      </w:r>
      <w:r w:rsidRPr="007405DA">
        <w:rPr>
          <w:b/>
        </w:rPr>
        <w:t>Medical Affairs</w:t>
      </w:r>
      <w:r>
        <w:t xml:space="preserve"> </w:t>
      </w:r>
      <w:r w:rsidRPr="007405DA">
        <w:t>(</w:t>
      </w:r>
      <w:hyperlink r:id="rId17" w:history="1">
        <w:r w:rsidRPr="007405DA">
          <w:rPr>
            <w:rStyle w:val="Hyperlink"/>
          </w:rPr>
          <w:t>Senate Journal</w:t>
        </w:r>
        <w:r w:rsidRPr="007405DA">
          <w:rPr>
            <w:rStyle w:val="Hyperlink"/>
          </w:rPr>
          <w:noBreakHyphen/>
          <w:t>page 10</w:t>
        </w:r>
      </w:hyperlink>
      <w:r w:rsidRPr="007405DA">
        <w:t>)</w:t>
      </w:r>
    </w:p>
    <w:p w:rsidR="003434A2" w:rsidRDefault="003434A2" w:rsidP="003434A2">
      <w:pPr>
        <w:widowControl w:val="0"/>
        <w:tabs>
          <w:tab w:val="right" w:pos="1008"/>
          <w:tab w:val="left" w:pos="1152"/>
          <w:tab w:val="left" w:pos="1872"/>
          <w:tab w:val="left" w:pos="9187"/>
        </w:tabs>
        <w:ind w:left="2088" w:hanging="2088"/>
        <w:jc w:val="left"/>
      </w:pPr>
      <w:r>
        <w:tab/>
        <w:t>4/12/2013</w:t>
      </w:r>
      <w:r>
        <w:tab/>
      </w:r>
      <w:r>
        <w:tab/>
      </w:r>
      <w:r w:rsidRPr="007405DA">
        <w:t>Scrivener's error corrected</w:t>
      </w:r>
    </w:p>
    <w:p w:rsidR="003434A2" w:rsidRDefault="003434A2" w:rsidP="003434A2">
      <w:pPr>
        <w:widowControl w:val="0"/>
        <w:tabs>
          <w:tab w:val="right" w:pos="1008"/>
          <w:tab w:val="left" w:pos="1152"/>
          <w:tab w:val="left" w:pos="1872"/>
          <w:tab w:val="left" w:pos="9187"/>
        </w:tabs>
        <w:ind w:left="2088" w:hanging="2088"/>
        <w:jc w:val="left"/>
      </w:pPr>
    </w:p>
    <w:p w:rsidR="000965FE" w:rsidRPr="000965FE" w:rsidRDefault="000965FE" w:rsidP="000965FE">
      <w:pPr>
        <w:widowControl w:val="0"/>
        <w:tabs>
          <w:tab w:val="right" w:pos="1008"/>
          <w:tab w:val="left" w:pos="1152"/>
          <w:tab w:val="left" w:pos="1872"/>
          <w:tab w:val="left" w:pos="9187"/>
        </w:tabs>
        <w:ind w:left="2088" w:hanging="2088"/>
        <w:jc w:val="left"/>
      </w:pPr>
    </w:p>
    <w:p w:rsidR="000965FE" w:rsidRDefault="000965FE" w:rsidP="000965FE">
      <w:pPr>
        <w:widowControl w:val="0"/>
        <w:jc w:val="left"/>
      </w:pPr>
      <w:r w:rsidRPr="000965FE">
        <w:rPr>
          <w:b/>
        </w:rPr>
        <w:t>VERSIONS OF THIS BILL</w:t>
      </w:r>
    </w:p>
    <w:p w:rsidR="000965FE" w:rsidRDefault="000965FE" w:rsidP="000965FE">
      <w:pPr>
        <w:widowControl w:val="0"/>
        <w:jc w:val="left"/>
      </w:pPr>
    </w:p>
    <w:p w:rsidR="000965FE" w:rsidRDefault="00544BD0" w:rsidP="000965FE">
      <w:pPr>
        <w:widowControl w:val="0"/>
        <w:jc w:val="left"/>
      </w:pPr>
      <w:hyperlink r:id="rId18" w:history="1">
        <w:r w:rsidR="000965FE">
          <w:rPr>
            <w:rStyle w:val="Hyperlink"/>
          </w:rPr>
          <w:t>1/10/2013</w:t>
        </w:r>
      </w:hyperlink>
    </w:p>
    <w:p w:rsidR="006230BF" w:rsidRDefault="00544BD0" w:rsidP="000965FE">
      <w:hyperlink r:id="rId19" w:history="1">
        <w:r w:rsidR="006230BF" w:rsidRPr="006230BF">
          <w:rPr>
            <w:rStyle w:val="Hyperlink"/>
          </w:rPr>
          <w:t>1/23/2013</w:t>
        </w:r>
      </w:hyperlink>
    </w:p>
    <w:p w:rsidR="000E05B4" w:rsidRDefault="00544BD0" w:rsidP="000965FE">
      <w:hyperlink r:id="rId20" w:history="1">
        <w:r w:rsidR="000E05B4" w:rsidRPr="000E05B4">
          <w:rPr>
            <w:rStyle w:val="Hyperlink"/>
          </w:rPr>
          <w:t>1/24/2013</w:t>
        </w:r>
      </w:hyperlink>
    </w:p>
    <w:p w:rsidR="00AD4D1D" w:rsidRDefault="00544BD0" w:rsidP="000965FE">
      <w:hyperlink r:id="rId21" w:history="1">
        <w:r w:rsidR="00AD4D1D" w:rsidRPr="00AD4D1D">
          <w:rPr>
            <w:rStyle w:val="Hyperlink"/>
          </w:rPr>
          <w:t>1/30/2013</w:t>
        </w:r>
      </w:hyperlink>
    </w:p>
    <w:p w:rsidR="00365AA9" w:rsidRDefault="00544BD0" w:rsidP="000965FE">
      <w:hyperlink r:id="rId22" w:history="1">
        <w:r w:rsidR="00365AA9" w:rsidRPr="00365AA9">
          <w:rPr>
            <w:rStyle w:val="Hyperlink"/>
          </w:rPr>
          <w:t>1/31/2013</w:t>
        </w:r>
      </w:hyperlink>
    </w:p>
    <w:p w:rsidR="003B2B4C" w:rsidRDefault="00544BD0" w:rsidP="000965FE">
      <w:hyperlink r:id="rId23" w:history="1">
        <w:r w:rsidR="003B2B4C" w:rsidRPr="003B2B4C">
          <w:rPr>
            <w:rStyle w:val="Hyperlink"/>
          </w:rPr>
          <w:t>4/11/2013</w:t>
        </w:r>
      </w:hyperlink>
    </w:p>
    <w:p w:rsidR="0029054D" w:rsidRDefault="00544BD0" w:rsidP="000965FE">
      <w:hyperlink r:id="rId24" w:history="1">
        <w:r w:rsidR="0029054D" w:rsidRPr="0029054D">
          <w:rPr>
            <w:rStyle w:val="Hyperlink"/>
          </w:rPr>
          <w:t>4/12/2013</w:t>
        </w:r>
      </w:hyperlink>
    </w:p>
    <w:p w:rsidR="000965FE" w:rsidRDefault="000965FE" w:rsidP="000965FE"/>
    <w:p w:rsidR="000965FE" w:rsidRDefault="000965FE" w:rsidP="000965FE">
      <w:pPr>
        <w:sectPr w:rsidR="000965FE" w:rsidSect="000965FE">
          <w:pgSz w:w="12240" w:h="15840" w:code="1"/>
          <w:pgMar w:top="1080" w:right="1440" w:bottom="1080" w:left="1440" w:header="720" w:footer="720" w:gutter="0"/>
          <w:cols w:space="720"/>
          <w:noEndnote/>
          <w:docGrid w:linePitch="360"/>
        </w:sectPr>
      </w:pPr>
    </w:p>
    <w:p w:rsidR="0029054D" w:rsidRDefault="0029054D" w:rsidP="0080148C">
      <w:pPr>
        <w:pStyle w:val="BillDots"/>
      </w:pPr>
      <w:r>
        <w:rPr>
          <w:strike/>
        </w:rPr>
        <w:lastRenderedPageBreak/>
        <w:t>Indicates Matter Stricken</w:t>
      </w:r>
    </w:p>
    <w:p w:rsidR="0029054D" w:rsidRPr="003612CB" w:rsidRDefault="0029054D" w:rsidP="0080148C">
      <w:pPr>
        <w:pStyle w:val="BillDots"/>
      </w:pPr>
      <w:r>
        <w:rPr>
          <w:u w:val="single"/>
        </w:rPr>
        <w:t>Indicates New Matter</w:t>
      </w:r>
    </w:p>
    <w:p w:rsidR="0029054D" w:rsidRDefault="0029054D" w:rsidP="0080148C">
      <w:pPr>
        <w:pStyle w:val="BillDots"/>
      </w:pPr>
    </w:p>
    <w:p w:rsidR="0029054D" w:rsidRDefault="0029054D" w:rsidP="0080148C">
      <w:pPr>
        <w:pStyle w:val="BillDots"/>
      </w:pPr>
      <w:r>
        <w:t>COMMITTEE REPORT</w:t>
      </w:r>
    </w:p>
    <w:p w:rsidR="0029054D" w:rsidRDefault="0029054D" w:rsidP="0080148C">
      <w:pPr>
        <w:pStyle w:val="BillDots"/>
      </w:pPr>
      <w:r>
        <w:t>April 11, 2013</w:t>
      </w:r>
    </w:p>
    <w:p w:rsidR="0029054D" w:rsidRDefault="0029054D" w:rsidP="0080148C">
      <w:pPr>
        <w:pStyle w:val="BillDots"/>
      </w:pPr>
    </w:p>
    <w:p w:rsidR="0029054D" w:rsidRPr="003612CB" w:rsidRDefault="0029054D" w:rsidP="003612CB">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29054D" w:rsidRDefault="0029054D" w:rsidP="0080148C">
      <w:pPr>
        <w:pStyle w:val="BillDots"/>
      </w:pPr>
    </w:p>
    <w:p w:rsidR="0029054D" w:rsidRDefault="0029054D" w:rsidP="0080148C">
      <w:pPr>
        <w:pStyle w:val="BillDots"/>
      </w:pPr>
      <w:r>
        <w:t>Introduced by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29054D" w:rsidRDefault="0029054D" w:rsidP="0080148C">
      <w:pPr>
        <w:pStyle w:val="BillDots"/>
      </w:pPr>
    </w:p>
    <w:p w:rsidR="0029054D" w:rsidRDefault="0029054D" w:rsidP="00D5340A">
      <w:pPr>
        <w:pStyle w:val="BillDots"/>
        <w:tabs>
          <w:tab w:val="clear" w:pos="216"/>
          <w:tab w:val="clear" w:pos="432"/>
          <w:tab w:val="clear" w:pos="648"/>
          <w:tab w:val="clear" w:pos="864"/>
          <w:tab w:val="clear" w:pos="1080"/>
          <w:tab w:val="clear" w:pos="1296"/>
          <w:tab w:val="clear" w:pos="5904"/>
          <w:tab w:val="right" w:pos="5933"/>
        </w:tabs>
      </w:pPr>
      <w:r>
        <w:t>S. Printed 4/11/13--S.</w:t>
      </w:r>
      <w:r>
        <w:tab/>
        <w:t>[SEC 4/12/13 3:28 PM]</w:t>
      </w:r>
    </w:p>
    <w:p w:rsidR="0029054D" w:rsidRDefault="0029054D" w:rsidP="0080148C">
      <w:pPr>
        <w:pStyle w:val="BillDots"/>
      </w:pPr>
      <w:r>
        <w:t>Read the first time January 31, 2013.</w:t>
      </w:r>
    </w:p>
    <w:p w:rsidR="0029054D" w:rsidRPr="003612CB" w:rsidRDefault="0029054D" w:rsidP="003612CB">
      <w:pPr>
        <w:pStyle w:val="BillDots"/>
        <w:jc w:val="center"/>
      </w:pPr>
      <w:r>
        <w:rPr>
          <w:u w:val="single"/>
        </w:rPr>
        <w:t>            </w:t>
      </w:r>
    </w:p>
    <w:p w:rsidR="0029054D" w:rsidRDefault="0029054D" w:rsidP="0080148C">
      <w:pPr>
        <w:pStyle w:val="BillDots"/>
      </w:pPr>
    </w:p>
    <w:p w:rsidR="0029054D" w:rsidRPr="003612CB" w:rsidRDefault="0029054D" w:rsidP="003612CB">
      <w:pPr>
        <w:pStyle w:val="BillDots"/>
        <w:jc w:val="center"/>
      </w:pPr>
      <w:r>
        <w:rPr>
          <w:b/>
        </w:rPr>
        <w:t>THE COMMITTEE ON MEDICAL AFFAIRS</w:t>
      </w:r>
    </w:p>
    <w:p w:rsidR="0029054D" w:rsidRDefault="0029054D" w:rsidP="0080148C">
      <w:pPr>
        <w:pStyle w:val="BillDots"/>
      </w:pPr>
      <w:r>
        <w:tab/>
        <w:t xml:space="preserve">To whom was referred a Bill (H. 3290) </w:t>
      </w:r>
      <w:r w:rsidRPr="003612CB">
        <w:rPr>
          <w:color w:val="000000" w:themeColor="text1"/>
          <w:u w:color="000000" w:themeColor="text1"/>
        </w:rPr>
        <w:t>to amend the Code of Laws of South Carolina, 1976, so as to enact the “Business Freedom to Choose Act”, by amending Section 44</w:t>
      </w:r>
      <w:r w:rsidRPr="003612CB">
        <w:rPr>
          <w:color w:val="000000" w:themeColor="text1"/>
          <w:u w:color="000000" w:themeColor="text1"/>
        </w:rPr>
        <w:noBreakHyphen/>
        <w:t>96</w:t>
      </w:r>
      <w:r w:rsidRPr="003612CB">
        <w:rPr>
          <w:color w:val="000000" w:themeColor="text1"/>
          <w:u w:color="000000" w:themeColor="text1"/>
        </w:rPr>
        <w:noBreakHyphen/>
        <w:t>80</w:t>
      </w:r>
      <w:r>
        <w:t>, etc., respectfully</w:t>
      </w:r>
    </w:p>
    <w:p w:rsidR="0029054D" w:rsidRPr="003612CB" w:rsidRDefault="0029054D" w:rsidP="003612CB">
      <w:pPr>
        <w:pStyle w:val="BillDots"/>
        <w:jc w:val="center"/>
      </w:pPr>
      <w:r>
        <w:rPr>
          <w:b/>
        </w:rPr>
        <w:t>REPORT:</w:t>
      </w:r>
    </w:p>
    <w:p w:rsidR="0029054D" w:rsidRDefault="0029054D" w:rsidP="0080148C">
      <w:pPr>
        <w:pStyle w:val="BillDots"/>
      </w:pPr>
      <w:r>
        <w:tab/>
        <w:t>That they have duly and carefully considered the same and recommend that the same do pass with amendment:</w:t>
      </w:r>
    </w:p>
    <w:p w:rsidR="0029054D" w:rsidRDefault="0029054D" w:rsidP="0080148C">
      <w:pPr>
        <w:pStyle w:val="BillDots"/>
      </w:pP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B04">
        <w:rPr>
          <w:snapToGrid w:val="0"/>
        </w:rPr>
        <w:tab/>
        <w:t>Amend the bill, as and if amended, by striking all after the enacting words and inserting:</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snapToGrid w:val="0"/>
        </w:rPr>
        <w:tab/>
        <w:t>/</w:t>
      </w:r>
      <w:r>
        <w:rPr>
          <w:snapToGrid w:val="0"/>
        </w:rPr>
        <w:tab/>
      </w:r>
      <w:r w:rsidRPr="00D70B04">
        <w:rPr>
          <w:u w:color="000000"/>
        </w:rPr>
        <w:t>SECTION</w:t>
      </w:r>
      <w:r w:rsidRPr="00D70B04">
        <w:rPr>
          <w:u w:color="000000"/>
        </w:rPr>
        <w:tab/>
        <w:t>1.</w:t>
      </w:r>
      <w:r w:rsidRPr="00D70B04">
        <w:rPr>
          <w:u w:color="000000"/>
        </w:rPr>
        <w:tab/>
        <w:t>This act may be cited as the “Business Freedom to Choose Act”.</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color="000000"/>
        </w:rPr>
        <w:tab/>
        <w:t>SECTION</w:t>
      </w:r>
      <w:r w:rsidRPr="00D70B04">
        <w:rPr>
          <w:u w:color="000000"/>
        </w:rPr>
        <w:tab/>
        <w:t>2.</w:t>
      </w:r>
      <w:r w:rsidRPr="00D70B04">
        <w:rPr>
          <w:u w:color="000000"/>
        </w:rPr>
        <w:tab/>
        <w:t>Section 44</w:t>
      </w:r>
      <w:r w:rsidRPr="00D70B04">
        <w:rPr>
          <w:u w:color="000000"/>
        </w:rPr>
        <w:noBreakHyphen/>
        <w:t>96</w:t>
      </w:r>
      <w:r w:rsidRPr="00D70B04">
        <w:rPr>
          <w:u w:color="000000"/>
        </w:rPr>
        <w:noBreakHyphen/>
        <w:t>80(G) of the 1976 Code is amended to read:</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“(G)</w:t>
      </w:r>
      <w:r w:rsidRPr="00D70B04">
        <w:rPr>
          <w:u w:color="000000"/>
        </w:rPr>
        <w:tab/>
        <w:t xml:space="preserve">Counties are strongly encouraged to pursue a regional approach to solid waste management.  Nothing in this chapter, however, </w:t>
      </w:r>
      <w:r w:rsidRPr="00D70B04">
        <w:rPr>
          <w:strike/>
          <w:u w:color="000000"/>
        </w:rPr>
        <w:t>shall</w:t>
      </w:r>
      <w:r w:rsidRPr="00D70B04">
        <w:rPr>
          <w:u w:color="000000"/>
        </w:rPr>
        <w:t xml:space="preserve"> </w:t>
      </w:r>
      <w:r w:rsidRPr="00D70B04">
        <w:rPr>
          <w:u w:val="single" w:color="000000"/>
        </w:rPr>
        <w:t>may</w:t>
      </w:r>
      <w:r w:rsidRPr="00D70B04">
        <w:rPr>
          <w:u w:color="000000"/>
        </w:rPr>
        <w:t xml:space="preserve"> be construed to require a county to participate in a regional plan or to prohibit two or more counties within the State which are not contiguous from preparing, approving, and </w:t>
      </w:r>
      <w:r w:rsidRPr="00D70B04">
        <w:rPr>
          <w:u w:color="000000"/>
        </w:rPr>
        <w:lastRenderedPageBreak/>
        <w:t xml:space="preserve">submitting a regional solid waste management plan or one or more counties, including </w:t>
      </w:r>
      <w:r w:rsidRPr="00D70B04">
        <w:rPr>
          <w:strike/>
          <w:u w:color="000000"/>
        </w:rPr>
        <w:t>industrial</w:t>
      </w:r>
      <w:r w:rsidRPr="00D70B04">
        <w:rPr>
          <w:u w:color="000000"/>
        </w:rPr>
        <w:t xml:space="preserve"> </w:t>
      </w:r>
      <w:r w:rsidRPr="00D70B04">
        <w:rPr>
          <w:u w:val="single" w:color="000000"/>
        </w:rPr>
        <w:t>solid</w:t>
      </w:r>
      <w:r w:rsidRPr="00D70B04">
        <w:rPr>
          <w:u w:color="000000"/>
        </w:rPr>
        <w:t xml:space="preserve"> waste generators located </w:t>
      </w:r>
      <w:r w:rsidRPr="00D70B04">
        <w:rPr>
          <w:strike/>
          <w:u w:color="000000"/>
        </w:rPr>
        <w:t>therein</w:t>
      </w:r>
      <w:r w:rsidRPr="00D70B04">
        <w:rPr>
          <w:u w:color="000000"/>
        </w:rPr>
        <w:t xml:space="preserve"> </w:t>
      </w:r>
      <w:r w:rsidRPr="00D70B04">
        <w:rPr>
          <w:u w:val="single" w:color="000000"/>
        </w:rPr>
        <w:t>in these counties</w:t>
      </w:r>
      <w:r w:rsidRPr="00D70B04">
        <w:rPr>
          <w:u w:color="000000"/>
        </w:rPr>
        <w:t>, from contracting with an in</w:t>
      </w:r>
      <w:r w:rsidRPr="00D70B04">
        <w:rPr>
          <w:u w:color="000000"/>
        </w:rPr>
        <w:noBreakHyphen/>
        <w:t xml:space="preserve">state solid waste disposal facility located outside of the county or region.  </w:t>
      </w:r>
      <w:r w:rsidRPr="00D70B04">
        <w:rPr>
          <w:strike/>
          <w:u w:color="000000"/>
        </w:rPr>
        <w:t>Not later than eighteen months after the date of enactment of this chapter, each county shall notify the department in writing whether it intends to submit a single county solid waste management plan or to participate in a regional plan.</w:t>
      </w:r>
      <w:r w:rsidRPr="00D70B04">
        <w:rPr>
          <w:u w:color="000000"/>
        </w:rPr>
        <w:t>”</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3.</w:t>
      </w:r>
      <w:r w:rsidRPr="00D70B04">
        <w:rPr>
          <w:u w:color="000000"/>
        </w:rPr>
        <w:tab/>
        <w:t>Section 44</w:t>
      </w:r>
      <w:r w:rsidRPr="00D70B04">
        <w:rPr>
          <w:u w:color="000000"/>
        </w:rPr>
        <w:noBreakHyphen/>
        <w:t>96</w:t>
      </w:r>
      <w:r w:rsidRPr="00D70B04">
        <w:rPr>
          <w:u w:color="000000"/>
        </w:rPr>
        <w:noBreakHyphen/>
        <w:t>80(K) of the 1976 Code is amended to read:</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“(K)</w:t>
      </w:r>
      <w:r w:rsidRPr="00D70B04">
        <w:rPr>
          <w:u w:val="single" w:color="000000"/>
        </w:rPr>
        <w:t>(1)</w:t>
      </w:r>
      <w:r w:rsidRPr="00D70B04">
        <w:rPr>
          <w:u w:color="000000"/>
        </w:rPr>
        <w:tab/>
        <w:t xml:space="preserve"> The governing body of a county is authorized to enact </w:t>
      </w:r>
      <w:r w:rsidRPr="00D70B04">
        <w:rPr>
          <w:strike/>
          <w:u w:color="000000"/>
        </w:rPr>
        <w:t>such</w:t>
      </w:r>
      <w:r w:rsidRPr="00D70B04">
        <w:rPr>
          <w:u w:color="000000"/>
        </w:rPr>
        <w:t xml:space="preserve"> ordinances </w:t>
      </w:r>
      <w:r w:rsidRPr="00D70B04">
        <w:rPr>
          <w:strike/>
          <w:u w:color="000000"/>
        </w:rPr>
        <w:t>as may be</w:t>
      </w:r>
      <w:r w:rsidRPr="00D70B04">
        <w:rPr>
          <w:u w:color="000000"/>
        </w:rPr>
        <w:t xml:space="preserve"> necessary to carry out its responsibilities under this chapter</w:t>
      </w:r>
      <w:r w:rsidRPr="00D70B04">
        <w:rPr>
          <w:strike/>
          <w:u w:color="000000"/>
        </w:rPr>
        <w:t>;  provided, however, that the governing body of a county</w:t>
      </w:r>
      <w:r w:rsidRPr="00D70B04">
        <w:rPr>
          <w:u w:color="000000"/>
        </w:rPr>
        <w:t xml:space="preserve"> </w:t>
      </w:r>
      <w:r w:rsidRPr="00D70B04">
        <w:rPr>
          <w:u w:val="single" w:color="000000"/>
        </w:rPr>
        <w:t>but</w:t>
      </w:r>
      <w:r w:rsidRPr="00D70B04">
        <w:rPr>
          <w:u w:color="000000"/>
        </w:rPr>
        <w:t xml:space="preserve"> may not enact an ordinance inconsistent with the state solid waste management plan, with </w:t>
      </w:r>
      <w:r w:rsidRPr="00D70B04">
        <w:rPr>
          <w:strike/>
          <w:u w:color="000000"/>
        </w:rPr>
        <w:t>any</w:t>
      </w:r>
      <w:r w:rsidRPr="00D70B04">
        <w:rPr>
          <w:u w:color="000000"/>
        </w:rPr>
        <w:t xml:space="preserve"> </w:t>
      </w:r>
      <w:r w:rsidRPr="00D70B04">
        <w:rPr>
          <w:u w:val="single" w:color="000000"/>
        </w:rPr>
        <w:t>a</w:t>
      </w:r>
      <w:r w:rsidRPr="00D70B04">
        <w:rPr>
          <w:u w:color="000000"/>
        </w:rPr>
        <w:t xml:space="preserve"> provision of this chapter, with </w:t>
      </w:r>
      <w:r w:rsidRPr="00D70B04">
        <w:rPr>
          <w:strike/>
          <w:u w:color="000000"/>
        </w:rPr>
        <w:t>any other</w:t>
      </w:r>
      <w:r w:rsidRPr="00D70B04">
        <w:rPr>
          <w:u w:color="000000"/>
        </w:rPr>
        <w:t xml:space="preserve"> </w:t>
      </w:r>
      <w:r w:rsidRPr="00D70B04">
        <w:rPr>
          <w:u w:val="single" w:color="000000"/>
        </w:rPr>
        <w:t>another</w:t>
      </w:r>
      <w:r w:rsidRPr="00D70B04">
        <w:rPr>
          <w:u w:color="000000"/>
        </w:rPr>
        <w:t xml:space="preserve"> applicable provision of state law, or with </w:t>
      </w:r>
      <w:r w:rsidRPr="00D70B04">
        <w:rPr>
          <w:strike/>
          <w:u w:color="000000"/>
        </w:rPr>
        <w:t>any</w:t>
      </w:r>
      <w:r w:rsidRPr="00D70B04">
        <w:rPr>
          <w:u w:color="000000"/>
        </w:rPr>
        <w:t xml:space="preserve"> </w:t>
      </w:r>
      <w:r w:rsidRPr="00D70B04">
        <w:rPr>
          <w:u w:val="single"/>
        </w:rPr>
        <w:t>a</w:t>
      </w:r>
      <w:r w:rsidRPr="00D70B04">
        <w:rPr>
          <w:u w:color="000000"/>
        </w:rPr>
        <w:t xml:space="preserve"> regulation promulgated by the department providing for the protection of public health and </w:t>
      </w:r>
      <w:r w:rsidRPr="00D70B04">
        <w:rPr>
          <w:u w:val="single" w:color="000000"/>
        </w:rPr>
        <w:t>public</w:t>
      </w:r>
      <w:r w:rsidRPr="00D70B04">
        <w:rPr>
          <w:u w:color="000000"/>
        </w:rPr>
        <w:t xml:space="preserve"> safety or </w:t>
      </w:r>
      <w:r w:rsidRPr="00D70B04">
        <w:rPr>
          <w:strike/>
          <w:u w:color="000000"/>
        </w:rPr>
        <w:t>for protection of</w:t>
      </w:r>
      <w:r w:rsidRPr="00D70B04">
        <w:rPr>
          <w:u w:color="000000"/>
        </w:rPr>
        <w:t xml:space="preserve"> the environment. </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r>
      <w:r w:rsidRPr="00D70B04">
        <w:rPr>
          <w:u w:val="single" w:color="000000"/>
        </w:rPr>
        <w:t>(2)</w:t>
      </w:r>
      <w:r w:rsidRPr="00D70B04">
        <w:rPr>
          <w:u w:val="single" w:color="000000"/>
        </w:rPr>
        <w:tab/>
        <w:t>An ordinance that requires disposal of waste at one or more designated solid waste management facilities or that requires recovered materials to be processed or recycled at one or more designated facilities is considered inconsistent with the provisions of this chapter.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r w:rsidRPr="00D70B04">
        <w:rPr>
          <w:u w:color="000000"/>
        </w:rPr>
        <w:t>”</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w:t>
      </w:r>
      <w:r w:rsidRPr="00D70B04">
        <w:rPr>
          <w:u w:color="000000"/>
        </w:rPr>
        <w:tab/>
        <w:t>4.</w:t>
      </w:r>
      <w:r w:rsidRPr="00D70B04">
        <w:rPr>
          <w:u w:color="000000"/>
        </w:rPr>
        <w:tab/>
        <w:t>Section 44</w:t>
      </w:r>
      <w:r w:rsidRPr="00D70B04">
        <w:rPr>
          <w:u w:color="000000"/>
        </w:rPr>
        <w:noBreakHyphen/>
        <w:t>55</w:t>
      </w:r>
      <w:r w:rsidRPr="00D70B04">
        <w:rPr>
          <w:u w:color="000000"/>
        </w:rPr>
        <w:noBreakHyphen/>
        <w:t>1210 of the 1976 Code is amended to read:</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w:t>
      </w:r>
      <w:r w:rsidRPr="00D70B04">
        <w:rPr>
          <w:u w:color="000000"/>
        </w:rPr>
        <w:noBreakHyphen/>
        <w:t>55</w:t>
      </w:r>
      <w:r w:rsidRPr="00D70B04">
        <w:rPr>
          <w:u w:color="000000"/>
        </w:rPr>
        <w:noBreakHyphen/>
        <w:t>1210.</w:t>
      </w:r>
      <w:r w:rsidRPr="00D70B04">
        <w:rPr>
          <w:u w:color="000000"/>
        </w:rPr>
        <w:tab/>
        <w:t xml:space="preserve"> </w:t>
      </w:r>
      <w:r w:rsidRPr="00D70B04">
        <w:rPr>
          <w:u w:val="single" w:color="000000"/>
        </w:rPr>
        <w:t>(A)</w:t>
      </w:r>
      <w:r w:rsidRPr="00D70B04">
        <w:rPr>
          <w:u w:color="000000"/>
        </w:rPr>
        <w:tab/>
        <w:t xml:space="preserve">The governing body of </w:t>
      </w:r>
      <w:r w:rsidRPr="00D70B04">
        <w:rPr>
          <w:strike/>
          <w:u w:color="000000"/>
        </w:rPr>
        <w:t>any</w:t>
      </w:r>
      <w:r w:rsidRPr="00D70B04">
        <w:rPr>
          <w:u w:color="000000"/>
        </w:rPr>
        <w:t xml:space="preserve"> </w:t>
      </w:r>
      <w:r w:rsidRPr="00D70B04">
        <w:rPr>
          <w:u w:val="single" w:color="000000"/>
        </w:rPr>
        <w:t>a</w:t>
      </w:r>
      <w:r w:rsidRPr="00D70B04">
        <w:rPr>
          <w:u w:color="000000"/>
        </w:rPr>
        <w:t xml:space="preserve"> county may by ordinance or resolution </w:t>
      </w:r>
      <w:r w:rsidRPr="00D70B04">
        <w:rPr>
          <w:strike/>
          <w:u w:color="000000"/>
        </w:rPr>
        <w:t>provide that</w:t>
      </w:r>
      <w:r w:rsidRPr="00D70B04">
        <w:rPr>
          <w:u w:color="000000"/>
        </w:rPr>
        <w:t xml:space="preserve"> </w:t>
      </w:r>
      <w:r w:rsidRPr="00D70B04">
        <w:rPr>
          <w:u w:val="single" w:color="000000"/>
        </w:rPr>
        <w:t>require</w:t>
      </w:r>
      <w:r w:rsidRPr="00D70B04">
        <w:rPr>
          <w:u w:color="000000"/>
        </w:rPr>
        <w:t xml:space="preserve"> the county </w:t>
      </w:r>
      <w:r w:rsidRPr="00D70B04">
        <w:rPr>
          <w:strike/>
          <w:u w:color="000000"/>
        </w:rPr>
        <w:t>shall</w:t>
      </w:r>
      <w:r w:rsidRPr="00D70B04">
        <w:rPr>
          <w:u w:color="000000"/>
        </w:rPr>
        <w:t xml:space="preserve"> </w:t>
      </w:r>
      <w:r w:rsidRPr="00D70B04">
        <w:rPr>
          <w:strike/>
          <w:u w:color="000000"/>
        </w:rPr>
        <w:t>engage in the collection and disposal</w:t>
      </w:r>
      <w:r w:rsidRPr="00D70B04">
        <w:rPr>
          <w:u w:color="000000"/>
        </w:rPr>
        <w:t xml:space="preserve"> </w:t>
      </w:r>
      <w:r w:rsidRPr="00D70B04">
        <w:rPr>
          <w:u w:val="single"/>
        </w:rPr>
        <w:t>to collect and dispose</w:t>
      </w:r>
      <w:r w:rsidRPr="00D70B04">
        <w:t xml:space="preserve"> of</w:t>
      </w:r>
      <w:r w:rsidRPr="00D70B04">
        <w:rPr>
          <w:u w:color="000000"/>
        </w:rPr>
        <w:t xml:space="preserve"> solid waste.  </w:t>
      </w:r>
      <w:r w:rsidRPr="00D70B04">
        <w:rPr>
          <w:strike/>
          <w:u w:color="000000"/>
        </w:rPr>
        <w:t>Such</w:t>
      </w:r>
      <w:r w:rsidRPr="00D70B04">
        <w:rPr>
          <w:u w:color="000000"/>
        </w:rPr>
        <w:t xml:space="preserve"> </w:t>
      </w:r>
      <w:r w:rsidRPr="00D70B04">
        <w:rPr>
          <w:u w:val="single" w:color="000000"/>
        </w:rPr>
        <w:t>This</w:t>
      </w:r>
      <w:r w:rsidRPr="00D70B04">
        <w:rPr>
          <w:u w:color="000000"/>
        </w:rPr>
        <w:t xml:space="preserve"> collection and disposal may be accomplished either by use of county employees and equipment or by contract with </w:t>
      </w:r>
      <w:r w:rsidRPr="00D70B04">
        <w:rPr>
          <w:u w:val="single" w:color="000000"/>
        </w:rPr>
        <w:t>a</w:t>
      </w:r>
      <w:r w:rsidRPr="00D70B04">
        <w:rPr>
          <w:u w:color="000000"/>
        </w:rPr>
        <w:t xml:space="preserve"> private </w:t>
      </w:r>
      <w:r w:rsidRPr="00D70B04">
        <w:rPr>
          <w:strike/>
          <w:u w:color="000000"/>
        </w:rPr>
        <w:t>agencies</w:t>
      </w:r>
      <w:r w:rsidRPr="00D70B04">
        <w:rPr>
          <w:u w:color="000000"/>
        </w:rPr>
        <w:t xml:space="preserve"> </w:t>
      </w:r>
      <w:r w:rsidRPr="00D70B04">
        <w:rPr>
          <w:u w:val="single" w:color="000000"/>
        </w:rPr>
        <w:t>entity</w:t>
      </w:r>
      <w:r w:rsidRPr="00D70B04">
        <w:rPr>
          <w:u w:color="000000"/>
        </w:rPr>
        <w:t xml:space="preserve"> or </w:t>
      </w:r>
      <w:r w:rsidRPr="00D70B04">
        <w:rPr>
          <w:strike/>
          <w:u w:color="000000"/>
        </w:rPr>
        <w:t>municipalities</w:t>
      </w:r>
      <w:r w:rsidRPr="00D70B04">
        <w:rPr>
          <w:u w:color="000000"/>
        </w:rPr>
        <w:t xml:space="preserve"> </w:t>
      </w:r>
      <w:r w:rsidRPr="00D70B04">
        <w:rPr>
          <w:u w:val="single" w:color="000000"/>
        </w:rPr>
        <w:t>municipality</w:t>
      </w:r>
      <w:r w:rsidRPr="00D70B04">
        <w:rPr>
          <w:u w:color="000000"/>
        </w:rPr>
        <w:t xml:space="preserve"> of the county.  </w:t>
      </w:r>
      <w:r w:rsidRPr="00D70B04">
        <w:rPr>
          <w:strike/>
          <w:u w:color="000000"/>
        </w:rPr>
        <w:t>Service charges</w:t>
      </w:r>
      <w:r w:rsidRPr="00D70B04">
        <w:rPr>
          <w:u w:color="000000"/>
        </w:rPr>
        <w:t xml:space="preserve"> </w:t>
      </w:r>
      <w:r w:rsidRPr="00D70B04">
        <w:rPr>
          <w:u w:val="single" w:color="000000"/>
        </w:rPr>
        <w:t>A service charge</w:t>
      </w:r>
      <w:r w:rsidRPr="00D70B04">
        <w:rPr>
          <w:u w:color="000000"/>
        </w:rPr>
        <w:t xml:space="preserve"> may be levied against </w:t>
      </w:r>
      <w:r w:rsidRPr="00D70B04">
        <w:rPr>
          <w:strike/>
          <w:u w:color="000000"/>
        </w:rPr>
        <w:t>persons</w:t>
      </w:r>
      <w:r w:rsidRPr="00D70B04">
        <w:rPr>
          <w:u w:color="000000"/>
        </w:rPr>
        <w:t xml:space="preserve"> </w:t>
      </w:r>
      <w:r w:rsidRPr="00D70B04">
        <w:rPr>
          <w:u w:val="single" w:color="000000"/>
        </w:rPr>
        <w:t>a person</w:t>
      </w:r>
      <w:r w:rsidRPr="00D70B04">
        <w:rPr>
          <w:u w:color="000000"/>
        </w:rPr>
        <w:t xml:space="preserve"> for whom </w:t>
      </w:r>
      <w:r w:rsidRPr="00D70B04">
        <w:rPr>
          <w:u w:val="single"/>
        </w:rPr>
        <w:t>a</w:t>
      </w:r>
      <w:r w:rsidRPr="00D70B04">
        <w:t xml:space="preserve"> collection</w:t>
      </w:r>
      <w:r w:rsidRPr="00D70B04">
        <w:rPr>
          <w:u w:color="000000"/>
        </w:rPr>
        <w:t xml:space="preserve"> </w:t>
      </w:r>
      <w:r w:rsidRPr="00D70B04">
        <w:rPr>
          <w:strike/>
          <w:u w:color="000000"/>
        </w:rPr>
        <w:t>services are</w:t>
      </w:r>
      <w:r w:rsidRPr="00D70B04">
        <w:rPr>
          <w:u w:color="000000"/>
        </w:rPr>
        <w:t xml:space="preserve"> </w:t>
      </w:r>
      <w:r w:rsidRPr="00D70B04">
        <w:rPr>
          <w:u w:val="single"/>
        </w:rPr>
        <w:t>service is</w:t>
      </w:r>
      <w:r w:rsidRPr="00D70B04">
        <w:t xml:space="preserve"> provided</w:t>
      </w:r>
      <w:r w:rsidRPr="00D70B04">
        <w:rPr>
          <w:u w:color="000000"/>
        </w:rPr>
        <w:t xml:space="preserve"> whether </w:t>
      </w:r>
      <w:r w:rsidRPr="00D70B04">
        <w:rPr>
          <w:strike/>
          <w:u w:color="000000"/>
        </w:rPr>
        <w:t>such services are</w:t>
      </w:r>
      <w:r w:rsidRPr="00D70B04">
        <w:rPr>
          <w:u w:color="000000"/>
        </w:rPr>
        <w:t xml:space="preserve"> </w:t>
      </w:r>
      <w:r w:rsidRPr="00D70B04">
        <w:rPr>
          <w:u w:val="single" w:color="000000"/>
        </w:rPr>
        <w:t>this service is</w:t>
      </w:r>
      <w:r w:rsidRPr="00D70B04">
        <w:rPr>
          <w:u w:color="000000"/>
        </w:rPr>
        <w:t xml:space="preserve"> performed by the county, a municipality</w:t>
      </w:r>
      <w:r w:rsidRPr="00D70B04">
        <w:rPr>
          <w:u w:val="single"/>
        </w:rPr>
        <w:t>,</w:t>
      </w:r>
      <w:r w:rsidRPr="00D70B04">
        <w:rPr>
          <w:u w:color="000000"/>
        </w:rPr>
        <w:t xml:space="preserve"> or a private </w:t>
      </w:r>
      <w:r w:rsidRPr="00D70B04">
        <w:rPr>
          <w:strike/>
          <w:u w:color="000000"/>
        </w:rPr>
        <w:t>agency</w:t>
      </w:r>
      <w:r w:rsidRPr="00D70B04">
        <w:rPr>
          <w:u w:color="000000"/>
        </w:rPr>
        <w:t xml:space="preserve"> </w:t>
      </w:r>
      <w:r w:rsidRPr="00D70B04">
        <w:rPr>
          <w:u w:val="single"/>
        </w:rPr>
        <w:t>entity</w:t>
      </w:r>
      <w:r w:rsidRPr="00D70B04">
        <w:rPr>
          <w:u w:color="000000"/>
        </w:rPr>
        <w:t xml:space="preserve">.  </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D70B04">
        <w:rPr>
          <w:u w:color="000000"/>
        </w:rPr>
        <w:tab/>
      </w:r>
      <w:r w:rsidRPr="00D70B04">
        <w:rPr>
          <w:u w:val="single" w:color="000000"/>
        </w:rPr>
        <w:t>(B</w:t>
      </w:r>
      <w:r w:rsidRPr="00D70B04">
        <w:rPr>
          <w:u w:val="single"/>
        </w:rPr>
        <w:t>) To</w:t>
      </w:r>
      <w:r w:rsidRPr="00D70B04">
        <w:rPr>
          <w:u w:val="single" w:color="000000"/>
        </w:rPr>
        <w:t xml:space="preserve"> the extent that a county ordinance requires disposal of waste at one or more designated solid waste management facilities or requires recovered materials to be processed or recycled at one or more designated facilities, the ordinance is void. This subparagraph does not prohibit enactment or enforcement of (a) ordinances imposing solid waste user fees, (b) zoning or land use ordinances, or (c) ordinances authorizing a facility owned by a local government to refuse to accept solid waste or recovered materials generated outside the geographic boundaries of that local government.</w:t>
      </w:r>
      <w:r w:rsidRPr="00D5340A">
        <w:t>”</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t>SECTION</w:t>
      </w:r>
      <w:r>
        <w:rPr>
          <w:u w:color="000000"/>
        </w:rPr>
        <w:tab/>
        <w:t xml:space="preserve">5. </w:t>
      </w:r>
      <w:r w:rsidRPr="00D70B04">
        <w:rPr>
          <w:u w:color="000000"/>
        </w:rPr>
        <w:t>(A)</w:t>
      </w:r>
      <w:r>
        <w:rPr>
          <w:u w:color="000000"/>
        </w:rPr>
        <w:tab/>
      </w:r>
      <w:r w:rsidRPr="00D70B04">
        <w:rPr>
          <w:u w:color="000000"/>
        </w:rPr>
        <w:t>The 1976 Code is amended by adding:</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44-96-85.  The provisions of the Business Freedom to Choose Act apply to ordinances that are in violation of Section 44-96-80(G) and (K)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of five or more counties formed prior to the effect date of the Business Freedom to Choose Act pursuant to Section 6-16-10, et 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(B)</w:t>
      </w:r>
      <w:r w:rsidRPr="00D70B04">
        <w:rPr>
          <w:u w:color="000000"/>
        </w:rPr>
        <w:tab/>
        <w:t>The 1976 Code is amended by adding:</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u w:color="000000"/>
        </w:rPr>
        <w:tab/>
        <w:t>"Section 44-55-1215.  The provisions of the Business Freedom to Choose Act apply to ordinances that are in violation of Section 44-55-1210 and which are enacted on or after the effective date of the Business Freedom to Choose Act.  Any such ordinance enacted prior to the effective date of the Business Freedom to Choose Act is rendered invalid from the effective date of the Business Freedom to Choose Act forward.  However, nothing in the Business Freedom to Choose Act shall be construed to impair in any respect the existing contractual obligations of any county, municipality, or other political subdivision, including a joint agency consisting or five or more counties formed prior to the effective date of the Business Freedom to Choose Act pursuant to Section 6-16-10, et seq., as amended, arising from, or incurred in connection with, any bonds, notes, or other evidences of indebtedness issued by the entity prior to the effective date of the Business Freedom to Choose Act, which are secured by, or payable from a solid waste user fee, or any amounts payable under a solid waste service agreement entered into by a member county with a joint agency as specifically described in this section."</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rPr>
        <w:tab/>
      </w:r>
      <w:r w:rsidRPr="00D70B04">
        <w:rPr>
          <w:u w:color="000000"/>
        </w:rPr>
        <w:t>SECTION</w:t>
      </w:r>
      <w:r>
        <w:rPr>
          <w:u w:color="000000"/>
        </w:rPr>
        <w:tab/>
      </w:r>
      <w:r w:rsidRPr="00D70B04">
        <w:rPr>
          <w:u w:color="000000"/>
        </w:rPr>
        <w:t>6.</w:t>
      </w:r>
      <w:r>
        <w:rPr>
          <w:u w:color="000000"/>
        </w:rPr>
        <w:tab/>
      </w:r>
      <w:r w:rsidRPr="00D70B04">
        <w:rPr>
          <w:snapToGrid w:val="0"/>
        </w:rPr>
        <w:t>Section 44-96-290(F) of the 1976 Code is amended to read:</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04">
        <w:rPr>
          <w:snapToGrid w:val="0"/>
        </w:rPr>
        <w:tab/>
        <w:t xml:space="preserve">"Section 44-96-290. </w:t>
      </w:r>
      <w:r>
        <w:t>(F)</w:t>
      </w:r>
      <w:r>
        <w:tab/>
      </w:r>
      <w:r w:rsidRPr="00D70B04">
        <w:t xml:space="preserve">No permit to construct a new solid waste management facility or to expand an existing solid waste management facility within a county or municipality may be issued by the department unless the proposed facility or expansion is consistent with local zoning, land use, and other applicable local ordinances, if any;  the proposed facility or expansion is consistent with the local or regional solid waste management plan and the state solid waste 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   </w:t>
      </w:r>
      <w:r w:rsidRPr="00D70B04">
        <w:rPr>
          <w:u w:val="single"/>
        </w:rPr>
        <w:t>Consistency with local zoning, land use, and other applicable ordinances can be demonstrated by submitting to the department a letter from the local government indicating the proposed facility or expansion is consistent with local zoning, land use, and other applicable ordinances.</w:t>
      </w:r>
      <w:r w:rsidRPr="00D70B04">
        <w:t xml:space="preserve">" </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tab/>
        <w:t>SECTION</w:t>
      </w:r>
      <w:r>
        <w:tab/>
      </w:r>
      <w:r w:rsidRPr="00D70B04">
        <w:t>7.</w:t>
      </w:r>
      <w:r>
        <w:tab/>
      </w:r>
      <w:r w:rsidRPr="00D70B04">
        <w:rPr>
          <w:snapToGrid w:val="0"/>
          <w:u w:color="000000" w:themeColor="text1"/>
        </w:rPr>
        <w:t>Chapter 96, Title 44 of the 1976 Code is amended by adding:</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“Section 44</w:t>
      </w:r>
      <w:r w:rsidRPr="00D70B04">
        <w:rPr>
          <w:snapToGrid w:val="0"/>
          <w:u w:color="000000" w:themeColor="text1"/>
        </w:rPr>
        <w:noBreakHyphen/>
        <w:t>96</w:t>
      </w:r>
      <w:r w:rsidRPr="00D70B04">
        <w:rPr>
          <w:snapToGrid w:val="0"/>
          <w:u w:color="000000" w:themeColor="text1"/>
        </w:rPr>
        <w:noBreakHyphen/>
        <w:t>195.</w:t>
      </w:r>
      <w:r w:rsidRPr="00D70B04">
        <w:rPr>
          <w:snapToGrid w:val="0"/>
          <w:u w:color="000000" w:themeColor="text1"/>
        </w:rPr>
        <w:tab/>
        <w:t>(A)</w:t>
      </w:r>
      <w:r w:rsidRPr="00D70B04">
        <w:rPr>
          <w:snapToGrid w:val="0"/>
          <w:u w:color="000000" w:themeColor="text1"/>
        </w:rPr>
        <w:tab/>
        <w:t>No person shall operate a recovered materials processing facility without being registered with the department.</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(B)</w:t>
      </w:r>
      <w:r w:rsidRPr="00D70B04">
        <w:rPr>
          <w:snapToGrid w:val="0"/>
          <w:u w:color="000000" w:themeColor="text1"/>
        </w:rPr>
        <w:tab/>
        <w:t>Recovered materials processing facilities must submit, in a format approved by the department, an annual report for the fiscal year beginning on July first and ending on June thirtieth.  This report shall be submitted to the department on or before September first.  The report shall identify the actual weight in tons or volume in cubic yards of materials received during the fiscal year and used, reused, recycled, or transferred to a different site for use, reuse, or recycling.  Any records required by the department shall be retained at the facility for a period of no less than three years.</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(C)</w:t>
      </w:r>
      <w:r w:rsidRPr="00D70B04">
        <w:rPr>
          <w:snapToGrid w:val="0"/>
          <w:u w:color="000000" w:themeColor="text1"/>
        </w:rPr>
        <w:tab/>
        <w:t>Recovered materials processing facilities must provide financial responsibility mechanisms to cover the costs for the closure of the facility by a third party.</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70B04">
        <w:rPr>
          <w:snapToGrid w:val="0"/>
          <w:u w:color="000000" w:themeColor="text1"/>
        </w:rPr>
        <w:tab/>
        <w:t>(D)</w:t>
      </w:r>
      <w:r w:rsidRPr="00D70B04">
        <w:rPr>
          <w:snapToGrid w:val="0"/>
          <w:u w:color="000000" w:themeColor="text1"/>
        </w:rPr>
        <w:tab/>
        <w:t>The department shall promulgate regulations governing the registration, reporting, and financial responsibility requirements for recovered materials processing facilities.</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70B04">
        <w:rPr>
          <w:snapToGrid w:val="0"/>
          <w:u w:color="000000" w:themeColor="text1"/>
        </w:rPr>
        <w:tab/>
        <w:t>(E)</w:t>
      </w:r>
      <w:r w:rsidRPr="00D70B04">
        <w:rPr>
          <w:snapToGrid w:val="0"/>
          <w:u w:color="000000" w:themeColor="text1"/>
        </w:rPr>
        <w:tab/>
        <w:t xml:space="preserve">The </w:t>
      </w:r>
      <w:r>
        <w:rPr>
          <w:snapToGrid w:val="0"/>
          <w:u w:color="000000" w:themeColor="text1"/>
        </w:rPr>
        <w:t>d</w:t>
      </w:r>
      <w:r w:rsidRPr="00D70B04">
        <w:rPr>
          <w:snapToGrid w:val="0"/>
          <w:u w:color="000000" w:themeColor="text1"/>
        </w:rPr>
        <w:t>epartment may, by regulation, exempt certain facilities from this section.</w:t>
      </w:r>
      <w:r>
        <w:t xml:space="preserve">" </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D70B04">
        <w:rPr>
          <w:u w:color="000000"/>
        </w:rPr>
        <w:t>SECTION</w:t>
      </w:r>
      <w:r>
        <w:rPr>
          <w:u w:color="000000"/>
        </w:rPr>
        <w:tab/>
      </w:r>
      <w:r w:rsidRPr="00D70B04">
        <w:rPr>
          <w:u w:color="000000"/>
        </w:rPr>
        <w:t>8.</w:t>
      </w:r>
      <w:r>
        <w:rPr>
          <w:u w:color="000000"/>
        </w:rPr>
        <w:tab/>
      </w:r>
      <w:r w:rsidRPr="00D70B04">
        <w:rPr>
          <w:u w:color="000000"/>
        </w:rPr>
        <w:t>This act takes effect upon approval by the Governor.</w:t>
      </w:r>
      <w:r w:rsidRPr="00D70B04">
        <w:rPr>
          <w:u w:color="000000"/>
        </w:rPr>
        <w:tab/>
      </w:r>
      <w:r w:rsidRPr="00D70B04">
        <w:rPr>
          <w:u w:color="000000"/>
        </w:rPr>
        <w:tab/>
      </w:r>
      <w:r w:rsidRPr="00D70B04">
        <w:rPr>
          <w:u w:color="000000"/>
        </w:rPr>
        <w:tab/>
      </w:r>
      <w:r w:rsidRPr="00D70B04">
        <w:rPr>
          <w:u w:color="000000"/>
        </w:rPr>
        <w:tab/>
        <w:t xml:space="preserve">/  </w:t>
      </w:r>
      <w:r w:rsidRPr="00D70B04">
        <w:rPr>
          <w:u w:color="000000"/>
        </w:rPr>
        <w:tab/>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Renumber sections to conform.</w:t>
      </w:r>
    </w:p>
    <w:p w:rsidR="0029054D"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B04">
        <w:rPr>
          <w:snapToGrid w:val="0"/>
        </w:rPr>
        <w:t>Amend title to conform.</w:t>
      </w:r>
    </w:p>
    <w:p w:rsidR="0029054D" w:rsidRPr="00D70B04" w:rsidRDefault="0029054D" w:rsidP="003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54D" w:rsidRDefault="0029054D" w:rsidP="003612CB">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9054D" w:rsidRDefault="0029054D" w:rsidP="003612CB">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29054D" w:rsidRDefault="0029054D" w:rsidP="003612CB">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9054D" w:rsidRPr="003612CB" w:rsidRDefault="0029054D" w:rsidP="003612CB">
      <w:pPr>
        <w:pStyle w:val="BillDots"/>
        <w:jc w:val="center"/>
      </w:pPr>
      <w:r>
        <w:rPr>
          <w:u w:val="single"/>
        </w:rPr>
        <w:t>            </w:t>
      </w:r>
    </w:p>
    <w:p w:rsidR="0029054D" w:rsidRDefault="0029054D" w:rsidP="0080148C">
      <w:pPr>
        <w:pStyle w:val="BillDots"/>
      </w:pPr>
    </w:p>
    <w:p w:rsidR="0029054D" w:rsidRDefault="0029054D" w:rsidP="0080148C">
      <w:pPr>
        <w:pStyle w:val="BillDots"/>
        <w:sectPr w:rsidR="0029054D" w:rsidSect="00854D5A">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9054D" w:rsidRDefault="0029054D" w:rsidP="0080148C">
      <w:pPr>
        <w:pStyle w:val="BillDots"/>
      </w:pPr>
    </w:p>
    <w:p w:rsidR="0029054D" w:rsidRDefault="0029054D" w:rsidP="0080148C">
      <w:pPr>
        <w:pStyle w:val="Numbersforbills"/>
      </w:pPr>
    </w:p>
    <w:p w:rsidR="0029054D" w:rsidRDefault="0029054D"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Default="0029054D"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Default="0029054D"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Default="0029054D"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Default="0029054D"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Default="00290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Pr="00325348" w:rsidRDefault="0029054D"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9054D" w:rsidRDefault="00290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Pr="0040112A" w:rsidRDefault="0029054D"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2E1F">
        <w:rPr>
          <w:color w:val="000000" w:themeColor="text1"/>
          <w:u w:color="000000" w:themeColor="text1"/>
        </w:rPr>
        <w:t>TO AMEND THE CODE OF LAWS OF SOUTH CAROLINA, 1976, SO AS TO ENACT THE “BUSINESS FREEDOM TO CHOOSE ACT”, BY AMENDING SECTION 44</w:t>
      </w:r>
      <w:r>
        <w:rPr>
          <w:color w:val="000000" w:themeColor="text1"/>
          <w:u w:color="000000" w:themeColor="text1"/>
        </w:rPr>
        <w:noBreakHyphen/>
      </w:r>
      <w:r w:rsidRPr="00092E1F">
        <w:rPr>
          <w:color w:val="000000" w:themeColor="text1"/>
          <w:u w:color="000000" w:themeColor="text1"/>
        </w:rPr>
        <w:t>96</w:t>
      </w:r>
      <w:r>
        <w:rPr>
          <w:color w:val="000000" w:themeColor="text1"/>
          <w:u w:color="000000" w:themeColor="text1"/>
        </w:rPr>
        <w:noBreakHyphen/>
      </w:r>
      <w:r w:rsidRPr="00092E1F">
        <w:rPr>
          <w:color w:val="000000" w:themeColor="text1"/>
          <w:u w:color="000000" w:themeColor="text1"/>
        </w:rPr>
        <w:t>80, RELATING TO COUNTY SOLID WASTE PROGRAMS, INCLUDING A COUNTY</w:t>
      </w:r>
      <w:r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Pr>
          <w:color w:val="000000" w:themeColor="text1"/>
          <w:u w:color="000000" w:themeColor="text1"/>
        </w:rPr>
        <w:t xml:space="preserve">TO </w:t>
      </w:r>
      <w:r w:rsidRPr="00092E1F">
        <w:rPr>
          <w:color w:val="000000" w:themeColor="text1"/>
          <w:u w:color="000000" w:themeColor="text1"/>
        </w:rPr>
        <w:t>DELETE OBSOLETE LANGUAGE</w:t>
      </w:r>
      <w:r>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Pr>
          <w:color w:val="000000" w:themeColor="text1"/>
          <w:u w:color="000000" w:themeColor="text1"/>
        </w:rPr>
        <w:t xml:space="preserve"> 96 OF TITLE 44</w:t>
      </w:r>
      <w:r w:rsidRPr="00092E1F">
        <w:rPr>
          <w:color w:val="000000" w:themeColor="text1"/>
          <w:u w:color="000000" w:themeColor="text1"/>
        </w:rPr>
        <w:t>; AND TO AMEND SECTION 44</w:t>
      </w:r>
      <w:r>
        <w:rPr>
          <w:color w:val="000000" w:themeColor="text1"/>
          <w:u w:color="000000" w:themeColor="text1"/>
        </w:rPr>
        <w:noBreakHyphen/>
      </w:r>
      <w:r w:rsidRPr="00092E1F">
        <w:rPr>
          <w:color w:val="000000" w:themeColor="text1"/>
          <w:u w:color="000000" w:themeColor="text1"/>
        </w:rPr>
        <w:t>55</w:t>
      </w:r>
      <w:r>
        <w:rPr>
          <w:color w:val="000000" w:themeColor="text1"/>
          <w:u w:color="000000" w:themeColor="text1"/>
        </w:rPr>
        <w:noBreakHyphen/>
      </w:r>
      <w:r w:rsidRPr="00092E1F">
        <w:rPr>
          <w:color w:val="000000" w:themeColor="text1"/>
          <w:u w:color="000000" w:themeColor="text1"/>
        </w:rPr>
        <w:t>1210, RELATING TO A COUNTY</w:t>
      </w:r>
      <w:r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29054D" w:rsidRDefault="00290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54D" w:rsidRDefault="00290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54D" w:rsidRDefault="00290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1.</w:t>
      </w:r>
      <w:r w:rsidRPr="008403CB">
        <w:rPr>
          <w:u w:color="000000" w:themeColor="text1"/>
        </w:rPr>
        <w:tab/>
        <w:t>This act may be cited as the “Business Freedom to Choose Act”.</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2.</w:t>
      </w:r>
      <w:r w:rsidRPr="008403CB">
        <w:rPr>
          <w:u w:color="000000" w:themeColor="text1"/>
        </w:rPr>
        <w:tab/>
        <w:t>Section 44</w:t>
      </w:r>
      <w:r w:rsidRPr="008403CB">
        <w:rPr>
          <w:u w:color="000000" w:themeColor="text1"/>
        </w:rPr>
        <w:noBreakHyphen/>
        <w:t>96</w:t>
      </w:r>
      <w:r w:rsidRPr="008403CB">
        <w:rPr>
          <w:u w:color="000000" w:themeColor="text1"/>
        </w:rPr>
        <w:noBreakHyphen/>
        <w:t>80(G) of the 1976 Code is amended to read:</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“(G)</w:t>
      </w:r>
      <w:r w:rsidRPr="008403CB">
        <w:rPr>
          <w:u w:color="000000" w:themeColor="text1"/>
        </w:rPr>
        <w:tab/>
        <w:t xml:space="preserve">Counties are strongly encouraged to pursue a regional approach to solid waste management.  Nothing in this chapter, however, </w:t>
      </w:r>
      <w:r w:rsidRPr="008403CB">
        <w:rPr>
          <w:strike/>
          <w:u w:color="000000" w:themeColor="text1"/>
        </w:rPr>
        <w:t>shall</w:t>
      </w:r>
      <w:r w:rsidRPr="008403CB">
        <w:rPr>
          <w:u w:color="000000" w:themeColor="text1"/>
        </w:rPr>
        <w:t xml:space="preserve"> </w:t>
      </w:r>
      <w:r w:rsidRPr="008403CB">
        <w:rPr>
          <w:u w:val="single" w:color="000000" w:themeColor="text1"/>
        </w:rPr>
        <w:t>may</w:t>
      </w:r>
      <w:r w:rsidRPr="008403CB">
        <w:rPr>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8403CB">
        <w:rPr>
          <w:strike/>
          <w:u w:color="000000" w:themeColor="text1"/>
        </w:rPr>
        <w:t>industrial</w:t>
      </w:r>
      <w:r w:rsidRPr="008403CB">
        <w:rPr>
          <w:u w:color="000000" w:themeColor="text1"/>
        </w:rPr>
        <w:t xml:space="preserve"> </w:t>
      </w:r>
      <w:r w:rsidRPr="008403CB">
        <w:rPr>
          <w:u w:val="single" w:color="000000" w:themeColor="text1"/>
        </w:rPr>
        <w:t>solid</w:t>
      </w:r>
      <w:r w:rsidRPr="008403CB">
        <w:rPr>
          <w:u w:color="000000" w:themeColor="text1"/>
        </w:rPr>
        <w:t xml:space="preserve"> waste generators located </w:t>
      </w:r>
      <w:r w:rsidRPr="008403CB">
        <w:rPr>
          <w:strike/>
          <w:u w:color="000000" w:themeColor="text1"/>
        </w:rPr>
        <w:t>therein</w:t>
      </w:r>
      <w:r w:rsidRPr="008403CB">
        <w:rPr>
          <w:u w:color="000000" w:themeColor="text1"/>
        </w:rPr>
        <w:t xml:space="preserve"> </w:t>
      </w:r>
      <w:r w:rsidRPr="008403CB">
        <w:rPr>
          <w:u w:val="single" w:color="000000" w:themeColor="text1"/>
        </w:rPr>
        <w:t>in these counties</w:t>
      </w:r>
      <w:r w:rsidRPr="008403CB">
        <w:rPr>
          <w:u w:color="000000" w:themeColor="text1"/>
        </w:rPr>
        <w:t>, from contracting with an in</w:t>
      </w:r>
      <w:r w:rsidRPr="008403CB">
        <w:rPr>
          <w:u w:color="000000" w:themeColor="text1"/>
        </w:rPr>
        <w:noBreakHyphen/>
        <w:t xml:space="preserve">state solid waste disposal facility located outside of the county or region.  </w:t>
      </w:r>
      <w:r w:rsidRPr="008403CB">
        <w:rPr>
          <w:strike/>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8403CB">
        <w:rPr>
          <w:u w:color="000000" w:themeColor="text1"/>
        </w:rPr>
        <w:t>”</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3.</w:t>
      </w:r>
      <w:r w:rsidRPr="008403CB">
        <w:rPr>
          <w:u w:color="000000" w:themeColor="text1"/>
        </w:rPr>
        <w:tab/>
        <w:t>Section 44</w:t>
      </w:r>
      <w:r w:rsidRPr="008403CB">
        <w:rPr>
          <w:u w:color="000000" w:themeColor="text1"/>
        </w:rPr>
        <w:noBreakHyphen/>
        <w:t>96</w:t>
      </w:r>
      <w:r w:rsidRPr="008403CB">
        <w:rPr>
          <w:u w:color="000000" w:themeColor="text1"/>
        </w:rPr>
        <w:noBreakHyphen/>
        <w:t>80(K) of the 1976 Code is amended to read:</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“(K)</w:t>
      </w:r>
      <w:r w:rsidRPr="008403CB">
        <w:rPr>
          <w:u w:color="000000" w:themeColor="text1"/>
        </w:rPr>
        <w:tab/>
        <w:t xml:space="preserve"> The governing body of a county is authorized to enact </w:t>
      </w:r>
      <w:r w:rsidRPr="008403CB">
        <w:rPr>
          <w:strike/>
          <w:u w:color="000000" w:themeColor="text1"/>
        </w:rPr>
        <w:t>such</w:t>
      </w:r>
      <w:r w:rsidRPr="008403CB">
        <w:rPr>
          <w:u w:color="000000" w:themeColor="text1"/>
        </w:rPr>
        <w:t xml:space="preserve"> ordinances </w:t>
      </w:r>
      <w:r w:rsidRPr="008403CB">
        <w:rPr>
          <w:strike/>
          <w:u w:color="000000" w:themeColor="text1"/>
        </w:rPr>
        <w:t>as may be</w:t>
      </w:r>
      <w:r w:rsidRPr="008403CB">
        <w:rPr>
          <w:u w:color="000000" w:themeColor="text1"/>
        </w:rPr>
        <w:t xml:space="preserve"> necessary to carry out its responsibilities under this chapter</w:t>
      </w:r>
      <w:r w:rsidRPr="008403CB">
        <w:rPr>
          <w:strike/>
          <w:u w:color="000000" w:themeColor="text1"/>
        </w:rPr>
        <w:t>;  provided, however, that the governing body of a county</w:t>
      </w:r>
      <w:r w:rsidRPr="008403CB">
        <w:rPr>
          <w:u w:color="000000" w:themeColor="text1"/>
        </w:rPr>
        <w:t xml:space="preserve"> </w:t>
      </w:r>
      <w:r w:rsidRPr="008403CB">
        <w:rPr>
          <w:u w:val="single" w:color="000000" w:themeColor="text1"/>
        </w:rPr>
        <w:t>but</w:t>
      </w:r>
      <w:r w:rsidRPr="008403CB">
        <w:rPr>
          <w:u w:color="000000" w:themeColor="text1"/>
        </w:rPr>
        <w:t xml:space="preserve"> may not enact an ordinance inconsistent with the state solid waste management plan, with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provision of this chapter, with </w:t>
      </w:r>
      <w:r w:rsidRPr="008403CB">
        <w:rPr>
          <w:strike/>
          <w:u w:color="000000" w:themeColor="text1"/>
        </w:rPr>
        <w:t>any other</w:t>
      </w:r>
      <w:r w:rsidRPr="008403CB">
        <w:rPr>
          <w:u w:color="000000" w:themeColor="text1"/>
        </w:rPr>
        <w:t xml:space="preserve"> </w:t>
      </w:r>
      <w:r w:rsidRPr="008403CB">
        <w:rPr>
          <w:u w:val="single" w:color="000000" w:themeColor="text1"/>
        </w:rPr>
        <w:t>another</w:t>
      </w:r>
      <w:r w:rsidRPr="008403CB">
        <w:rPr>
          <w:u w:color="000000" w:themeColor="text1"/>
        </w:rPr>
        <w:t xml:space="preserve"> applicable provision of state law, or with </w:t>
      </w:r>
      <w:r w:rsidRPr="008403CB">
        <w:rPr>
          <w:strike/>
          <w:u w:color="000000" w:themeColor="text1"/>
        </w:rPr>
        <w:t>any</w:t>
      </w:r>
      <w:r w:rsidRPr="008403CB">
        <w:rPr>
          <w:u w:color="000000" w:themeColor="text1"/>
        </w:rPr>
        <w:t xml:space="preserve"> </w:t>
      </w:r>
      <w:r w:rsidRPr="008403CB">
        <w:rPr>
          <w:u w:val="single"/>
        </w:rPr>
        <w:t>a</w:t>
      </w:r>
      <w:r w:rsidRPr="008403CB">
        <w:rPr>
          <w:u w:color="000000" w:themeColor="text1"/>
        </w:rPr>
        <w:t xml:space="preserve"> regulation promulgated by the department providing for the protection of public health and </w:t>
      </w:r>
      <w:r w:rsidRPr="008403CB">
        <w:rPr>
          <w:u w:val="single" w:color="000000" w:themeColor="text1"/>
        </w:rPr>
        <w:t>public</w:t>
      </w:r>
      <w:r w:rsidRPr="008403CB">
        <w:rPr>
          <w:u w:color="000000" w:themeColor="text1"/>
        </w:rPr>
        <w:t xml:space="preserve"> safety or </w:t>
      </w:r>
      <w:r w:rsidRPr="008403CB">
        <w:rPr>
          <w:strike/>
          <w:u w:color="000000" w:themeColor="text1"/>
        </w:rPr>
        <w:t>for protection of</w:t>
      </w:r>
      <w:r w:rsidRPr="008403CB">
        <w:rPr>
          <w:u w:color="000000" w:themeColor="text1"/>
        </w:rPr>
        <w:t xml:space="preserve"> the environment. </w:t>
      </w:r>
      <w:r w:rsidRPr="008403CB">
        <w:rPr>
          <w:u w:val="single" w:color="000000" w:themeColor="text1"/>
        </w:rPr>
        <w:t>An ordinance that requires disposal of waste at one or more designated solid waste management facilities or that requires recovered materials to be processed or recycled at one or more designated facilities is considered inconsistent with the provisions of this chapter.</w:t>
      </w:r>
      <w:r w:rsidRPr="008403CB">
        <w:rPr>
          <w:u w:color="000000" w:themeColor="text1"/>
        </w:rPr>
        <w:t>”</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4.</w:t>
      </w:r>
      <w:r w:rsidRPr="008403CB">
        <w:rPr>
          <w:u w:color="000000" w:themeColor="text1"/>
        </w:rPr>
        <w:tab/>
        <w:t>Section 44</w:t>
      </w:r>
      <w:r w:rsidRPr="008403CB">
        <w:rPr>
          <w:u w:color="000000" w:themeColor="text1"/>
        </w:rPr>
        <w:noBreakHyphen/>
        <w:t>55</w:t>
      </w:r>
      <w:r w:rsidRPr="008403CB">
        <w:rPr>
          <w:u w:color="000000" w:themeColor="text1"/>
        </w:rPr>
        <w:noBreakHyphen/>
        <w:t>1210 of the 1976 Code is amended to read:</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054D" w:rsidRPr="008403CB"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03CB">
        <w:rPr>
          <w:u w:color="000000" w:themeColor="text1"/>
        </w:rPr>
        <w:tab/>
        <w:t>“Section 44</w:t>
      </w:r>
      <w:r w:rsidRPr="008403CB">
        <w:rPr>
          <w:u w:color="000000" w:themeColor="text1"/>
        </w:rPr>
        <w:noBreakHyphen/>
        <w:t>55</w:t>
      </w:r>
      <w:r w:rsidRPr="008403CB">
        <w:rPr>
          <w:u w:color="000000" w:themeColor="text1"/>
        </w:rPr>
        <w:noBreakHyphen/>
        <w:t>1210.</w:t>
      </w:r>
      <w:r w:rsidRPr="008403CB">
        <w:rPr>
          <w:u w:color="000000" w:themeColor="text1"/>
        </w:rPr>
        <w:tab/>
        <w:t xml:space="preserve"> The governing body of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county may by ordinance or resolution </w:t>
      </w:r>
      <w:r w:rsidRPr="008403CB">
        <w:rPr>
          <w:strike/>
          <w:u w:color="000000" w:themeColor="text1"/>
        </w:rPr>
        <w:t>provide that</w:t>
      </w:r>
      <w:r w:rsidRPr="008403CB">
        <w:rPr>
          <w:u w:color="000000" w:themeColor="text1"/>
        </w:rPr>
        <w:t xml:space="preserve"> </w:t>
      </w:r>
      <w:r w:rsidRPr="008403CB">
        <w:rPr>
          <w:u w:val="single" w:color="000000" w:themeColor="text1"/>
        </w:rPr>
        <w:t>require</w:t>
      </w:r>
      <w:r w:rsidRPr="008403CB">
        <w:rPr>
          <w:u w:color="000000" w:themeColor="text1"/>
        </w:rPr>
        <w:t xml:space="preserve"> the county </w:t>
      </w:r>
      <w:r w:rsidRPr="008403CB">
        <w:rPr>
          <w:strike/>
          <w:u w:color="000000" w:themeColor="text1"/>
        </w:rPr>
        <w:t>shall</w:t>
      </w:r>
      <w:r w:rsidRPr="008403CB">
        <w:rPr>
          <w:u w:color="000000" w:themeColor="text1"/>
        </w:rPr>
        <w:t xml:space="preserve"> </w:t>
      </w:r>
      <w:r w:rsidRPr="008403CB">
        <w:rPr>
          <w:strike/>
          <w:u w:color="000000" w:themeColor="text1"/>
        </w:rPr>
        <w:t>engage in the collection and disposal</w:t>
      </w:r>
      <w:r w:rsidRPr="008403CB">
        <w:rPr>
          <w:u w:color="000000" w:themeColor="text1"/>
        </w:rPr>
        <w:t xml:space="preserve"> </w:t>
      </w:r>
      <w:r w:rsidRPr="008403CB">
        <w:rPr>
          <w:u w:val="single"/>
        </w:rPr>
        <w:t>to collect and dispose</w:t>
      </w:r>
      <w:r w:rsidRPr="008403CB">
        <w:t xml:space="preserve"> of</w:t>
      </w:r>
      <w:r w:rsidRPr="008403CB">
        <w:rPr>
          <w:u w:color="000000" w:themeColor="text1"/>
        </w:rPr>
        <w:t xml:space="preserve"> solid waste.  </w:t>
      </w:r>
      <w:r w:rsidRPr="008403CB">
        <w:rPr>
          <w:strike/>
          <w:u w:color="000000" w:themeColor="text1"/>
        </w:rPr>
        <w:t>Such</w:t>
      </w:r>
      <w:r w:rsidRPr="008403CB">
        <w:rPr>
          <w:u w:color="000000" w:themeColor="text1"/>
        </w:rPr>
        <w:t xml:space="preserve"> </w:t>
      </w:r>
      <w:r w:rsidRPr="008403CB">
        <w:rPr>
          <w:u w:val="single" w:color="000000" w:themeColor="text1"/>
        </w:rPr>
        <w:t>This</w:t>
      </w:r>
      <w:r w:rsidRPr="008403CB">
        <w:rPr>
          <w:u w:color="000000" w:themeColor="text1"/>
        </w:rPr>
        <w:t xml:space="preserve"> collection and disposal may be accomplished either by use of county employees and equipment or by contract with </w:t>
      </w:r>
      <w:r w:rsidRPr="008403CB">
        <w:rPr>
          <w:u w:val="single" w:color="000000" w:themeColor="text1"/>
        </w:rPr>
        <w:t>a</w:t>
      </w:r>
      <w:r w:rsidRPr="008403CB">
        <w:rPr>
          <w:u w:color="000000" w:themeColor="text1"/>
        </w:rPr>
        <w:t xml:space="preserve"> private </w:t>
      </w:r>
      <w:r w:rsidRPr="008403CB">
        <w:rPr>
          <w:strike/>
          <w:u w:color="000000" w:themeColor="text1"/>
        </w:rPr>
        <w:t>agencies</w:t>
      </w:r>
      <w:r w:rsidRPr="008403CB">
        <w:rPr>
          <w:u w:color="000000" w:themeColor="text1"/>
        </w:rPr>
        <w:t xml:space="preserve"> </w:t>
      </w:r>
      <w:r w:rsidRPr="008403CB">
        <w:rPr>
          <w:u w:val="single" w:color="000000" w:themeColor="text1"/>
        </w:rPr>
        <w:t>entity</w:t>
      </w:r>
      <w:r w:rsidRPr="008403CB">
        <w:rPr>
          <w:u w:color="000000" w:themeColor="text1"/>
        </w:rPr>
        <w:t xml:space="preserve"> or </w:t>
      </w:r>
      <w:r w:rsidRPr="008403CB">
        <w:rPr>
          <w:strike/>
          <w:u w:color="000000" w:themeColor="text1"/>
        </w:rPr>
        <w:t>municipalities</w:t>
      </w:r>
      <w:r w:rsidRPr="008403CB">
        <w:rPr>
          <w:u w:color="000000" w:themeColor="text1"/>
        </w:rPr>
        <w:t xml:space="preserve"> </w:t>
      </w:r>
      <w:r w:rsidRPr="008403CB">
        <w:rPr>
          <w:u w:val="single" w:color="000000" w:themeColor="text1"/>
        </w:rPr>
        <w:t>municipality</w:t>
      </w:r>
      <w:r w:rsidRPr="008403CB">
        <w:rPr>
          <w:u w:color="000000" w:themeColor="text1"/>
        </w:rPr>
        <w:t xml:space="preserve"> of the county.  </w:t>
      </w:r>
      <w:r w:rsidRPr="008403CB">
        <w:rPr>
          <w:strike/>
          <w:u w:color="000000" w:themeColor="text1"/>
        </w:rPr>
        <w:t>Service charges</w:t>
      </w:r>
      <w:r w:rsidRPr="008403CB">
        <w:rPr>
          <w:u w:color="000000" w:themeColor="text1"/>
        </w:rPr>
        <w:t xml:space="preserve"> </w:t>
      </w:r>
      <w:r w:rsidRPr="008403CB">
        <w:rPr>
          <w:u w:val="single" w:color="000000" w:themeColor="text1"/>
        </w:rPr>
        <w:t>A service charge</w:t>
      </w:r>
      <w:r w:rsidRPr="008403CB">
        <w:rPr>
          <w:u w:color="000000" w:themeColor="text1"/>
        </w:rPr>
        <w:t xml:space="preserve"> may be levied against </w:t>
      </w:r>
      <w:r w:rsidRPr="008403CB">
        <w:rPr>
          <w:strike/>
          <w:u w:color="000000" w:themeColor="text1"/>
        </w:rPr>
        <w:t>persons</w:t>
      </w:r>
      <w:r w:rsidRPr="008403CB">
        <w:rPr>
          <w:u w:color="000000" w:themeColor="text1"/>
        </w:rPr>
        <w:t xml:space="preserve"> </w:t>
      </w:r>
      <w:r w:rsidRPr="008403CB">
        <w:rPr>
          <w:u w:val="single" w:color="000000" w:themeColor="text1"/>
        </w:rPr>
        <w:t>a person</w:t>
      </w:r>
      <w:r w:rsidRPr="008403CB">
        <w:rPr>
          <w:u w:color="000000" w:themeColor="text1"/>
        </w:rPr>
        <w:t xml:space="preserve"> for whom </w:t>
      </w:r>
      <w:r w:rsidRPr="008403CB">
        <w:rPr>
          <w:u w:val="single"/>
        </w:rPr>
        <w:t>a</w:t>
      </w:r>
      <w:r w:rsidRPr="008403CB">
        <w:t xml:space="preserve"> collection</w:t>
      </w:r>
      <w:r w:rsidRPr="008403CB">
        <w:rPr>
          <w:u w:color="000000" w:themeColor="text1"/>
        </w:rPr>
        <w:t xml:space="preserve"> </w:t>
      </w:r>
      <w:r w:rsidRPr="008403CB">
        <w:rPr>
          <w:strike/>
          <w:u w:color="000000" w:themeColor="text1"/>
        </w:rPr>
        <w:t>services are</w:t>
      </w:r>
      <w:r w:rsidRPr="008403CB">
        <w:rPr>
          <w:u w:color="000000" w:themeColor="text1"/>
        </w:rPr>
        <w:t xml:space="preserve"> </w:t>
      </w:r>
      <w:r w:rsidRPr="008403CB">
        <w:rPr>
          <w:u w:val="single"/>
        </w:rPr>
        <w:t>service is</w:t>
      </w:r>
      <w:r w:rsidRPr="008403CB">
        <w:t xml:space="preserve"> provided</w:t>
      </w:r>
      <w:r w:rsidRPr="008403CB">
        <w:rPr>
          <w:u w:color="000000" w:themeColor="text1"/>
        </w:rPr>
        <w:t xml:space="preserve"> whether </w:t>
      </w:r>
      <w:r w:rsidRPr="008403CB">
        <w:rPr>
          <w:strike/>
          <w:u w:color="000000" w:themeColor="text1"/>
        </w:rPr>
        <w:t>such services are</w:t>
      </w:r>
      <w:r w:rsidRPr="008403CB">
        <w:rPr>
          <w:u w:color="000000" w:themeColor="text1"/>
        </w:rPr>
        <w:t xml:space="preserve"> </w:t>
      </w:r>
      <w:r w:rsidRPr="008403CB">
        <w:rPr>
          <w:u w:val="single" w:color="000000" w:themeColor="text1"/>
        </w:rPr>
        <w:t>this service is</w:t>
      </w:r>
      <w:r w:rsidRPr="008403CB">
        <w:rPr>
          <w:u w:color="000000" w:themeColor="text1"/>
        </w:rPr>
        <w:t xml:space="preserve"> performed by the county, a municipality</w:t>
      </w:r>
      <w:r w:rsidRPr="008403CB">
        <w:rPr>
          <w:u w:val="single"/>
        </w:rPr>
        <w:t>,</w:t>
      </w:r>
      <w:r w:rsidRPr="008403CB">
        <w:rPr>
          <w:u w:color="000000" w:themeColor="text1"/>
        </w:rPr>
        <w:t xml:space="preserve"> or a private </w:t>
      </w:r>
      <w:r w:rsidRPr="008403CB">
        <w:rPr>
          <w:strike/>
          <w:u w:color="000000" w:themeColor="text1"/>
        </w:rPr>
        <w:t>agency</w:t>
      </w:r>
      <w:r w:rsidRPr="008403CB">
        <w:rPr>
          <w:u w:color="000000" w:themeColor="text1"/>
        </w:rPr>
        <w:t xml:space="preserve"> </w:t>
      </w:r>
      <w:r w:rsidRPr="008403CB">
        <w:rPr>
          <w:u w:val="single"/>
        </w:rPr>
        <w:t>entity</w:t>
      </w:r>
      <w:r w:rsidRPr="008403CB">
        <w:rPr>
          <w:u w:color="000000" w:themeColor="text1"/>
        </w:rPr>
        <w:t xml:space="preserve">.  </w:t>
      </w:r>
      <w:r w:rsidRPr="008403CB">
        <w:rPr>
          <w:u w:val="single" w:color="000000" w:themeColor="text1"/>
        </w:rPr>
        <w:t>To the extent that a county ordinance requires disposal of waste at one or more designated solid waste management facilities or requires recovered materials to be processed or recycled at one or more designated facilities, the ordinance is void.</w:t>
      </w:r>
      <w:r w:rsidRPr="008403CB">
        <w:rPr>
          <w:u w:color="000000" w:themeColor="text1"/>
        </w:rPr>
        <w:t>”</w:t>
      </w: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9054D" w:rsidRDefault="0029054D"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03CB">
        <w:rPr>
          <w:u w:color="000000" w:themeColor="text1"/>
        </w:rPr>
        <w:t>SECTION</w:t>
      </w:r>
      <w:r w:rsidRPr="008403CB">
        <w:rPr>
          <w:u w:color="000000" w:themeColor="text1"/>
        </w:rPr>
        <w:tab/>
        <w:t>5.</w:t>
      </w:r>
      <w:r w:rsidRPr="008403CB">
        <w:rPr>
          <w:u w:color="000000" w:themeColor="text1"/>
        </w:rPr>
        <w:tab/>
        <w:t>This act takes effect upon approval by the Governor and applies to ordinances in existence on or after the effective date of this act.  An ordinance enacted prior to the effective date of this act is rendered invalid from the effective date of this act forward.</w:t>
      </w:r>
      <w:r w:rsidRPr="008403CB">
        <w:t xml:space="preserve">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by, and payable from, a solid waste user fee imposed by such entity.</w:t>
      </w:r>
    </w:p>
    <w:p w:rsidR="0029054D" w:rsidRDefault="002905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39E" w:rsidRDefault="00CE239E" w:rsidP="0029054D">
      <w:pPr>
        <w:pStyle w:val="BillDots"/>
      </w:pPr>
    </w:p>
    <w:sectPr w:rsidR="00CE239E" w:rsidSect="00854D5A">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A5BD57-4CD6-4EEF-9B35-AAFFA258BB8B}"/>
    <w:embedBold r:id="rId2" w:fontKey="{BF6D7502-E500-4F98-BFD7-29E87410250E}"/>
  </w:font>
  <w:font w:name="Calibri">
    <w:panose1 w:val="020F0502020204030204"/>
    <w:charset w:val="00"/>
    <w:family w:val="swiss"/>
    <w:pitch w:val="variable"/>
    <w:sig w:usb0="E10002FF" w:usb1="4000ACFF" w:usb2="00000009" w:usb3="00000000" w:csb0="0000019F" w:csb1="00000000"/>
    <w:embedRegular r:id="rId3" w:fontKey="{0B1AE9A0-71CB-48E7-A904-2FB986762129}"/>
  </w:font>
  <w:font w:name="Tahoma">
    <w:panose1 w:val="020B0604030504040204"/>
    <w:charset w:val="00"/>
    <w:family w:val="swiss"/>
    <w:pitch w:val="variable"/>
    <w:sig w:usb0="21002A87" w:usb1="80000000" w:usb2="00000008" w:usb3="00000000" w:csb0="000101FF" w:csb1="00000000"/>
    <w:embedRegular r:id="rId4" w:fontKey="{62494F34-D0B5-463D-A969-E9BC6A300D15}"/>
  </w:font>
  <w:font w:name="Cambria">
    <w:panose1 w:val="02040503050406030204"/>
    <w:charset w:val="00"/>
    <w:family w:val="roman"/>
    <w:pitch w:val="variable"/>
    <w:sig w:usb0="E00002FF" w:usb1="400004FF" w:usb2="00000000" w:usb3="00000000" w:csb0="0000019F" w:csb1="00000000"/>
    <w:embedRegular r:id="rId5" w:fontKey="{EC3D77F3-3B60-4B63-93E5-5D7682F96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4D" w:rsidRPr="00CE239E" w:rsidRDefault="0029054D" w:rsidP="00CE239E">
    <w:pPr>
      <w:pStyle w:val="Footer"/>
      <w:tabs>
        <w:tab w:val="clear" w:pos="4680"/>
        <w:tab w:val="clear" w:pos="9360"/>
        <w:tab w:val="center" w:pos="2995"/>
      </w:tabs>
      <w:spacing w:before="120"/>
    </w:pPr>
    <w:r>
      <w:t>[3290-</w:t>
    </w:r>
    <w:r w:rsidR="007558FF">
      <w:fldChar w:fldCharType="begin"/>
    </w:r>
    <w:r w:rsidR="007558FF">
      <w:instrText xml:space="preserve"> PAGE  \* MERGEFORMAT </w:instrText>
    </w:r>
    <w:r w:rsidR="007558FF">
      <w:fldChar w:fldCharType="separate"/>
    </w:r>
    <w:r w:rsidR="00544BD0">
      <w:rPr>
        <w:noProof/>
      </w:rPr>
      <w:t>1</w:t>
    </w:r>
    <w:r w:rsidR="007558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5A" w:rsidRPr="00CE239E" w:rsidRDefault="0029054D" w:rsidP="00CE239E">
    <w:pPr>
      <w:pStyle w:val="Footer"/>
      <w:tabs>
        <w:tab w:val="clear" w:pos="4680"/>
        <w:tab w:val="clear" w:pos="9360"/>
        <w:tab w:val="center" w:pos="2995"/>
      </w:tabs>
      <w:spacing w:before="120"/>
    </w:pPr>
    <w:r>
      <w:t>[3290]</w:t>
    </w:r>
    <w:r>
      <w:tab/>
    </w:r>
    <w:r w:rsidR="005E243E">
      <w:fldChar w:fldCharType="begin"/>
    </w:r>
    <w:r>
      <w:instrText xml:space="preserve"> PAGE  \* MERGEFORMAT </w:instrText>
    </w:r>
    <w:r w:rsidR="005E243E">
      <w:fldChar w:fldCharType="separate"/>
    </w:r>
    <w:r>
      <w:rPr>
        <w:noProof/>
      </w:rPr>
      <w:t>3</w:t>
    </w:r>
    <w:r w:rsidR="005E24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55FB4"/>
    <w:rsid w:val="000965FE"/>
    <w:rsid w:val="000B446C"/>
    <w:rsid w:val="000E05B4"/>
    <w:rsid w:val="000E1785"/>
    <w:rsid w:val="000F40FA"/>
    <w:rsid w:val="0010776B"/>
    <w:rsid w:val="00133E66"/>
    <w:rsid w:val="00135018"/>
    <w:rsid w:val="001435A3"/>
    <w:rsid w:val="00157A63"/>
    <w:rsid w:val="00161CA1"/>
    <w:rsid w:val="00161CF0"/>
    <w:rsid w:val="001639E3"/>
    <w:rsid w:val="001B0953"/>
    <w:rsid w:val="001B2719"/>
    <w:rsid w:val="001D08F2"/>
    <w:rsid w:val="001D525B"/>
    <w:rsid w:val="001D7F4F"/>
    <w:rsid w:val="002321B6"/>
    <w:rsid w:val="00240A55"/>
    <w:rsid w:val="00250967"/>
    <w:rsid w:val="002543C8"/>
    <w:rsid w:val="00284AAE"/>
    <w:rsid w:val="0029054D"/>
    <w:rsid w:val="002B5E3F"/>
    <w:rsid w:val="002C6EBF"/>
    <w:rsid w:val="002D110B"/>
    <w:rsid w:val="002E5912"/>
    <w:rsid w:val="002E72D7"/>
    <w:rsid w:val="00301B21"/>
    <w:rsid w:val="00305980"/>
    <w:rsid w:val="00317E96"/>
    <w:rsid w:val="00325348"/>
    <w:rsid w:val="0032732C"/>
    <w:rsid w:val="00336AD0"/>
    <w:rsid w:val="003434A2"/>
    <w:rsid w:val="00365AA9"/>
    <w:rsid w:val="0037079A"/>
    <w:rsid w:val="00372E53"/>
    <w:rsid w:val="003B2B4C"/>
    <w:rsid w:val="003B44A6"/>
    <w:rsid w:val="003D01E8"/>
    <w:rsid w:val="003E5288"/>
    <w:rsid w:val="003F6D79"/>
    <w:rsid w:val="0040112A"/>
    <w:rsid w:val="0041760A"/>
    <w:rsid w:val="00417C01"/>
    <w:rsid w:val="004305C8"/>
    <w:rsid w:val="0043284C"/>
    <w:rsid w:val="00437FBF"/>
    <w:rsid w:val="00453A04"/>
    <w:rsid w:val="00462E5A"/>
    <w:rsid w:val="004809EE"/>
    <w:rsid w:val="004B424C"/>
    <w:rsid w:val="004E0902"/>
    <w:rsid w:val="004E7D54"/>
    <w:rsid w:val="005273C6"/>
    <w:rsid w:val="00530A69"/>
    <w:rsid w:val="00544BD0"/>
    <w:rsid w:val="00545264"/>
    <w:rsid w:val="00545593"/>
    <w:rsid w:val="00577C6C"/>
    <w:rsid w:val="00583D8A"/>
    <w:rsid w:val="005972CE"/>
    <w:rsid w:val="005A04E6"/>
    <w:rsid w:val="005C2FE2"/>
    <w:rsid w:val="005E243E"/>
    <w:rsid w:val="005E2BC9"/>
    <w:rsid w:val="005F0202"/>
    <w:rsid w:val="005F1D8E"/>
    <w:rsid w:val="00605102"/>
    <w:rsid w:val="006215AA"/>
    <w:rsid w:val="006230BF"/>
    <w:rsid w:val="0065588E"/>
    <w:rsid w:val="00687C15"/>
    <w:rsid w:val="006913C9"/>
    <w:rsid w:val="0069470D"/>
    <w:rsid w:val="00734F00"/>
    <w:rsid w:val="007558FF"/>
    <w:rsid w:val="00790C03"/>
    <w:rsid w:val="007A70AE"/>
    <w:rsid w:val="007C4B92"/>
    <w:rsid w:val="007C7CF8"/>
    <w:rsid w:val="0080148C"/>
    <w:rsid w:val="008306CA"/>
    <w:rsid w:val="008362E8"/>
    <w:rsid w:val="008366C3"/>
    <w:rsid w:val="008410FC"/>
    <w:rsid w:val="0087016C"/>
    <w:rsid w:val="0089748C"/>
    <w:rsid w:val="008A1768"/>
    <w:rsid w:val="008A4C94"/>
    <w:rsid w:val="008A6412"/>
    <w:rsid w:val="008E4B58"/>
    <w:rsid w:val="008F0F33"/>
    <w:rsid w:val="008F4429"/>
    <w:rsid w:val="0090591D"/>
    <w:rsid w:val="00931ECF"/>
    <w:rsid w:val="0094021A"/>
    <w:rsid w:val="00984094"/>
    <w:rsid w:val="009B44AF"/>
    <w:rsid w:val="009C6A0B"/>
    <w:rsid w:val="009F0C77"/>
    <w:rsid w:val="009F4DD1"/>
    <w:rsid w:val="00A166AC"/>
    <w:rsid w:val="00A23C06"/>
    <w:rsid w:val="00A41684"/>
    <w:rsid w:val="00A53056"/>
    <w:rsid w:val="00A53B22"/>
    <w:rsid w:val="00A64E80"/>
    <w:rsid w:val="00A67ABC"/>
    <w:rsid w:val="00A72BCD"/>
    <w:rsid w:val="00A741D9"/>
    <w:rsid w:val="00A833AB"/>
    <w:rsid w:val="00A9741D"/>
    <w:rsid w:val="00AD4B17"/>
    <w:rsid w:val="00AD4D1D"/>
    <w:rsid w:val="00AD625C"/>
    <w:rsid w:val="00B01870"/>
    <w:rsid w:val="00B412D4"/>
    <w:rsid w:val="00B60A82"/>
    <w:rsid w:val="00B775AD"/>
    <w:rsid w:val="00BE3C22"/>
    <w:rsid w:val="00C0345E"/>
    <w:rsid w:val="00C14423"/>
    <w:rsid w:val="00C3483A"/>
    <w:rsid w:val="00C553F1"/>
    <w:rsid w:val="00C74E9D"/>
    <w:rsid w:val="00C82FD3"/>
    <w:rsid w:val="00C863A4"/>
    <w:rsid w:val="00C92819"/>
    <w:rsid w:val="00CB76D5"/>
    <w:rsid w:val="00CC6B7B"/>
    <w:rsid w:val="00CD2089"/>
    <w:rsid w:val="00CD4DC6"/>
    <w:rsid w:val="00CE239E"/>
    <w:rsid w:val="00D26AA8"/>
    <w:rsid w:val="00D73A67"/>
    <w:rsid w:val="00D756DD"/>
    <w:rsid w:val="00D95FBE"/>
    <w:rsid w:val="00D970A9"/>
    <w:rsid w:val="00DC26E3"/>
    <w:rsid w:val="00DD3D2C"/>
    <w:rsid w:val="00DF28B8"/>
    <w:rsid w:val="00DF3845"/>
    <w:rsid w:val="00E0603F"/>
    <w:rsid w:val="00E27933"/>
    <w:rsid w:val="00E414BE"/>
    <w:rsid w:val="00E41911"/>
    <w:rsid w:val="00E42F2B"/>
    <w:rsid w:val="00E92EEF"/>
    <w:rsid w:val="00E9579E"/>
    <w:rsid w:val="00F03F0D"/>
    <w:rsid w:val="00F06DFC"/>
    <w:rsid w:val="00F24442"/>
    <w:rsid w:val="00F35D91"/>
    <w:rsid w:val="00F432F0"/>
    <w:rsid w:val="00F50AE3"/>
    <w:rsid w:val="00F67CF1"/>
    <w:rsid w:val="00F840F0"/>
    <w:rsid w:val="00F91348"/>
    <w:rsid w:val="00FA3087"/>
    <w:rsid w:val="00FA79DA"/>
    <w:rsid w:val="00FB0D0D"/>
    <w:rsid w:val="00FB43B4"/>
    <w:rsid w:val="00FC7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0F8F10-63CC-4D66-89AB-04C8CA28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 w:type="character" w:styleId="Hyperlink">
    <w:name w:val="Hyperlink"/>
    <w:basedOn w:val="DefaultParagraphFont"/>
    <w:uiPriority w:val="99"/>
    <w:unhideWhenUsed/>
    <w:rsid w:val="00096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13" Type="http://schemas.openxmlformats.org/officeDocument/2006/relationships/hyperlink" Target="file:///h:\HJ%20Archive\2013\01-30-13.docx" TargetMode="External"/><Relationship Id="rId18" Type="http://schemas.openxmlformats.org/officeDocument/2006/relationships/hyperlink" Target="file:///p:\pprever\2013-14\3290_201301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3290_20130130.docx" TargetMode="External"/><Relationship Id="rId7" Type="http://schemas.openxmlformats.org/officeDocument/2006/relationships/hyperlink" Target="file:///h:\HJ%20Archive\2013\01-10-13.docx" TargetMode="External"/><Relationship Id="rId12" Type="http://schemas.openxmlformats.org/officeDocument/2006/relationships/hyperlink" Target="file:///h:\HJ%20Archive\2013\01-30-13.docx" TargetMode="External"/><Relationship Id="rId17" Type="http://schemas.openxmlformats.org/officeDocument/2006/relationships/hyperlink" Target="file:///h:\SJ%20Archive\2013\04-11-13.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3\01-31-13.docx" TargetMode="External"/><Relationship Id="rId20" Type="http://schemas.openxmlformats.org/officeDocument/2006/relationships/hyperlink" Target="file:///p:\pprever\2013-14\3290_201301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1-30-13.docx" TargetMode="External"/><Relationship Id="rId24" Type="http://schemas.openxmlformats.org/officeDocument/2006/relationships/hyperlink" Target="file:///p:\pprever\2013-14\3290_20130412.docx" TargetMode="External"/><Relationship Id="rId5" Type="http://schemas.openxmlformats.org/officeDocument/2006/relationships/footnotes" Target="footnotes.xml"/><Relationship Id="rId15" Type="http://schemas.openxmlformats.org/officeDocument/2006/relationships/hyperlink" Target="file:///h:\SJ%20Archive\2013\01-31-13.docx" TargetMode="External"/><Relationship Id="rId23" Type="http://schemas.openxmlformats.org/officeDocument/2006/relationships/hyperlink" Target="file:///p:\pprever\2013-14\3290_20130411.docx" TargetMode="External"/><Relationship Id="rId28" Type="http://schemas.openxmlformats.org/officeDocument/2006/relationships/theme" Target="theme/theme1.xml"/><Relationship Id="rId10" Type="http://schemas.openxmlformats.org/officeDocument/2006/relationships/hyperlink" Target="file:///h:\HJ%20Archive\2013\01-29-13.docx" TargetMode="External"/><Relationship Id="rId19" Type="http://schemas.openxmlformats.org/officeDocument/2006/relationships/hyperlink" Target="file:///p:\pprever\2013-14\3290_20130123.docx" TargetMode="External"/><Relationship Id="rId4" Type="http://schemas.openxmlformats.org/officeDocument/2006/relationships/webSettings" Target="webSettings.xml"/><Relationship Id="rId9" Type="http://schemas.openxmlformats.org/officeDocument/2006/relationships/hyperlink" Target="file:///h:\HJ%20Archive\2013\01-23-13.docx" TargetMode="External"/><Relationship Id="rId14" Type="http://schemas.openxmlformats.org/officeDocument/2006/relationships/hyperlink" Target="file:///h:\HJ%20Archive\2013\01-31-13.docx" TargetMode="External"/><Relationship Id="rId22" Type="http://schemas.openxmlformats.org/officeDocument/2006/relationships/hyperlink" Target="file:///p:\pprever\2013-14\3290_2013013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ABD62-2AA3-4B58-8357-24D08465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2766</Words>
  <Characters>15769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3290: Business Freedom to Choose Act - South Carolina Legislature Online</dc:title>
  <dc:creator>NikiDowney</dc:creator>
  <cp:lastModifiedBy>N Cumfer</cp:lastModifiedBy>
  <cp:revision>6</cp:revision>
  <cp:lastPrinted>2013-01-09T18:06:00Z</cp:lastPrinted>
  <dcterms:created xsi:type="dcterms:W3CDTF">2013-04-12T19:29:00Z</dcterms:created>
  <dcterms:modified xsi:type="dcterms:W3CDTF">2014-12-05T16:34:00Z</dcterms:modified>
</cp:coreProperties>
</file>