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A16" w:rsidRDefault="00E25A16" w:rsidP="00E25A16">
      <w:pPr>
        <w:widowControl w:val="0"/>
        <w:jc w:val="center"/>
      </w:pPr>
      <w:r w:rsidRPr="00E25A16">
        <w:rPr>
          <w:b/>
        </w:rPr>
        <w:t>South Carolina General Assembly</w:t>
      </w:r>
    </w:p>
    <w:p w:rsidR="00E25A16" w:rsidRDefault="00E25A16" w:rsidP="00E25A16">
      <w:pPr>
        <w:widowControl w:val="0"/>
        <w:jc w:val="center"/>
      </w:pPr>
      <w:r>
        <w:t>120th Session, 2013-2014</w:t>
      </w:r>
    </w:p>
    <w:p w:rsidR="00E25A16" w:rsidRDefault="00E25A16" w:rsidP="00E25A16">
      <w:pPr>
        <w:widowControl w:val="0"/>
        <w:jc w:val="left"/>
      </w:pPr>
    </w:p>
    <w:p w:rsidR="00E25A16" w:rsidRDefault="00E25A16" w:rsidP="00E25A16">
      <w:pPr>
        <w:widowControl w:val="0"/>
        <w:jc w:val="left"/>
        <w:rPr>
          <w:b/>
        </w:rPr>
      </w:pPr>
      <w:r w:rsidRPr="00E25A16">
        <w:rPr>
          <w:b/>
        </w:rPr>
        <w:t>H. 3351</w:t>
      </w:r>
    </w:p>
    <w:p w:rsidR="00E25A16" w:rsidRDefault="00E25A16" w:rsidP="00E25A16">
      <w:pPr>
        <w:widowControl w:val="0"/>
        <w:jc w:val="left"/>
        <w:rPr>
          <w:b/>
        </w:rPr>
      </w:pPr>
    </w:p>
    <w:p w:rsidR="00E25A16" w:rsidRDefault="00E25A16" w:rsidP="00E25A16">
      <w:pPr>
        <w:widowControl w:val="0"/>
        <w:jc w:val="left"/>
      </w:pPr>
      <w:r w:rsidRPr="00E25A16">
        <w:rPr>
          <w:b/>
        </w:rPr>
        <w:t>STATUS INFORMATION</w:t>
      </w:r>
    </w:p>
    <w:p w:rsidR="00E25A16" w:rsidRDefault="00E25A16" w:rsidP="00E25A16">
      <w:pPr>
        <w:widowControl w:val="0"/>
        <w:jc w:val="left"/>
      </w:pPr>
    </w:p>
    <w:p w:rsidR="00E25A16" w:rsidRDefault="00E25A16" w:rsidP="00E25A16">
      <w:pPr>
        <w:widowControl w:val="0"/>
        <w:jc w:val="left"/>
      </w:pPr>
      <w:r>
        <w:t>General Bill</w:t>
      </w:r>
    </w:p>
    <w:p w:rsidR="00E25A16" w:rsidRDefault="00E25A16" w:rsidP="00E25A16">
      <w:pPr>
        <w:widowControl w:val="0"/>
        <w:jc w:val="left"/>
      </w:pPr>
      <w:r>
        <w:t>Sponsors: Reps. McCoy and Harrell</w:t>
      </w:r>
    </w:p>
    <w:p w:rsidR="00E25A16" w:rsidRDefault="00E25A16" w:rsidP="00E25A16">
      <w:pPr>
        <w:widowControl w:val="0"/>
        <w:jc w:val="left"/>
      </w:pPr>
      <w:r>
        <w:t>Document Path: l:\council\bills\agm\19833ab13.docx</w:t>
      </w:r>
    </w:p>
    <w:p w:rsidR="00E25A16" w:rsidRDefault="00E25A16" w:rsidP="00E25A16">
      <w:pPr>
        <w:widowControl w:val="0"/>
        <w:jc w:val="left"/>
      </w:pPr>
    </w:p>
    <w:p w:rsidR="00E25A16" w:rsidRDefault="00E25A16" w:rsidP="00E25A16">
      <w:pPr>
        <w:widowControl w:val="0"/>
        <w:jc w:val="left"/>
      </w:pPr>
      <w:r>
        <w:t>Introduced in the House on January 16, 2013</w:t>
      </w:r>
    </w:p>
    <w:p w:rsidR="00E25A16" w:rsidRDefault="00E25A16" w:rsidP="00E25A16">
      <w:pPr>
        <w:widowControl w:val="0"/>
        <w:jc w:val="left"/>
      </w:pPr>
      <w:r>
        <w:t xml:space="preserve">Currently residing in the House Committee on </w:t>
      </w:r>
      <w:r w:rsidRPr="00E25A16">
        <w:rPr>
          <w:b/>
        </w:rPr>
        <w:t>Judiciary</w:t>
      </w:r>
    </w:p>
    <w:p w:rsidR="00E25A16" w:rsidRDefault="00E25A16" w:rsidP="00E25A16">
      <w:pPr>
        <w:widowControl w:val="0"/>
        <w:jc w:val="left"/>
      </w:pPr>
    </w:p>
    <w:p w:rsidR="00E25A16" w:rsidRDefault="00E25A16" w:rsidP="00E25A16">
      <w:pPr>
        <w:widowControl w:val="0"/>
        <w:jc w:val="left"/>
      </w:pPr>
      <w:r>
        <w:t xml:space="preserve">Summary: </w:t>
      </w:r>
      <w:r w:rsidR="00ED45D1">
        <w:t>Teacher Protection Act</w:t>
      </w:r>
    </w:p>
    <w:p w:rsidR="00E25A16" w:rsidRDefault="00E25A16" w:rsidP="00E25A16">
      <w:pPr>
        <w:widowControl w:val="0"/>
        <w:jc w:val="left"/>
      </w:pPr>
    </w:p>
    <w:p w:rsidR="00E25A16" w:rsidRDefault="00E25A16" w:rsidP="00E25A16">
      <w:pPr>
        <w:widowControl w:val="0"/>
        <w:jc w:val="left"/>
      </w:pPr>
    </w:p>
    <w:p w:rsidR="00E25A16" w:rsidRDefault="00E25A16" w:rsidP="00E25A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5A16">
        <w:rPr>
          <w:b/>
        </w:rPr>
        <w:t>HISTORY OF LEGISLATIVE ACTIONS</w:t>
      </w:r>
    </w:p>
    <w:p w:rsidR="00E25A16" w:rsidRDefault="00E25A16" w:rsidP="00E25A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5A16" w:rsidRPr="00E25A16" w:rsidRDefault="00E25A16" w:rsidP="00E25A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5A16">
        <w:rPr>
          <w:u w:val="single"/>
        </w:rPr>
        <w:tab/>
        <w:t>Date</w:t>
      </w:r>
      <w:r w:rsidRPr="00E25A16">
        <w:rPr>
          <w:u w:val="single"/>
        </w:rPr>
        <w:tab/>
        <w:t>Body</w:t>
      </w:r>
      <w:r w:rsidRPr="00E25A16">
        <w:rPr>
          <w:u w:val="single"/>
        </w:rPr>
        <w:tab/>
        <w:t>Action Description with journal page number</w:t>
      </w:r>
      <w:r w:rsidRPr="00E25A16">
        <w:rPr>
          <w:u w:val="single"/>
        </w:rPr>
        <w:tab/>
      </w:r>
      <w:bookmarkStart w:id="0" w:name="_GoBack"/>
      <w:bookmarkEnd w:id="0"/>
    </w:p>
    <w:p w:rsidR="008C1169" w:rsidRDefault="008C1169" w:rsidP="008C1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914FC2">
        <w:t>Introduced and read first time (</w:t>
      </w:r>
      <w:hyperlink r:id="rId7" w:history="1">
        <w:r w:rsidRPr="00914FC2">
          <w:rPr>
            <w:rStyle w:val="Hyperlink"/>
          </w:rPr>
          <w:t>House Journal</w:t>
        </w:r>
        <w:r w:rsidRPr="00914FC2">
          <w:rPr>
            <w:rStyle w:val="Hyperlink"/>
          </w:rPr>
          <w:noBreakHyphen/>
          <w:t>page 16</w:t>
        </w:r>
      </w:hyperlink>
      <w:r w:rsidRPr="00914FC2">
        <w:t>)</w:t>
      </w:r>
    </w:p>
    <w:p w:rsidR="008C1169" w:rsidRDefault="008C1169" w:rsidP="008C1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914FC2">
        <w:t>Ref</w:t>
      </w:r>
      <w:r>
        <w:t xml:space="preserve">erred to Committee on </w:t>
      </w:r>
      <w:r w:rsidRPr="00914FC2">
        <w:rPr>
          <w:b/>
        </w:rPr>
        <w:t>Judiciary</w:t>
      </w:r>
      <w:r>
        <w:t xml:space="preserve"> </w:t>
      </w:r>
      <w:r w:rsidRPr="00914FC2">
        <w:t>(</w:t>
      </w:r>
      <w:hyperlink r:id="rId8" w:history="1">
        <w:r w:rsidRPr="00914FC2">
          <w:rPr>
            <w:rStyle w:val="Hyperlink"/>
          </w:rPr>
          <w:t>House Journal</w:t>
        </w:r>
        <w:r w:rsidRPr="00914FC2">
          <w:rPr>
            <w:rStyle w:val="Hyperlink"/>
          </w:rPr>
          <w:noBreakHyphen/>
          <w:t>page 16</w:t>
        </w:r>
      </w:hyperlink>
      <w:r w:rsidRPr="00914FC2">
        <w:t>)</w:t>
      </w:r>
    </w:p>
    <w:p w:rsidR="008C1169" w:rsidRDefault="008C1169" w:rsidP="008C11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5A16" w:rsidRPr="00E25A16" w:rsidRDefault="00E25A16" w:rsidP="00E25A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5A16" w:rsidRDefault="00E25A16" w:rsidP="00E25A16">
      <w:pPr>
        <w:widowControl w:val="0"/>
        <w:jc w:val="left"/>
      </w:pPr>
      <w:r w:rsidRPr="00E25A16">
        <w:rPr>
          <w:b/>
        </w:rPr>
        <w:t>VERSIONS OF THIS BILL</w:t>
      </w:r>
    </w:p>
    <w:p w:rsidR="00E25A16" w:rsidRDefault="00E25A16" w:rsidP="00E25A16">
      <w:pPr>
        <w:widowControl w:val="0"/>
        <w:jc w:val="left"/>
      </w:pPr>
    </w:p>
    <w:p w:rsidR="00E25A16" w:rsidRDefault="002106C2" w:rsidP="00E25A16">
      <w:pPr>
        <w:widowControl w:val="0"/>
        <w:jc w:val="left"/>
      </w:pPr>
      <w:hyperlink r:id="rId9" w:history="1">
        <w:r w:rsidR="00E25A16">
          <w:rPr>
            <w:rStyle w:val="Hyperlink"/>
          </w:rPr>
          <w:t>1/16/2013</w:t>
        </w:r>
      </w:hyperlink>
    </w:p>
    <w:p w:rsidR="00E25A16" w:rsidRDefault="00E25A16" w:rsidP="00E25A16"/>
    <w:p w:rsidR="00E25A16" w:rsidRDefault="00E25A16" w:rsidP="00E25A16">
      <w:pPr>
        <w:sectPr w:rsidR="00E25A16" w:rsidSect="00E25A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28CB" w:rsidRDefault="00D928CB" w:rsidP="00D928CB">
      <w:pPr>
        <w:pStyle w:val="BillDots"/>
      </w:pPr>
    </w:p>
    <w:p w:rsidR="00D928CB" w:rsidRDefault="00D928CB" w:rsidP="00D928CB">
      <w:pPr>
        <w:pStyle w:val="Numbersforbills"/>
      </w:pPr>
    </w:p>
    <w:p w:rsidR="00D928CB" w:rsidRDefault="00D928CB" w:rsidP="00D9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8CB" w:rsidRDefault="00D928CB" w:rsidP="00D9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8CB" w:rsidRDefault="00D928CB" w:rsidP="00D9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8CB" w:rsidRDefault="00D928CB" w:rsidP="00D9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8CB" w:rsidRDefault="00D928CB" w:rsidP="00D92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1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730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A35C8">
        <w:rPr>
          <w:color w:val="000000" w:themeColor="text1"/>
          <w:u w:color="000000" w:themeColor="text1"/>
        </w:rPr>
        <w:t>TO AMEND THE CODE OF LAWS OF SOUTH CAROLINA, 1976, TO ENACT THE “SOUTH CAROLIN</w:t>
      </w:r>
      <w:r>
        <w:rPr>
          <w:color w:val="000000" w:themeColor="text1"/>
          <w:u w:color="000000" w:themeColor="text1"/>
        </w:rPr>
        <w:t>A TEACHER PROTECTION ACT OF 2013</w:t>
      </w:r>
      <w:r w:rsidRPr="008A35C8">
        <w:rPr>
          <w:color w:val="000000" w:themeColor="text1"/>
          <w:u w:color="000000" w:themeColor="text1"/>
        </w:rPr>
        <w:t>”, BY ADDING SECTION 59</w:t>
      </w:r>
      <w:r w:rsidR="00FA2AE4"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25</w:t>
      </w:r>
      <w:r w:rsidR="00FA2AE4"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 xml:space="preserve">900 </w:t>
      </w:r>
      <w:r>
        <w:rPr>
          <w:color w:val="000000" w:themeColor="text1"/>
          <w:u w:color="000000" w:themeColor="text1"/>
        </w:rPr>
        <w:t xml:space="preserve">SO AS </w:t>
      </w:r>
      <w:r w:rsidRPr="008A35C8">
        <w:rPr>
          <w:color w:val="000000" w:themeColor="text1"/>
          <w:u w:color="000000" w:themeColor="text1"/>
        </w:rPr>
        <w:t>TO PROVIDE THAT A TEACHER MAY BRING A CIVIL ACTION AGAINST A STUDENT WHO COMMITS A CRIMINAL OFFENSE AGAINST THE TEACHER IF THE OFFENSE OCCURS ON SCHOOL GROUNDS OR AT A SCHOOL</w:t>
      </w:r>
      <w:r w:rsidR="00FA2AE4"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RELATED EVENT, OR IF THE OFFENSE IS DIRECTLY RELATED TO THE TEACHER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PROFESSIONAL RESPONSIBILITIES, AND TO PROVIDE THAT NO TEACHER HAS CIVIL LIABILITY TO A STUDENT OR TO A PARTY ACTING IN THE INTEREST OF THE STUDENT FOR AN ACT OR OMISSION BY THE TEACHER THAT OCCURS WHILE THE TEACHER IS ACTING ON BEHALF OF THE SCHOOL.</w:t>
      </w:r>
    </w:p>
    <w:p w:rsidR="004A7301" w:rsidRDefault="004A73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7301" w:rsidRDefault="004A73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A7301" w:rsidRDefault="004A73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5D3" w:rsidRPr="008A35C8" w:rsidRDefault="004A7301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C35D3" w:rsidRPr="008A35C8">
        <w:rPr>
          <w:color w:val="000000" w:themeColor="text1"/>
          <w:u w:color="000000" w:themeColor="text1"/>
        </w:rPr>
        <w:t>This act may be cited as the “South Carolin</w:t>
      </w:r>
      <w:r w:rsidR="009C35D3">
        <w:rPr>
          <w:color w:val="000000" w:themeColor="text1"/>
          <w:u w:color="000000" w:themeColor="text1"/>
        </w:rPr>
        <w:t>a Teacher Protection Act of 2013</w:t>
      </w:r>
      <w:r w:rsidR="009C35D3" w:rsidRPr="008A35C8">
        <w:rPr>
          <w:color w:val="000000" w:themeColor="text1"/>
          <w:u w:color="000000" w:themeColor="text1"/>
        </w:rPr>
        <w:t xml:space="preserve">”. 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>SECTION</w:t>
      </w:r>
      <w:r w:rsidRPr="008A35C8">
        <w:rPr>
          <w:color w:val="000000" w:themeColor="text1"/>
          <w:u w:color="000000" w:themeColor="text1"/>
        </w:rPr>
        <w:tab/>
        <w:t>2.</w:t>
      </w:r>
      <w:r w:rsidRPr="008A35C8">
        <w:rPr>
          <w:color w:val="000000" w:themeColor="text1"/>
          <w:u w:color="000000" w:themeColor="text1"/>
        </w:rPr>
        <w:tab/>
      </w:r>
      <w:r w:rsidR="0012658B">
        <w:rPr>
          <w:color w:val="000000" w:themeColor="text1"/>
          <w:u w:color="000000" w:themeColor="text1"/>
        </w:rPr>
        <w:t xml:space="preserve">Article 7, </w:t>
      </w:r>
      <w:r w:rsidRPr="008A35C8">
        <w:rPr>
          <w:color w:val="000000" w:themeColor="text1"/>
          <w:u w:color="000000" w:themeColor="text1"/>
        </w:rPr>
        <w:t xml:space="preserve">Chapter 25, Title 59 of the 1976 Code is amended by adding: 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  <w:t>“Section 59</w:t>
      </w:r>
      <w:r w:rsidR="00FA2AE4"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25</w:t>
      </w:r>
      <w:r w:rsidR="00FA2AE4"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900.</w:t>
      </w:r>
      <w:r w:rsidRPr="008A35C8">
        <w:rPr>
          <w:color w:val="000000" w:themeColor="text1"/>
          <w:u w:color="000000" w:themeColor="text1"/>
        </w:rPr>
        <w:tab/>
        <w:t>(A)</w:t>
      </w:r>
      <w:r w:rsidRPr="008A35C8">
        <w:rPr>
          <w:color w:val="000000" w:themeColor="text1"/>
          <w:u w:color="000000" w:themeColor="text1"/>
        </w:rPr>
        <w:tab/>
        <w:t xml:space="preserve">As used in this section: 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(1)</w:t>
      </w:r>
      <w:r w:rsidRPr="008A35C8">
        <w:rPr>
          <w:color w:val="000000" w:themeColor="text1"/>
          <w:u w:color="000000" w:themeColor="text1"/>
        </w:rPr>
        <w:tab/>
      </w:r>
      <w:r w:rsidR="00FA2AE4" w:rsidRPr="00FA2AE4">
        <w:rPr>
          <w:color w:val="000000" w:themeColor="text1"/>
          <w:u w:color="000000" w:themeColor="text1"/>
        </w:rPr>
        <w:t>‘</w:t>
      </w:r>
      <w:r w:rsidRPr="008A35C8">
        <w:rPr>
          <w:color w:val="000000" w:themeColor="text1"/>
          <w:u w:color="000000" w:themeColor="text1"/>
        </w:rPr>
        <w:t>Teacher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 xml:space="preserve"> means a: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(a)</w:t>
      </w:r>
      <w:r w:rsidRPr="008A35C8">
        <w:rPr>
          <w:color w:val="000000" w:themeColor="text1"/>
          <w:u w:color="000000" w:themeColor="text1"/>
        </w:rPr>
        <w:tab/>
        <w:t>licensed teacher, principal, administrator, or other educational professional who works on school grounds;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(b)</w:t>
      </w:r>
      <w:r w:rsidRPr="008A35C8">
        <w:rPr>
          <w:color w:val="000000" w:themeColor="text1"/>
          <w:u w:color="000000" w:themeColor="text1"/>
        </w:rPr>
        <w:tab/>
        <w:t>professional or nonprofessional employee who works on school grounds and has responsibility for maintaining order, discipline, or ensuring safety; or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lastRenderedPageBreak/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(c)</w:t>
      </w:r>
      <w:r w:rsidRPr="008A35C8">
        <w:rPr>
          <w:color w:val="000000" w:themeColor="text1"/>
          <w:u w:color="000000" w:themeColor="text1"/>
        </w:rPr>
        <w:tab/>
        <w:t xml:space="preserve">school employee who, in an emergency, is called upon to maintain order, discipline, or to ensure safety. 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(2)</w:t>
      </w:r>
      <w:r w:rsidRPr="008A35C8">
        <w:rPr>
          <w:color w:val="000000" w:themeColor="text1"/>
          <w:u w:color="000000" w:themeColor="text1"/>
        </w:rPr>
        <w:tab/>
      </w:r>
      <w:r w:rsidR="00FA2AE4" w:rsidRPr="00FA2AE4">
        <w:rPr>
          <w:color w:val="000000" w:themeColor="text1"/>
          <w:u w:color="000000" w:themeColor="text1"/>
        </w:rPr>
        <w:t>‘</w:t>
      </w:r>
      <w:r w:rsidRPr="008A35C8">
        <w:rPr>
          <w:color w:val="000000" w:themeColor="text1"/>
          <w:u w:color="000000" w:themeColor="text1"/>
        </w:rPr>
        <w:t>School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 xml:space="preserve"> means a public or private kindergarten, a public or private elementary school, a public or private middle school or junior high, a public or private high school, a secondary school, an adult education school, a home school that includes students not related by blood to the operator, a public or private college or university, and any vocational, technical, or occupational school. 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(3)</w:t>
      </w:r>
      <w:r w:rsidRPr="008A35C8">
        <w:rPr>
          <w:color w:val="000000" w:themeColor="text1"/>
          <w:u w:color="000000" w:themeColor="text1"/>
        </w:rPr>
        <w:tab/>
      </w:r>
      <w:r w:rsidR="00FA2AE4" w:rsidRPr="00FA2AE4">
        <w:rPr>
          <w:color w:val="000000" w:themeColor="text1"/>
          <w:u w:color="000000" w:themeColor="text1"/>
        </w:rPr>
        <w:t>‘</w:t>
      </w:r>
      <w:r w:rsidRPr="008A35C8">
        <w:rPr>
          <w:color w:val="000000" w:themeColor="text1"/>
          <w:u w:color="000000" w:themeColor="text1"/>
        </w:rPr>
        <w:t>Student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 xml:space="preserve"> means a person: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(a)</w:t>
      </w:r>
      <w:r w:rsidRPr="008A35C8">
        <w:rPr>
          <w:color w:val="000000" w:themeColor="text1"/>
          <w:u w:color="000000" w:themeColor="text1"/>
        </w:rPr>
        <w:tab/>
        <w:t>enrolled in a school, whether the person is suspended or not suspended; or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(b)</w:t>
      </w:r>
      <w:r w:rsidRPr="008A35C8">
        <w:rPr>
          <w:color w:val="000000" w:themeColor="text1"/>
          <w:u w:color="000000" w:themeColor="text1"/>
        </w:rPr>
        <w:tab/>
        <w:t xml:space="preserve">expelled from a school within one year of enrollment. 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  <w:t>(B)</w:t>
      </w:r>
      <w:r w:rsidRPr="008A35C8">
        <w:rPr>
          <w:color w:val="000000" w:themeColor="text1"/>
          <w:u w:color="000000" w:themeColor="text1"/>
        </w:rPr>
        <w:tab/>
        <w:t>A teacher may bring a civil action against a student who commits a criminal offense against the teacher if the offense occurs on school grounds or at a school</w:t>
      </w:r>
      <w:r w:rsidR="00FA2AE4">
        <w:rPr>
          <w:color w:val="000000" w:themeColor="text1"/>
          <w:u w:color="000000" w:themeColor="text1"/>
        </w:rPr>
        <w:noBreakHyphen/>
      </w:r>
      <w:r w:rsidRPr="008A35C8">
        <w:rPr>
          <w:color w:val="000000" w:themeColor="text1"/>
          <w:u w:color="000000" w:themeColor="text1"/>
        </w:rPr>
        <w:t>related event, or if the offense is directly related to the teacher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professional responsibilities.  Nothing in this subsection is intended to limit the civil remedies available to another party as a result of the same criminal act.</w:t>
      </w:r>
      <w:r w:rsidRPr="008A35C8">
        <w:rPr>
          <w:color w:val="000000" w:themeColor="text1"/>
          <w:u w:color="000000" w:themeColor="text1"/>
        </w:rPr>
        <w:tab/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(C)</w:t>
      </w:r>
      <w:r w:rsidRPr="008A35C8">
        <w:rPr>
          <w:color w:val="000000" w:themeColor="text1"/>
          <w:u w:color="000000" w:themeColor="text1"/>
        </w:rPr>
        <w:tab/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(1)</w:t>
      </w:r>
      <w:r w:rsidRPr="008A35C8">
        <w:rPr>
          <w:color w:val="000000" w:themeColor="text1"/>
          <w:u w:color="000000" w:themeColor="text1"/>
        </w:rPr>
        <w:tab/>
        <w:t>teacher was acting within the scope of the teacher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employment;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(2)</w:t>
      </w:r>
      <w:r w:rsidRPr="008A35C8">
        <w:rPr>
          <w:color w:val="000000" w:themeColor="text1"/>
          <w:u w:color="000000" w:themeColor="text1"/>
        </w:rPr>
        <w:tab/>
        <w:t>actions of the teacher violated no state, local, or federal law including regulations set forth by the individual district or school;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(3)</w:t>
      </w:r>
      <w:r w:rsidRPr="008A35C8">
        <w:rPr>
          <w:color w:val="000000" w:themeColor="text1"/>
          <w:u w:color="000000" w:themeColor="text1"/>
        </w:rPr>
        <w:tab/>
        <w:t>acts or omissions were not the result of wilful or intentional conduct or gross negligence;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(4)</w:t>
      </w:r>
      <w:r w:rsidRPr="008A35C8">
        <w:rPr>
          <w:color w:val="000000" w:themeColor="text1"/>
          <w:u w:color="000000" w:themeColor="text1"/>
        </w:rPr>
        <w:tab/>
        <w:t>acts or omissions were not the result of the teacher operating a motor vehicle or watercraft; and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(5)</w:t>
      </w:r>
      <w:r w:rsidRPr="008A35C8">
        <w:rPr>
          <w:color w:val="000000" w:themeColor="text1"/>
          <w:u w:color="000000" w:themeColor="text1"/>
        </w:rPr>
        <w:tab/>
        <w:t>actions of the teacher do not constitute a violation of the student</w:t>
      </w:r>
      <w:r w:rsidR="00FA2AE4" w:rsidRPr="00FA2AE4">
        <w:rPr>
          <w:color w:val="000000" w:themeColor="text1"/>
          <w:u w:color="000000" w:themeColor="text1"/>
        </w:rPr>
        <w:t>’</w:t>
      </w:r>
      <w:r w:rsidRPr="008A35C8">
        <w:rPr>
          <w:color w:val="000000" w:themeColor="text1"/>
          <w:u w:color="000000" w:themeColor="text1"/>
        </w:rPr>
        <w:t>s civil rights.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35C8">
        <w:rPr>
          <w:color w:val="000000" w:themeColor="text1"/>
          <w:u w:color="000000" w:themeColor="text1"/>
        </w:rPr>
        <w:tab/>
      </w:r>
      <w:r w:rsidRPr="008A35C8">
        <w:rPr>
          <w:color w:val="000000" w:themeColor="text1"/>
          <w:u w:color="000000" w:themeColor="text1"/>
        </w:rPr>
        <w:tab/>
        <w:t>(D)</w:t>
      </w:r>
      <w:r w:rsidRPr="008A35C8">
        <w:rPr>
          <w:color w:val="000000" w:themeColor="text1"/>
          <w:u w:color="000000" w:themeColor="text1"/>
        </w:rPr>
        <w:tab/>
        <w:t>This section does not affect the provisions of the South Carolina Tort Claims Act.”</w:t>
      </w:r>
    </w:p>
    <w:p w:rsidR="009C35D3" w:rsidRPr="008A35C8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301" w:rsidRDefault="009C35D3" w:rsidP="009C3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35C8">
        <w:rPr>
          <w:color w:val="000000" w:themeColor="text1"/>
          <w:u w:color="000000" w:themeColor="text1"/>
        </w:rPr>
        <w:t>SECTION</w:t>
      </w:r>
      <w:r w:rsidRPr="008A35C8">
        <w:rPr>
          <w:color w:val="000000" w:themeColor="text1"/>
          <w:u w:color="000000" w:themeColor="text1"/>
        </w:rPr>
        <w:tab/>
        <w:t>3.</w:t>
      </w:r>
      <w:r w:rsidRPr="008A35C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C17E7" w:rsidRDefault="00FA2A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17E7" w:rsidRDefault="006C17E7" w:rsidP="00E25A16">
      <w:pPr>
        <w:suppressAutoHyphens/>
      </w:pPr>
    </w:p>
    <w:sectPr w:rsidR="006C17E7" w:rsidSect="00E25A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301" w:rsidRDefault="004A7301" w:rsidP="009F0C77">
      <w:r>
        <w:separator/>
      </w:r>
    </w:p>
  </w:endnote>
  <w:endnote w:type="continuationSeparator" w:id="0">
    <w:p w:rsidR="004A7301" w:rsidRDefault="004A73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68F980-8687-4476-A76A-1DF14E1690EF}"/>
    <w:embedBold r:id="rId2" w:fontKey="{0E173524-E906-4512-A4A8-944A2EA49B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97894A-21A0-48E4-9402-BA92EC98C2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59C1752-070A-4D89-87DB-B9AAB1D75E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A16" w:rsidRPr="006C17E7" w:rsidRDefault="00E25A16" w:rsidP="006C17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[3351]</w:t>
    </w:r>
    <w:r>
      <w:tab/>
    </w:r>
    <w:r w:rsidR="00D051F8">
      <w:fldChar w:fldCharType="begin"/>
    </w:r>
    <w:r w:rsidR="00D051F8">
      <w:instrText xml:space="preserve"> PAGE  \* MERGEFORMAT </w:instrText>
    </w:r>
    <w:r w:rsidR="00D051F8">
      <w:fldChar w:fldCharType="separate"/>
    </w:r>
    <w:r w:rsidR="002106C2">
      <w:rPr>
        <w:noProof/>
      </w:rPr>
      <w:t>1</w:t>
    </w:r>
    <w:r w:rsidR="00D051F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301" w:rsidRDefault="004A7301" w:rsidP="009F0C77">
      <w:r>
        <w:separator/>
      </w:r>
    </w:p>
  </w:footnote>
  <w:footnote w:type="continuationSeparator" w:id="0">
    <w:p w:rsidR="004A7301" w:rsidRDefault="004A73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833AB13"/>
    <w:docVar w:name="CoverBillType" w:val="b"/>
    <w:docVar w:name="docpath" w:val="L:\Council\bills\AGM\19833AB13.DOCX"/>
    <w:docVar w:name="dvBillNumber" w:val="335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92D03"/>
    <w:rsid w:val="000069F2"/>
    <w:rsid w:val="00011869"/>
    <w:rsid w:val="000E1785"/>
    <w:rsid w:val="000F40FA"/>
    <w:rsid w:val="0010776B"/>
    <w:rsid w:val="001230B3"/>
    <w:rsid w:val="0012658B"/>
    <w:rsid w:val="00133E66"/>
    <w:rsid w:val="001435A3"/>
    <w:rsid w:val="001D08F2"/>
    <w:rsid w:val="001D525B"/>
    <w:rsid w:val="001D7F4F"/>
    <w:rsid w:val="002106C2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2D30"/>
    <w:rsid w:val="0041760A"/>
    <w:rsid w:val="00417C01"/>
    <w:rsid w:val="004809EE"/>
    <w:rsid w:val="004A7301"/>
    <w:rsid w:val="004E7D54"/>
    <w:rsid w:val="00502A99"/>
    <w:rsid w:val="005273C6"/>
    <w:rsid w:val="00530A69"/>
    <w:rsid w:val="00545593"/>
    <w:rsid w:val="00577C6C"/>
    <w:rsid w:val="005C2FE2"/>
    <w:rsid w:val="005E2BC9"/>
    <w:rsid w:val="00605102"/>
    <w:rsid w:val="006215AA"/>
    <w:rsid w:val="006863C5"/>
    <w:rsid w:val="006913C9"/>
    <w:rsid w:val="0069470D"/>
    <w:rsid w:val="006C17E7"/>
    <w:rsid w:val="006F736D"/>
    <w:rsid w:val="006F773E"/>
    <w:rsid w:val="00734F00"/>
    <w:rsid w:val="007776FB"/>
    <w:rsid w:val="007A70AE"/>
    <w:rsid w:val="008362E8"/>
    <w:rsid w:val="008A1768"/>
    <w:rsid w:val="008A5F67"/>
    <w:rsid w:val="008C1169"/>
    <w:rsid w:val="008F0F33"/>
    <w:rsid w:val="008F4429"/>
    <w:rsid w:val="0094021A"/>
    <w:rsid w:val="009B44AF"/>
    <w:rsid w:val="009C35D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D7F"/>
    <w:rsid w:val="00BE3C22"/>
    <w:rsid w:val="00C0345E"/>
    <w:rsid w:val="00C3483A"/>
    <w:rsid w:val="00C74E9D"/>
    <w:rsid w:val="00C82FD3"/>
    <w:rsid w:val="00C92819"/>
    <w:rsid w:val="00CC6B7B"/>
    <w:rsid w:val="00CD2089"/>
    <w:rsid w:val="00D051F8"/>
    <w:rsid w:val="00D16437"/>
    <w:rsid w:val="00D73A67"/>
    <w:rsid w:val="00D928CB"/>
    <w:rsid w:val="00D970A9"/>
    <w:rsid w:val="00DF3845"/>
    <w:rsid w:val="00E25A16"/>
    <w:rsid w:val="00E41911"/>
    <w:rsid w:val="00E92D03"/>
    <w:rsid w:val="00E92EEF"/>
    <w:rsid w:val="00ED45D1"/>
    <w:rsid w:val="00F24442"/>
    <w:rsid w:val="00F50AE3"/>
    <w:rsid w:val="00F67CF1"/>
    <w:rsid w:val="00F840F0"/>
    <w:rsid w:val="00FA2AE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F151430-3A50-4AF9-9757-777794304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25A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1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351_2013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D1D5E-82DF-4563-8B36-EEAEC16E7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600</Words>
  <Characters>3423</Characters>
  <Application>Microsoft Office Word</Application>
  <DocSecurity>0</DocSecurity>
  <Lines>28</Lines>
  <Paragraphs>8</Paragraphs>
  <ScaleCrop>false</ScaleCrop>
  <Company>LPITS</Company>
  <LinksUpToDate>false</LinksUpToDate>
  <CharactersWithSpaces>4015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3351: Teacher Protection Act - South Carolina Legislature Online</dc:title>
  <dc:creator>angiemorgan</dc:creator>
  <cp:lastModifiedBy>N Cumfer</cp:lastModifiedBy>
  <cp:revision>7</cp:revision>
  <dcterms:created xsi:type="dcterms:W3CDTF">2013-01-16T20:04:00Z</dcterms:created>
  <dcterms:modified xsi:type="dcterms:W3CDTF">2014-12-05T16:35:00Z</dcterms:modified>
</cp:coreProperties>
</file>