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681D" w:rsidRDefault="00DF681D" w:rsidP="00DF681D">
      <w:pPr>
        <w:widowControl w:val="0"/>
        <w:jc w:val="center"/>
      </w:pPr>
      <w:r w:rsidRPr="00DF681D">
        <w:rPr>
          <w:b/>
        </w:rPr>
        <w:t>South Carolina General Assembly</w:t>
      </w:r>
    </w:p>
    <w:p w:rsidR="00DF681D" w:rsidRDefault="00DF681D" w:rsidP="00DF681D">
      <w:pPr>
        <w:widowControl w:val="0"/>
        <w:jc w:val="center"/>
      </w:pPr>
      <w:r>
        <w:t>120th Session, 2013-2014</w:t>
      </w:r>
    </w:p>
    <w:p w:rsidR="00DF681D" w:rsidRDefault="00DF681D" w:rsidP="00DF681D">
      <w:pPr>
        <w:widowControl w:val="0"/>
        <w:jc w:val="left"/>
      </w:pPr>
    </w:p>
    <w:p w:rsidR="00DF681D" w:rsidRDefault="00DF681D" w:rsidP="00DF681D">
      <w:pPr>
        <w:widowControl w:val="0"/>
        <w:jc w:val="left"/>
        <w:rPr>
          <w:b/>
        </w:rPr>
      </w:pPr>
      <w:r w:rsidRPr="00DF681D">
        <w:rPr>
          <w:b/>
        </w:rPr>
        <w:t>H. 3565</w:t>
      </w:r>
    </w:p>
    <w:p w:rsidR="00DF681D" w:rsidRDefault="00DF681D" w:rsidP="00DF681D">
      <w:pPr>
        <w:widowControl w:val="0"/>
        <w:jc w:val="left"/>
        <w:rPr>
          <w:b/>
        </w:rPr>
      </w:pPr>
    </w:p>
    <w:p w:rsidR="00DF681D" w:rsidRDefault="00DF681D" w:rsidP="00DF681D">
      <w:pPr>
        <w:widowControl w:val="0"/>
        <w:jc w:val="left"/>
      </w:pPr>
      <w:r w:rsidRPr="00DF681D">
        <w:rPr>
          <w:b/>
        </w:rPr>
        <w:t>STATUS INFORMATION</w:t>
      </w:r>
    </w:p>
    <w:p w:rsidR="00DF681D" w:rsidRDefault="00DF681D" w:rsidP="00DF681D">
      <w:pPr>
        <w:widowControl w:val="0"/>
        <w:jc w:val="left"/>
      </w:pPr>
    </w:p>
    <w:p w:rsidR="00DF681D" w:rsidRDefault="00DF681D" w:rsidP="00DF681D">
      <w:pPr>
        <w:widowControl w:val="0"/>
        <w:jc w:val="left"/>
      </w:pPr>
      <w:r>
        <w:t>General Bill</w:t>
      </w:r>
    </w:p>
    <w:p w:rsidR="00DF681D" w:rsidRDefault="00DF681D" w:rsidP="00DF681D">
      <w:pPr>
        <w:widowControl w:val="0"/>
        <w:jc w:val="left"/>
      </w:pPr>
      <w:r>
        <w:t>Sponsors: Reps. Pitts, Gagnon, Loftis and G.R. Smith</w:t>
      </w:r>
    </w:p>
    <w:p w:rsidR="00DF681D" w:rsidRDefault="00DF681D" w:rsidP="00DF681D">
      <w:pPr>
        <w:widowControl w:val="0"/>
        <w:jc w:val="left"/>
      </w:pPr>
      <w:r>
        <w:t>Document Path: l:\council\bills\ms\7123ahb13.docx</w:t>
      </w:r>
    </w:p>
    <w:p w:rsidR="00DF681D" w:rsidRDefault="00DF681D" w:rsidP="00DF681D">
      <w:pPr>
        <w:widowControl w:val="0"/>
        <w:jc w:val="left"/>
      </w:pPr>
    </w:p>
    <w:p w:rsidR="00DF681D" w:rsidRDefault="00DF681D" w:rsidP="00DF681D">
      <w:pPr>
        <w:widowControl w:val="0"/>
        <w:jc w:val="left"/>
      </w:pPr>
      <w:r>
        <w:t>Introduced in the House on February 19, 2013</w:t>
      </w:r>
    </w:p>
    <w:p w:rsidR="00DF681D" w:rsidRDefault="00DF681D" w:rsidP="00DF681D">
      <w:pPr>
        <w:widowControl w:val="0"/>
        <w:jc w:val="left"/>
      </w:pPr>
      <w:r>
        <w:t xml:space="preserve">Currently residing in the House Committee on </w:t>
      </w:r>
      <w:r w:rsidRPr="00DF681D">
        <w:rPr>
          <w:b/>
        </w:rPr>
        <w:t>Judiciary</w:t>
      </w:r>
    </w:p>
    <w:p w:rsidR="00DF681D" w:rsidRDefault="00DF681D" w:rsidP="00DF681D">
      <w:pPr>
        <w:widowControl w:val="0"/>
        <w:jc w:val="left"/>
      </w:pPr>
    </w:p>
    <w:p w:rsidR="00DF681D" w:rsidRDefault="00DF681D" w:rsidP="00DF681D">
      <w:pPr>
        <w:widowControl w:val="0"/>
        <w:jc w:val="left"/>
      </w:pPr>
      <w:r>
        <w:t xml:space="preserve">Summary: </w:t>
      </w:r>
      <w:r w:rsidR="001705C8">
        <w:t>Clerks of Court or municipal treasurers</w:t>
      </w:r>
    </w:p>
    <w:p w:rsidR="00DF681D" w:rsidRDefault="00DF681D" w:rsidP="00DF681D">
      <w:pPr>
        <w:widowControl w:val="0"/>
        <w:jc w:val="left"/>
      </w:pPr>
    </w:p>
    <w:p w:rsidR="00DF681D" w:rsidRDefault="00DF681D" w:rsidP="00DF681D">
      <w:pPr>
        <w:widowControl w:val="0"/>
        <w:jc w:val="left"/>
      </w:pPr>
    </w:p>
    <w:p w:rsidR="00DF681D" w:rsidRDefault="00DF681D" w:rsidP="00DF681D">
      <w:pPr>
        <w:widowControl w:val="0"/>
        <w:tabs>
          <w:tab w:val="center" w:pos="590"/>
          <w:tab w:val="center" w:pos="1440"/>
          <w:tab w:val="left" w:pos="1872"/>
          <w:tab w:val="left" w:pos="9187"/>
        </w:tabs>
        <w:jc w:val="left"/>
      </w:pPr>
      <w:r w:rsidRPr="00DF681D">
        <w:rPr>
          <w:b/>
        </w:rPr>
        <w:t>HISTORY OF LEGISLATIVE ACTIONS</w:t>
      </w:r>
    </w:p>
    <w:p w:rsidR="00DF681D" w:rsidRDefault="00DF681D" w:rsidP="00DF681D">
      <w:pPr>
        <w:widowControl w:val="0"/>
        <w:tabs>
          <w:tab w:val="center" w:pos="590"/>
          <w:tab w:val="center" w:pos="1440"/>
          <w:tab w:val="left" w:pos="1872"/>
          <w:tab w:val="left" w:pos="9187"/>
        </w:tabs>
        <w:jc w:val="left"/>
      </w:pPr>
    </w:p>
    <w:p w:rsidR="00DF681D" w:rsidRPr="00DF681D" w:rsidRDefault="00DF681D" w:rsidP="00DF681D">
      <w:pPr>
        <w:widowControl w:val="0"/>
        <w:tabs>
          <w:tab w:val="center" w:pos="590"/>
          <w:tab w:val="center" w:pos="1440"/>
          <w:tab w:val="left" w:pos="1872"/>
          <w:tab w:val="left" w:pos="9187"/>
        </w:tabs>
        <w:jc w:val="left"/>
      </w:pPr>
      <w:r w:rsidRPr="00DF681D">
        <w:rPr>
          <w:u w:val="single"/>
        </w:rPr>
        <w:tab/>
        <w:t>Date</w:t>
      </w:r>
      <w:r w:rsidRPr="00DF681D">
        <w:rPr>
          <w:u w:val="single"/>
        </w:rPr>
        <w:tab/>
        <w:t>Body</w:t>
      </w:r>
      <w:r w:rsidRPr="00DF681D">
        <w:rPr>
          <w:u w:val="single"/>
        </w:rPr>
        <w:tab/>
        <w:t>Action Description with journal page number</w:t>
      </w:r>
      <w:r w:rsidRPr="00DF681D">
        <w:rPr>
          <w:u w:val="single"/>
        </w:rPr>
        <w:tab/>
      </w:r>
      <w:bookmarkStart w:id="0" w:name="_GoBack"/>
      <w:bookmarkEnd w:id="0"/>
    </w:p>
    <w:p w:rsidR="000D5C72" w:rsidRDefault="000D5C72" w:rsidP="000D5C72">
      <w:pPr>
        <w:widowControl w:val="0"/>
        <w:tabs>
          <w:tab w:val="right" w:pos="1008"/>
          <w:tab w:val="left" w:pos="1152"/>
          <w:tab w:val="left" w:pos="1872"/>
          <w:tab w:val="left" w:pos="9187"/>
        </w:tabs>
        <w:ind w:left="2088" w:hanging="2088"/>
        <w:jc w:val="left"/>
      </w:pPr>
      <w:r>
        <w:tab/>
        <w:t>2/19/2013</w:t>
      </w:r>
      <w:r>
        <w:tab/>
        <w:t>House</w:t>
      </w:r>
      <w:r>
        <w:tab/>
      </w:r>
      <w:r w:rsidRPr="006E645E">
        <w:t>Introduced and read first time (</w:t>
      </w:r>
      <w:hyperlink r:id="rId7" w:history="1">
        <w:r w:rsidRPr="006E645E">
          <w:rPr>
            <w:rStyle w:val="Hyperlink"/>
          </w:rPr>
          <w:t>House Journal</w:t>
        </w:r>
        <w:r w:rsidRPr="006E645E">
          <w:rPr>
            <w:rStyle w:val="Hyperlink"/>
          </w:rPr>
          <w:noBreakHyphen/>
          <w:t>page 45</w:t>
        </w:r>
      </w:hyperlink>
      <w:r w:rsidRPr="006E645E">
        <w:t>)</w:t>
      </w:r>
    </w:p>
    <w:p w:rsidR="000D5C72" w:rsidRDefault="000D5C72" w:rsidP="000D5C72">
      <w:pPr>
        <w:widowControl w:val="0"/>
        <w:tabs>
          <w:tab w:val="right" w:pos="1008"/>
          <w:tab w:val="left" w:pos="1152"/>
          <w:tab w:val="left" w:pos="1872"/>
          <w:tab w:val="left" w:pos="9187"/>
        </w:tabs>
        <w:ind w:left="2088" w:hanging="2088"/>
        <w:jc w:val="left"/>
      </w:pPr>
      <w:r>
        <w:tab/>
        <w:t>2/19/2013</w:t>
      </w:r>
      <w:r>
        <w:tab/>
        <w:t>House</w:t>
      </w:r>
      <w:r>
        <w:tab/>
      </w:r>
      <w:r w:rsidRPr="006E645E">
        <w:t xml:space="preserve">Referred to Committee on </w:t>
      </w:r>
      <w:r w:rsidRPr="006E645E">
        <w:rPr>
          <w:b/>
        </w:rPr>
        <w:t>Judiciary</w:t>
      </w:r>
      <w:r>
        <w:t xml:space="preserve"> </w:t>
      </w:r>
      <w:r w:rsidRPr="006E645E">
        <w:t>(</w:t>
      </w:r>
      <w:hyperlink r:id="rId8" w:history="1">
        <w:r w:rsidRPr="006E645E">
          <w:rPr>
            <w:rStyle w:val="Hyperlink"/>
          </w:rPr>
          <w:t>House Journal</w:t>
        </w:r>
        <w:r w:rsidRPr="006E645E">
          <w:rPr>
            <w:rStyle w:val="Hyperlink"/>
          </w:rPr>
          <w:noBreakHyphen/>
          <w:t>page 45</w:t>
        </w:r>
      </w:hyperlink>
      <w:r w:rsidRPr="006E645E">
        <w:t>)</w:t>
      </w:r>
    </w:p>
    <w:p w:rsidR="000D5C72" w:rsidRDefault="000D5C72" w:rsidP="000D5C72">
      <w:pPr>
        <w:widowControl w:val="0"/>
        <w:tabs>
          <w:tab w:val="right" w:pos="1008"/>
          <w:tab w:val="left" w:pos="1152"/>
          <w:tab w:val="left" w:pos="1872"/>
          <w:tab w:val="left" w:pos="9187"/>
        </w:tabs>
        <w:ind w:left="2088" w:hanging="2088"/>
        <w:jc w:val="left"/>
      </w:pPr>
    </w:p>
    <w:p w:rsidR="00DF681D" w:rsidRPr="00DF681D" w:rsidRDefault="00DF681D" w:rsidP="00DF681D">
      <w:pPr>
        <w:widowControl w:val="0"/>
        <w:tabs>
          <w:tab w:val="right" w:pos="1008"/>
          <w:tab w:val="left" w:pos="1152"/>
          <w:tab w:val="left" w:pos="1872"/>
          <w:tab w:val="left" w:pos="9187"/>
        </w:tabs>
        <w:ind w:left="2088" w:hanging="2088"/>
        <w:jc w:val="left"/>
      </w:pPr>
    </w:p>
    <w:p w:rsidR="00DF681D" w:rsidRDefault="00DF681D" w:rsidP="00DF681D">
      <w:pPr>
        <w:widowControl w:val="0"/>
        <w:jc w:val="left"/>
      </w:pPr>
      <w:r w:rsidRPr="00DF681D">
        <w:rPr>
          <w:b/>
        </w:rPr>
        <w:t>VERSIONS OF THIS BILL</w:t>
      </w:r>
    </w:p>
    <w:p w:rsidR="00DF681D" w:rsidRDefault="00DF681D" w:rsidP="00DF681D">
      <w:pPr>
        <w:widowControl w:val="0"/>
        <w:jc w:val="left"/>
      </w:pPr>
    </w:p>
    <w:p w:rsidR="00DF681D" w:rsidRDefault="00BC33AE" w:rsidP="00DF681D">
      <w:pPr>
        <w:widowControl w:val="0"/>
        <w:jc w:val="left"/>
      </w:pPr>
      <w:hyperlink r:id="rId9" w:history="1">
        <w:r w:rsidR="00DF681D">
          <w:rPr>
            <w:rStyle w:val="Hyperlink"/>
          </w:rPr>
          <w:t>2/19/2013</w:t>
        </w:r>
      </w:hyperlink>
    </w:p>
    <w:p w:rsidR="00DF681D" w:rsidRDefault="00DF681D" w:rsidP="00DF681D"/>
    <w:p w:rsidR="00DF681D" w:rsidRDefault="00DF681D" w:rsidP="00DF681D">
      <w:pPr>
        <w:sectPr w:rsidR="00DF681D" w:rsidSect="00DF681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2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26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4B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14</w:t>
      </w:r>
      <w:r>
        <w:noBreakHyphen/>
        <w:t>1</w:t>
      </w:r>
      <w:r>
        <w:noBreakHyphen/>
        <w:t>210, CODE OF LAWS OF SOUTH CAROLINA, 1976, RELATING TO PERIODIC AUDITS OF COUNTY AND MUNICIPAL TREASURERS AND CLERKS OF COURT, SO AS TO REQUIRE THE STATE AUDITOR TO CONDUCT THE AUDIT IN COOPERATION WITH THE ENTITIES THAT RECEIVE CERTAIN COURT FEES, TO INCLUDE PERSONNEL FROM THE AFFECTED ENTITIES IN THE AUDIT TEAM CREATED BY THE STATE AUDITOR, AND TO PROVIDE THAT FUNDS AUTHORIZED TO BE USED FOR THIS PURPOSE MAY NOT BE DIVERTED TO ANY OTHER USE OR PROJECT.</w:t>
      </w:r>
    </w:p>
    <w:p w:rsidR="00282650" w:rsidRDefault="00282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2650" w:rsidRDefault="00282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2650" w:rsidRDefault="00282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B98" w:rsidRDefault="00282650" w:rsidP="00684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84B98">
        <w:t>Section 14</w:t>
      </w:r>
      <w:r w:rsidR="00684B98">
        <w:noBreakHyphen/>
        <w:t>1</w:t>
      </w:r>
      <w:r w:rsidR="00684B98">
        <w:noBreakHyphen/>
        <w:t>210(B) of the 1976 Code, as added by Act 353 of 2008, is amended to read:</w:t>
      </w:r>
    </w:p>
    <w:p w:rsidR="00282650" w:rsidRDefault="00282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B98" w:rsidRDefault="00684B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Pr="002E04E2">
        <w:tab/>
        <w:t>The State Auditor shall conduct these examinations</w:t>
      </w:r>
      <w:r>
        <w:t xml:space="preserve"> </w:t>
      </w:r>
      <w:r>
        <w:rPr>
          <w:u w:val="single"/>
        </w:rPr>
        <w:t>in cooperation with the entities currently receiving funds as provided pursuant to Sections 14</w:t>
      </w:r>
      <w:r>
        <w:rPr>
          <w:u w:val="single"/>
        </w:rPr>
        <w:noBreakHyphen/>
        <w:t>1</w:t>
      </w:r>
      <w:r>
        <w:rPr>
          <w:u w:val="single"/>
        </w:rPr>
        <w:noBreakHyphen/>
        <w:t>206, 14</w:t>
      </w:r>
      <w:r>
        <w:rPr>
          <w:u w:val="single"/>
        </w:rPr>
        <w:noBreakHyphen/>
        <w:t>1</w:t>
      </w:r>
      <w:r>
        <w:rPr>
          <w:u w:val="single"/>
        </w:rPr>
        <w:noBreakHyphen/>
        <w:t>207, 14</w:t>
      </w:r>
      <w:r>
        <w:rPr>
          <w:u w:val="single"/>
        </w:rPr>
        <w:noBreakHyphen/>
        <w:t>1</w:t>
      </w:r>
      <w:r>
        <w:rPr>
          <w:u w:val="single"/>
        </w:rPr>
        <w:noBreakHyphen/>
        <w:t>208, and 14</w:t>
      </w:r>
      <w:r>
        <w:rPr>
          <w:u w:val="single"/>
        </w:rPr>
        <w:noBreakHyphen/>
        <w:t>1</w:t>
      </w:r>
      <w:r>
        <w:rPr>
          <w:u w:val="single"/>
        </w:rPr>
        <w:noBreakHyphen/>
        <w:t>211</w:t>
      </w:r>
      <w:r w:rsidRPr="002E04E2">
        <w:t xml:space="preserve"> and the local authority is required to participate in and cooperate fully with the examination.  </w:t>
      </w:r>
      <w:r w:rsidRPr="00684B98">
        <w:rPr>
          <w:strike/>
        </w:rPr>
        <w:t>The State Auditor may subcontract with independent auditors on audits required pursuant to subsection (A) of this section.</w:t>
      </w:r>
      <w:r w:rsidRPr="002E04E2">
        <w:t xml:space="preserve">  The State Auditor shall create an audit team</w:t>
      </w:r>
      <w:r>
        <w:rPr>
          <w:u w:val="single"/>
        </w:rPr>
        <w:t>, to include personnel from the affected entities,</w:t>
      </w:r>
      <w:r w:rsidRPr="002E04E2">
        <w:t xml:space="preserve"> to perform these audits.  The State Treasurer shall transfer, in each fiscal year, the first $10,900 received from the General Sessions Court pursuant to Section 14</w:t>
      </w:r>
      <w:r>
        <w:noBreakHyphen/>
      </w:r>
      <w:r w:rsidRPr="002E04E2">
        <w:t>1</w:t>
      </w:r>
      <w:r>
        <w:noBreakHyphen/>
      </w:r>
      <w:r w:rsidRPr="002E04E2">
        <w:t>206, the first $136,600 received from magistrates court pursuant to Section 14</w:t>
      </w:r>
      <w:r>
        <w:noBreakHyphen/>
      </w:r>
      <w:r w:rsidRPr="002E04E2">
        <w:t>1</w:t>
      </w:r>
      <w:r>
        <w:noBreakHyphen/>
      </w:r>
      <w:r w:rsidRPr="002E04E2">
        <w:t>207, and the first $102,500 received from municipal court pursuant to Section 14</w:t>
      </w:r>
      <w:r>
        <w:noBreakHyphen/>
      </w:r>
      <w:r w:rsidRPr="002E04E2">
        <w:t>1</w:t>
      </w:r>
      <w:r>
        <w:noBreakHyphen/>
      </w:r>
      <w:r w:rsidRPr="002E04E2">
        <w:t xml:space="preserve">208 for a total of $250,000 to the </w:t>
      </w:r>
      <w:r w:rsidRPr="00D31F2E">
        <w:rPr>
          <w:strike/>
        </w:rPr>
        <w:t>State Auditor’s</w:t>
      </w:r>
      <w:r w:rsidRPr="002E04E2">
        <w:t xml:space="preserve"> Office</w:t>
      </w:r>
      <w:r w:rsidR="00D31F2E">
        <w:t xml:space="preserve"> </w:t>
      </w:r>
      <w:r w:rsidR="00D31F2E">
        <w:rPr>
          <w:u w:val="single"/>
        </w:rPr>
        <w:t xml:space="preserve">of </w:t>
      </w:r>
      <w:r w:rsidR="00D31F2E">
        <w:rPr>
          <w:u w:val="single"/>
        </w:rPr>
        <w:lastRenderedPageBreak/>
        <w:t>the State Auditor</w:t>
      </w:r>
      <w:r w:rsidRPr="002E04E2">
        <w:t xml:space="preserve"> to fund these audits as required pursuant to subsection (A) of this section.  </w:t>
      </w:r>
      <w:r>
        <w:rPr>
          <w:u w:val="single"/>
        </w:rPr>
        <w:t>These funds may not be diverted to any other use or project and must be expended for the purpose of meeting the requirements of this section.</w:t>
      </w:r>
      <w:r w:rsidRPr="002E04E2">
        <w:t xml:space="preserve"> </w:t>
      </w:r>
      <w:r>
        <w:t xml:space="preserve"> </w:t>
      </w:r>
      <w:r w:rsidRPr="002E04E2">
        <w:t xml:space="preserve">Notwithstanding any other provision of law, a state agency or local governmental entity receiving assessments, surcharges, fees, fines, forfeitures, escheatments, or other monetary penalties imposed or mandated, or both, by law in family court, circuit court, magistrates court, and municipal court may use any of its funds to assist the </w:t>
      </w:r>
      <w:r w:rsidR="00D31F2E" w:rsidRPr="00D31F2E">
        <w:rPr>
          <w:strike/>
        </w:rPr>
        <w:t>State Auditor’s</w:t>
      </w:r>
      <w:r w:rsidR="00D31F2E" w:rsidRPr="002E04E2">
        <w:t xml:space="preserve"> Office</w:t>
      </w:r>
      <w:r w:rsidR="00D31F2E">
        <w:t xml:space="preserve"> </w:t>
      </w:r>
      <w:r w:rsidR="00D31F2E">
        <w:rPr>
          <w:u w:val="single"/>
        </w:rPr>
        <w:t>of the State Auditor</w:t>
      </w:r>
      <w:r>
        <w:t xml:space="preserve"> in funding these audits.”</w:t>
      </w:r>
    </w:p>
    <w:p w:rsidR="00684B98" w:rsidRDefault="00684B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2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4B98">
        <w:t>2</w:t>
      </w:r>
      <w:r>
        <w:t>.</w:t>
      </w:r>
      <w:r>
        <w:tab/>
        <w:t>This act takes effect upon approval by the Governor.</w:t>
      </w:r>
    </w:p>
    <w:p w:rsidR="00202B4C" w:rsidRDefault="00684B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2B4C" w:rsidRDefault="00202B4C" w:rsidP="00DF681D">
      <w:pPr>
        <w:suppressAutoHyphens/>
      </w:pPr>
    </w:p>
    <w:sectPr w:rsidR="00202B4C" w:rsidSect="00DF681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4B98" w:rsidRDefault="00684B98" w:rsidP="009F0C77">
      <w:r>
        <w:separator/>
      </w:r>
    </w:p>
  </w:endnote>
  <w:endnote w:type="continuationSeparator" w:id="0">
    <w:p w:rsidR="00684B98" w:rsidRDefault="00684B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E57475-7B24-4779-B00F-9DEEFF047DC7}"/>
    <w:embedBold r:id="rId2" w:fontKey="{BC246469-CFCA-4E5F-BE23-BCC31E773434}"/>
  </w:font>
  <w:font w:name="Calibri">
    <w:panose1 w:val="020F0502020204030204"/>
    <w:charset w:val="00"/>
    <w:family w:val="swiss"/>
    <w:pitch w:val="variable"/>
    <w:sig w:usb0="E10002FF" w:usb1="4000ACFF" w:usb2="00000009" w:usb3="00000000" w:csb0="0000019F" w:csb1="00000000"/>
    <w:embedRegular r:id="rId3" w:fontKey="{CE40DE71-095D-4FC2-B1C0-6AB86B27900C}"/>
  </w:font>
  <w:font w:name="Tahoma">
    <w:panose1 w:val="020B0604030504040204"/>
    <w:charset w:val="00"/>
    <w:family w:val="swiss"/>
    <w:pitch w:val="variable"/>
    <w:sig w:usb0="21002A87" w:usb1="80000000" w:usb2="00000008" w:usb3="00000000" w:csb0="000101FF" w:csb1="00000000"/>
    <w:embedRegular r:id="rId4" w:fontKey="{38690CB3-6681-4F7B-A94A-BB2C19EEE9CD}"/>
  </w:font>
  <w:font w:name="Cambria">
    <w:panose1 w:val="02040503050406030204"/>
    <w:charset w:val="00"/>
    <w:family w:val="roman"/>
    <w:pitch w:val="variable"/>
    <w:sig w:usb0="E00002FF" w:usb1="400004FF" w:usb2="00000000" w:usb3="00000000" w:csb0="0000019F" w:csb1="00000000"/>
    <w:embedRegular r:id="rId5" w:fontKey="{78AFB639-5EAC-4855-8E91-59C120CF57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81D" w:rsidRPr="00202B4C" w:rsidRDefault="00DF681D" w:rsidP="00202B4C">
    <w:pPr>
      <w:pStyle w:val="Footer"/>
      <w:tabs>
        <w:tab w:val="clear" w:pos="4680"/>
        <w:tab w:val="clear" w:pos="9360"/>
        <w:tab w:val="center" w:pos="2995"/>
      </w:tabs>
      <w:spacing w:before="120"/>
    </w:pPr>
    <w:r>
      <w:t>[3565]</w:t>
    </w:r>
    <w:r>
      <w:tab/>
    </w:r>
    <w:r w:rsidR="004A7EFC">
      <w:fldChar w:fldCharType="begin"/>
    </w:r>
    <w:r w:rsidR="004A7EFC">
      <w:instrText xml:space="preserve"> PAGE  \* MERGEFORMAT </w:instrText>
    </w:r>
    <w:r w:rsidR="004A7EFC">
      <w:fldChar w:fldCharType="separate"/>
    </w:r>
    <w:r w:rsidR="00BC33AE">
      <w:rPr>
        <w:noProof/>
      </w:rPr>
      <w:t>1</w:t>
    </w:r>
    <w:r w:rsidR="004A7EF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4B98" w:rsidRDefault="00684B98" w:rsidP="009F0C77">
      <w:r>
        <w:separator/>
      </w:r>
    </w:p>
  </w:footnote>
  <w:footnote w:type="continuationSeparator" w:id="0">
    <w:p w:rsidR="00684B98" w:rsidRDefault="00684B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23AHB13"/>
    <w:docVar w:name="CoverBillType" w:val="b"/>
    <w:docVar w:name="docpath" w:val="L:\Council\bills\MS\7123AHB13.DOCX"/>
    <w:docVar w:name="dvBillNumber" w:val="3565"/>
    <w:docVar w:name="dvBillNumberPrefix" w:val="H. "/>
    <w:docVar w:name="dvOriginalBody" w:val="House"/>
    <w:docVar w:name="dvSteno" w:val="MS"/>
    <w:docVar w:name="NameofBody" w:val="h"/>
    <w:docVar w:name="vgroup2" w:val="Council"/>
  </w:docVars>
  <w:rsids>
    <w:rsidRoot w:val="009E6AE6"/>
    <w:rsid w:val="00011869"/>
    <w:rsid w:val="000D5C72"/>
    <w:rsid w:val="000E1785"/>
    <w:rsid w:val="000F40FA"/>
    <w:rsid w:val="0010776B"/>
    <w:rsid w:val="00133E66"/>
    <w:rsid w:val="001435A3"/>
    <w:rsid w:val="001705C8"/>
    <w:rsid w:val="001D08F2"/>
    <w:rsid w:val="001D525B"/>
    <w:rsid w:val="001D7F4F"/>
    <w:rsid w:val="00202B4C"/>
    <w:rsid w:val="002321B6"/>
    <w:rsid w:val="002323CB"/>
    <w:rsid w:val="00250967"/>
    <w:rsid w:val="002543C8"/>
    <w:rsid w:val="00282650"/>
    <w:rsid w:val="00284AAE"/>
    <w:rsid w:val="002E5912"/>
    <w:rsid w:val="00301B21"/>
    <w:rsid w:val="00325348"/>
    <w:rsid w:val="0032732C"/>
    <w:rsid w:val="00336AD0"/>
    <w:rsid w:val="0037079A"/>
    <w:rsid w:val="003B6E6B"/>
    <w:rsid w:val="003D01E8"/>
    <w:rsid w:val="003E5288"/>
    <w:rsid w:val="003F6D79"/>
    <w:rsid w:val="0041760A"/>
    <w:rsid w:val="00417C01"/>
    <w:rsid w:val="00430236"/>
    <w:rsid w:val="004809EE"/>
    <w:rsid w:val="004A7EFC"/>
    <w:rsid w:val="004E7D54"/>
    <w:rsid w:val="005012E8"/>
    <w:rsid w:val="005273C6"/>
    <w:rsid w:val="00530A69"/>
    <w:rsid w:val="00542DB7"/>
    <w:rsid w:val="00545593"/>
    <w:rsid w:val="00577C6C"/>
    <w:rsid w:val="005C2FE2"/>
    <w:rsid w:val="005E2BC9"/>
    <w:rsid w:val="00605102"/>
    <w:rsid w:val="006215AA"/>
    <w:rsid w:val="00684B98"/>
    <w:rsid w:val="006913C9"/>
    <w:rsid w:val="0069470D"/>
    <w:rsid w:val="00734F00"/>
    <w:rsid w:val="007A70AE"/>
    <w:rsid w:val="008362E8"/>
    <w:rsid w:val="008A1768"/>
    <w:rsid w:val="008F0F33"/>
    <w:rsid w:val="008F4429"/>
    <w:rsid w:val="0094021A"/>
    <w:rsid w:val="00952385"/>
    <w:rsid w:val="009A1DAA"/>
    <w:rsid w:val="009B44AF"/>
    <w:rsid w:val="009C6A0B"/>
    <w:rsid w:val="009E6AE6"/>
    <w:rsid w:val="009F0C77"/>
    <w:rsid w:val="009F4DD1"/>
    <w:rsid w:val="00A41684"/>
    <w:rsid w:val="00A64E80"/>
    <w:rsid w:val="00A72BCD"/>
    <w:rsid w:val="00A741D9"/>
    <w:rsid w:val="00A833AB"/>
    <w:rsid w:val="00A9741D"/>
    <w:rsid w:val="00AD4B17"/>
    <w:rsid w:val="00B412D4"/>
    <w:rsid w:val="00BC33AE"/>
    <w:rsid w:val="00BE3C22"/>
    <w:rsid w:val="00C0345E"/>
    <w:rsid w:val="00C3483A"/>
    <w:rsid w:val="00C74E9D"/>
    <w:rsid w:val="00C82FD3"/>
    <w:rsid w:val="00C92819"/>
    <w:rsid w:val="00CC6B7B"/>
    <w:rsid w:val="00CD2089"/>
    <w:rsid w:val="00D27E42"/>
    <w:rsid w:val="00D31F2E"/>
    <w:rsid w:val="00D73A67"/>
    <w:rsid w:val="00D834FF"/>
    <w:rsid w:val="00D970A9"/>
    <w:rsid w:val="00DF3845"/>
    <w:rsid w:val="00DF681D"/>
    <w:rsid w:val="00E41911"/>
    <w:rsid w:val="00E92EEF"/>
    <w:rsid w:val="00ED7EDD"/>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ECE78D6-B990-4E1A-B35E-A588C4169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4B98"/>
    <w:rPr>
      <w:rFonts w:ascii="Tahoma" w:hAnsi="Tahoma" w:cs="Tahoma"/>
      <w:sz w:val="16"/>
      <w:szCs w:val="16"/>
    </w:rPr>
  </w:style>
  <w:style w:type="character" w:customStyle="1" w:styleId="BalloonTextChar">
    <w:name w:val="Balloon Text Char"/>
    <w:basedOn w:val="DefaultParagraphFont"/>
    <w:link w:val="BalloonText"/>
    <w:uiPriority w:val="99"/>
    <w:semiHidden/>
    <w:rsid w:val="00684B98"/>
    <w:rPr>
      <w:rFonts w:ascii="Tahoma" w:eastAsia="Times New Roman" w:hAnsi="Tahoma" w:cs="Tahoma"/>
      <w:sz w:val="16"/>
      <w:szCs w:val="16"/>
    </w:rPr>
  </w:style>
  <w:style w:type="character" w:styleId="Hyperlink">
    <w:name w:val="Hyperlink"/>
    <w:basedOn w:val="DefaultParagraphFont"/>
    <w:uiPriority w:val="99"/>
    <w:unhideWhenUsed/>
    <w:rsid w:val="00DF68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19-13.docx" TargetMode="External"/><Relationship Id="rId3" Type="http://schemas.openxmlformats.org/officeDocument/2006/relationships/settings" Target="settings.xml"/><Relationship Id="rId7" Type="http://schemas.openxmlformats.org/officeDocument/2006/relationships/hyperlink" Target="file:///h:\HJ%20Archive\2013\02-1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565_201302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0DD61F-3B62-400F-AB72-01A2196DD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464</Words>
  <Characters>2646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3565: Clerks of Court or municipal treasurers - South Carolina Legislature Online</dc:title>
  <dc:creator>MarthaSanders</dc:creator>
  <cp:lastModifiedBy>N Cumfer</cp:lastModifiedBy>
  <cp:revision>7</cp:revision>
  <cp:lastPrinted>2013-02-08T14:25:00Z</cp:lastPrinted>
  <dcterms:created xsi:type="dcterms:W3CDTF">2013-02-19T19:20:00Z</dcterms:created>
  <dcterms:modified xsi:type="dcterms:W3CDTF">2014-12-05T16:39:00Z</dcterms:modified>
</cp:coreProperties>
</file>