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7F6" w:rsidRDefault="007F57F6" w:rsidP="007F57F6">
      <w:pPr>
        <w:widowControl w:val="0"/>
        <w:jc w:val="center"/>
      </w:pPr>
      <w:r w:rsidRPr="007F57F6">
        <w:rPr>
          <w:b/>
        </w:rPr>
        <w:t>South Carolina General Assembly</w:t>
      </w:r>
    </w:p>
    <w:p w:rsidR="007F57F6" w:rsidRDefault="007F57F6" w:rsidP="007F57F6">
      <w:pPr>
        <w:widowControl w:val="0"/>
        <w:jc w:val="center"/>
      </w:pPr>
      <w:r>
        <w:t>120th Session, 2013-2014</w:t>
      </w:r>
    </w:p>
    <w:p w:rsidR="007F57F6" w:rsidRDefault="007F57F6" w:rsidP="007F57F6">
      <w:pPr>
        <w:widowControl w:val="0"/>
        <w:jc w:val="left"/>
      </w:pPr>
    </w:p>
    <w:p w:rsidR="007F57F6" w:rsidRDefault="007F57F6" w:rsidP="007F57F6">
      <w:pPr>
        <w:widowControl w:val="0"/>
        <w:jc w:val="left"/>
        <w:rPr>
          <w:b/>
        </w:rPr>
      </w:pPr>
      <w:r w:rsidRPr="007F57F6">
        <w:rPr>
          <w:b/>
        </w:rPr>
        <w:t>H. 3609</w:t>
      </w:r>
    </w:p>
    <w:p w:rsidR="007F57F6" w:rsidRDefault="007F57F6" w:rsidP="007F57F6">
      <w:pPr>
        <w:widowControl w:val="0"/>
        <w:jc w:val="left"/>
        <w:rPr>
          <w:b/>
        </w:rPr>
      </w:pPr>
    </w:p>
    <w:p w:rsidR="007F57F6" w:rsidRDefault="007F57F6" w:rsidP="007F57F6">
      <w:pPr>
        <w:widowControl w:val="0"/>
        <w:jc w:val="left"/>
      </w:pPr>
      <w:r w:rsidRPr="007F57F6">
        <w:rPr>
          <w:b/>
        </w:rPr>
        <w:t>STATUS INFORMATION</w:t>
      </w:r>
    </w:p>
    <w:p w:rsidR="007F57F6" w:rsidRDefault="007F57F6" w:rsidP="007F57F6">
      <w:pPr>
        <w:widowControl w:val="0"/>
        <w:jc w:val="left"/>
      </w:pPr>
    </w:p>
    <w:p w:rsidR="007F57F6" w:rsidRDefault="007F57F6" w:rsidP="007F57F6">
      <w:pPr>
        <w:widowControl w:val="0"/>
        <w:jc w:val="left"/>
      </w:pPr>
      <w:r>
        <w:t>General Bill</w:t>
      </w:r>
    </w:p>
    <w:p w:rsidR="007F57F6" w:rsidRDefault="007F57F6" w:rsidP="007F57F6">
      <w:pPr>
        <w:widowControl w:val="0"/>
        <w:jc w:val="left"/>
      </w:pPr>
      <w:r>
        <w:t>Sponsors: Reps. Barfield, Clemmons and Sandifer</w:t>
      </w:r>
    </w:p>
    <w:p w:rsidR="007F57F6" w:rsidRDefault="007F57F6" w:rsidP="007F57F6">
      <w:pPr>
        <w:widowControl w:val="0"/>
        <w:jc w:val="left"/>
      </w:pPr>
      <w:r>
        <w:t>Document Path: l:\council\bills\ggs\22539zw13.docx</w:t>
      </w:r>
    </w:p>
    <w:p w:rsidR="007F57F6" w:rsidRDefault="007F57F6" w:rsidP="007F57F6">
      <w:pPr>
        <w:widowControl w:val="0"/>
        <w:jc w:val="left"/>
      </w:pPr>
    </w:p>
    <w:p w:rsidR="00B51575" w:rsidRDefault="00B51575" w:rsidP="007F57F6">
      <w:pPr>
        <w:widowControl w:val="0"/>
        <w:jc w:val="left"/>
      </w:pPr>
      <w:r>
        <w:t>Introduced in the House on February 26, 2013</w:t>
      </w:r>
    </w:p>
    <w:p w:rsidR="00B51575" w:rsidRDefault="00B51575" w:rsidP="007F57F6">
      <w:pPr>
        <w:widowControl w:val="0"/>
        <w:jc w:val="left"/>
      </w:pPr>
      <w:r>
        <w:t>Introduced in the Senate on April 24, 2013</w:t>
      </w:r>
    </w:p>
    <w:p w:rsidR="00B51575" w:rsidRDefault="00B51575" w:rsidP="007F57F6">
      <w:pPr>
        <w:widowControl w:val="0"/>
        <w:jc w:val="left"/>
      </w:pPr>
      <w:r>
        <w:t>Last Amended on April 18, 2013</w:t>
      </w:r>
    </w:p>
    <w:p w:rsidR="00B51575" w:rsidRPr="00B51575" w:rsidRDefault="00B51575" w:rsidP="007F57F6">
      <w:pPr>
        <w:widowControl w:val="0"/>
        <w:jc w:val="left"/>
      </w:pPr>
      <w:r>
        <w:t xml:space="preserve">Currently residing in the Senate Committee on </w:t>
      </w:r>
      <w:r w:rsidRPr="00B51575">
        <w:rPr>
          <w:b/>
        </w:rPr>
        <w:t>Judiciary</w:t>
      </w:r>
    </w:p>
    <w:p w:rsidR="00B51575" w:rsidRDefault="00B51575" w:rsidP="007F57F6">
      <w:pPr>
        <w:widowControl w:val="0"/>
        <w:jc w:val="left"/>
      </w:pPr>
    </w:p>
    <w:p w:rsidR="007F57F6" w:rsidRDefault="007F57F6" w:rsidP="007F57F6">
      <w:pPr>
        <w:widowControl w:val="0"/>
        <w:jc w:val="left"/>
      </w:pPr>
      <w:r>
        <w:t xml:space="preserve">Summary: </w:t>
      </w:r>
      <w:r w:rsidR="006A0E42">
        <w:t>Laser pointing devices</w:t>
      </w:r>
    </w:p>
    <w:p w:rsidR="007F57F6" w:rsidRDefault="007F57F6" w:rsidP="007F57F6">
      <w:pPr>
        <w:widowControl w:val="0"/>
        <w:jc w:val="left"/>
      </w:pPr>
    </w:p>
    <w:p w:rsidR="007F57F6" w:rsidRDefault="007F57F6" w:rsidP="007F57F6">
      <w:pPr>
        <w:widowControl w:val="0"/>
        <w:jc w:val="left"/>
      </w:pPr>
    </w:p>
    <w:p w:rsidR="007F57F6" w:rsidRDefault="007F57F6" w:rsidP="007F57F6">
      <w:pPr>
        <w:widowControl w:val="0"/>
        <w:tabs>
          <w:tab w:val="center" w:pos="590"/>
          <w:tab w:val="center" w:pos="1440"/>
          <w:tab w:val="left" w:pos="1872"/>
          <w:tab w:val="left" w:pos="9187"/>
        </w:tabs>
        <w:jc w:val="left"/>
      </w:pPr>
      <w:r w:rsidRPr="007F57F6">
        <w:rPr>
          <w:b/>
        </w:rPr>
        <w:t>HISTORY OF LEGISLATIVE ACTIONS</w:t>
      </w:r>
    </w:p>
    <w:p w:rsidR="007F57F6" w:rsidRDefault="007F57F6" w:rsidP="007F57F6">
      <w:pPr>
        <w:widowControl w:val="0"/>
        <w:tabs>
          <w:tab w:val="center" w:pos="590"/>
          <w:tab w:val="center" w:pos="1440"/>
          <w:tab w:val="left" w:pos="1872"/>
          <w:tab w:val="left" w:pos="9187"/>
        </w:tabs>
        <w:jc w:val="left"/>
      </w:pPr>
    </w:p>
    <w:p w:rsidR="007F57F6" w:rsidRPr="007F57F6" w:rsidRDefault="007F57F6" w:rsidP="007F57F6">
      <w:pPr>
        <w:widowControl w:val="0"/>
        <w:tabs>
          <w:tab w:val="center" w:pos="590"/>
          <w:tab w:val="center" w:pos="1440"/>
          <w:tab w:val="left" w:pos="1872"/>
          <w:tab w:val="left" w:pos="9187"/>
        </w:tabs>
        <w:jc w:val="left"/>
      </w:pPr>
      <w:r w:rsidRPr="007F57F6">
        <w:rPr>
          <w:u w:val="single"/>
        </w:rPr>
        <w:tab/>
        <w:t>Date</w:t>
      </w:r>
      <w:r w:rsidRPr="007F57F6">
        <w:rPr>
          <w:u w:val="single"/>
        </w:rPr>
        <w:tab/>
        <w:t>Body</w:t>
      </w:r>
      <w:r w:rsidRPr="007F57F6">
        <w:rPr>
          <w:u w:val="single"/>
        </w:rPr>
        <w:tab/>
        <w:t>Action Description with journal page number</w:t>
      </w:r>
      <w:r w:rsidRPr="007F57F6">
        <w:rPr>
          <w:u w:val="single"/>
        </w:rPr>
        <w:tab/>
      </w:r>
      <w:bookmarkStart w:id="0" w:name="_GoBack"/>
      <w:bookmarkEnd w:id="0"/>
    </w:p>
    <w:p w:rsidR="00BA0614" w:rsidRDefault="00BA0614" w:rsidP="00BA0614">
      <w:pPr>
        <w:widowControl w:val="0"/>
        <w:tabs>
          <w:tab w:val="right" w:pos="1008"/>
          <w:tab w:val="left" w:pos="1152"/>
          <w:tab w:val="left" w:pos="1872"/>
          <w:tab w:val="left" w:pos="9187"/>
        </w:tabs>
        <w:ind w:left="2088" w:hanging="2088"/>
        <w:jc w:val="left"/>
      </w:pPr>
      <w:r>
        <w:tab/>
        <w:t>2/26/2013</w:t>
      </w:r>
      <w:r>
        <w:tab/>
        <w:t>House</w:t>
      </w:r>
      <w:r>
        <w:tab/>
      </w:r>
      <w:r w:rsidRPr="006672A4">
        <w:t>Introduced and read first time (</w:t>
      </w:r>
      <w:hyperlink r:id="rId7" w:history="1">
        <w:r w:rsidRPr="006672A4">
          <w:rPr>
            <w:rStyle w:val="Hyperlink"/>
          </w:rPr>
          <w:t>House Journal</w:t>
        </w:r>
        <w:r w:rsidRPr="006672A4">
          <w:rPr>
            <w:rStyle w:val="Hyperlink"/>
          </w:rPr>
          <w:noBreakHyphen/>
          <w:t>page 6</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2/26/2013</w:t>
      </w:r>
      <w:r>
        <w:tab/>
        <w:t>House</w:t>
      </w:r>
      <w:r>
        <w:tab/>
      </w:r>
      <w:r w:rsidRPr="006672A4">
        <w:t>Referred to C</w:t>
      </w:r>
      <w:r>
        <w:t xml:space="preserve">ommittee on </w:t>
      </w:r>
      <w:r w:rsidRPr="006672A4">
        <w:rPr>
          <w:b/>
        </w:rPr>
        <w:t>Labor, Commerce and Industry</w:t>
      </w:r>
      <w:r w:rsidRPr="006672A4">
        <w:t xml:space="preserve"> (</w:t>
      </w:r>
      <w:hyperlink r:id="rId8" w:history="1">
        <w:r w:rsidRPr="006672A4">
          <w:rPr>
            <w:rStyle w:val="Hyperlink"/>
          </w:rPr>
          <w:t>House Journal</w:t>
        </w:r>
        <w:r w:rsidRPr="006672A4">
          <w:rPr>
            <w:rStyle w:val="Hyperlink"/>
          </w:rPr>
          <w:noBreakHyphen/>
          <w:t>page 6</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4/11/2013</w:t>
      </w:r>
      <w:r>
        <w:tab/>
        <w:t>House</w:t>
      </w:r>
      <w:r>
        <w:tab/>
      </w:r>
      <w:r w:rsidRPr="006672A4">
        <w:t xml:space="preserve">Committee report: </w:t>
      </w:r>
      <w:r>
        <w:t xml:space="preserve">Favorable with amendment </w:t>
      </w:r>
      <w:r w:rsidRPr="006672A4">
        <w:rPr>
          <w:b/>
        </w:rPr>
        <w:t>Labor, Commerce and Industry</w:t>
      </w:r>
      <w:r w:rsidRPr="006672A4">
        <w:t xml:space="preserve"> (</w:t>
      </w:r>
      <w:hyperlink r:id="rId9" w:history="1">
        <w:r w:rsidRPr="006672A4">
          <w:rPr>
            <w:rStyle w:val="Hyperlink"/>
          </w:rPr>
          <w:t>House Journal</w:t>
        </w:r>
        <w:r w:rsidRPr="006672A4">
          <w:rPr>
            <w:rStyle w:val="Hyperlink"/>
          </w:rPr>
          <w:noBreakHyphen/>
          <w:t>page 33</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4/17/2013</w:t>
      </w:r>
      <w:r>
        <w:tab/>
        <w:t>House</w:t>
      </w:r>
      <w:r>
        <w:tab/>
      </w:r>
      <w:r w:rsidRPr="006672A4">
        <w:t>Debate</w:t>
      </w:r>
      <w:r>
        <w:t xml:space="preserve"> adjourned until Thur., 4</w:t>
      </w:r>
      <w:r>
        <w:noBreakHyphen/>
        <w:t>18</w:t>
      </w:r>
      <w:r>
        <w:noBreakHyphen/>
        <w:t xml:space="preserve">13 </w:t>
      </w:r>
      <w:r w:rsidRPr="006672A4">
        <w:t>(</w:t>
      </w:r>
      <w:hyperlink r:id="rId10" w:history="1">
        <w:r w:rsidRPr="006672A4">
          <w:rPr>
            <w:rStyle w:val="Hyperlink"/>
          </w:rPr>
          <w:t>House Journal</w:t>
        </w:r>
        <w:r w:rsidRPr="006672A4">
          <w:rPr>
            <w:rStyle w:val="Hyperlink"/>
          </w:rPr>
          <w:noBreakHyphen/>
          <w:t>page 74</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4/18/2013</w:t>
      </w:r>
      <w:r>
        <w:tab/>
        <w:t>House</w:t>
      </w:r>
      <w:r>
        <w:tab/>
      </w:r>
      <w:r w:rsidRPr="006672A4">
        <w:t>Amended (</w:t>
      </w:r>
      <w:hyperlink r:id="rId11" w:history="1">
        <w:r w:rsidRPr="006672A4">
          <w:rPr>
            <w:rStyle w:val="Hyperlink"/>
          </w:rPr>
          <w:t>House Journal</w:t>
        </w:r>
        <w:r w:rsidRPr="006672A4">
          <w:rPr>
            <w:rStyle w:val="Hyperlink"/>
          </w:rPr>
          <w:noBreakHyphen/>
          <w:t>page 50</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4/18/2013</w:t>
      </w:r>
      <w:r>
        <w:tab/>
        <w:t>House</w:t>
      </w:r>
      <w:r>
        <w:tab/>
      </w:r>
      <w:r w:rsidRPr="006672A4">
        <w:t>Read second time (</w:t>
      </w:r>
      <w:hyperlink r:id="rId12" w:history="1">
        <w:r w:rsidRPr="006672A4">
          <w:rPr>
            <w:rStyle w:val="Hyperlink"/>
          </w:rPr>
          <w:t>House Journal</w:t>
        </w:r>
        <w:r w:rsidRPr="006672A4">
          <w:rPr>
            <w:rStyle w:val="Hyperlink"/>
          </w:rPr>
          <w:noBreakHyphen/>
          <w:t>page 50</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4/18/2013</w:t>
      </w:r>
      <w:r>
        <w:tab/>
        <w:t>House</w:t>
      </w:r>
      <w:r>
        <w:tab/>
      </w:r>
      <w:r w:rsidRPr="006672A4">
        <w:t>Roll call Yeas</w:t>
      </w:r>
      <w:r>
        <w:noBreakHyphen/>
      </w:r>
      <w:r w:rsidRPr="006672A4">
        <w:t>81  Nays</w:t>
      </w:r>
      <w:r>
        <w:noBreakHyphen/>
      </w:r>
      <w:r w:rsidRPr="006672A4">
        <w:t>8 (</w:t>
      </w:r>
      <w:hyperlink r:id="rId13" w:history="1">
        <w:r w:rsidRPr="006672A4">
          <w:rPr>
            <w:rStyle w:val="Hyperlink"/>
          </w:rPr>
          <w:t>House Journal</w:t>
        </w:r>
        <w:r w:rsidRPr="006672A4">
          <w:rPr>
            <w:rStyle w:val="Hyperlink"/>
          </w:rPr>
          <w:noBreakHyphen/>
          <w:t>page 51</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4/23/2013</w:t>
      </w:r>
      <w:r>
        <w:tab/>
        <w:t>House</w:t>
      </w:r>
      <w:r>
        <w:tab/>
      </w:r>
      <w:r w:rsidRPr="006672A4">
        <w:t>Rea</w:t>
      </w:r>
      <w:r>
        <w:t xml:space="preserve">d third time and sent to Senate </w:t>
      </w:r>
      <w:r w:rsidRPr="006672A4">
        <w:t>(</w:t>
      </w:r>
      <w:hyperlink r:id="rId14" w:history="1">
        <w:r w:rsidRPr="006672A4">
          <w:rPr>
            <w:rStyle w:val="Hyperlink"/>
          </w:rPr>
          <w:t>House Journal</w:t>
        </w:r>
        <w:r w:rsidRPr="006672A4">
          <w:rPr>
            <w:rStyle w:val="Hyperlink"/>
          </w:rPr>
          <w:noBreakHyphen/>
          <w:t>page 87</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4/24/2013</w:t>
      </w:r>
      <w:r>
        <w:tab/>
        <w:t>Senate</w:t>
      </w:r>
      <w:r>
        <w:tab/>
      </w:r>
      <w:r w:rsidRPr="006672A4">
        <w:t>Introduced and read first time (</w:t>
      </w:r>
      <w:hyperlink r:id="rId15" w:history="1">
        <w:r w:rsidRPr="006672A4">
          <w:rPr>
            <w:rStyle w:val="Hyperlink"/>
          </w:rPr>
          <w:t>Senate Journal</w:t>
        </w:r>
        <w:r w:rsidRPr="006672A4">
          <w:rPr>
            <w:rStyle w:val="Hyperlink"/>
          </w:rPr>
          <w:noBreakHyphen/>
          <w:t>page 7</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r>
        <w:tab/>
        <w:t>4/24/2013</w:t>
      </w:r>
      <w:r>
        <w:tab/>
        <w:t>Senate</w:t>
      </w:r>
      <w:r>
        <w:tab/>
      </w:r>
      <w:r w:rsidRPr="006672A4">
        <w:t>Referred to Comm</w:t>
      </w:r>
      <w:r>
        <w:t xml:space="preserve">ittee on </w:t>
      </w:r>
      <w:r w:rsidRPr="006672A4">
        <w:rPr>
          <w:b/>
        </w:rPr>
        <w:t>Judiciary</w:t>
      </w:r>
      <w:r>
        <w:t xml:space="preserve"> </w:t>
      </w:r>
      <w:r w:rsidRPr="006672A4">
        <w:t>(</w:t>
      </w:r>
      <w:hyperlink r:id="rId16" w:history="1">
        <w:r w:rsidRPr="006672A4">
          <w:rPr>
            <w:rStyle w:val="Hyperlink"/>
          </w:rPr>
          <w:t>Senate Journal</w:t>
        </w:r>
        <w:r w:rsidRPr="006672A4">
          <w:rPr>
            <w:rStyle w:val="Hyperlink"/>
          </w:rPr>
          <w:noBreakHyphen/>
          <w:t>page 7</w:t>
        </w:r>
      </w:hyperlink>
      <w:r w:rsidRPr="006672A4">
        <w:t>)</w:t>
      </w:r>
    </w:p>
    <w:p w:rsidR="00BA0614" w:rsidRDefault="00BA0614" w:rsidP="00BA0614">
      <w:pPr>
        <w:widowControl w:val="0"/>
        <w:tabs>
          <w:tab w:val="right" w:pos="1008"/>
          <w:tab w:val="left" w:pos="1152"/>
          <w:tab w:val="left" w:pos="1872"/>
          <w:tab w:val="left" w:pos="9187"/>
        </w:tabs>
        <w:ind w:left="2088" w:hanging="2088"/>
        <w:jc w:val="left"/>
      </w:pPr>
    </w:p>
    <w:p w:rsidR="007F57F6" w:rsidRPr="007F57F6" w:rsidRDefault="007F57F6" w:rsidP="007F57F6">
      <w:pPr>
        <w:widowControl w:val="0"/>
        <w:tabs>
          <w:tab w:val="right" w:pos="1008"/>
          <w:tab w:val="left" w:pos="1152"/>
          <w:tab w:val="left" w:pos="1872"/>
          <w:tab w:val="left" w:pos="9187"/>
        </w:tabs>
        <w:ind w:left="2088" w:hanging="2088"/>
        <w:jc w:val="left"/>
      </w:pPr>
    </w:p>
    <w:p w:rsidR="007F57F6" w:rsidRDefault="007F57F6" w:rsidP="007F57F6">
      <w:pPr>
        <w:widowControl w:val="0"/>
        <w:jc w:val="left"/>
      </w:pPr>
      <w:r w:rsidRPr="007F57F6">
        <w:rPr>
          <w:b/>
        </w:rPr>
        <w:t>VERSIONS OF THIS BILL</w:t>
      </w:r>
    </w:p>
    <w:p w:rsidR="007F57F6" w:rsidRDefault="007F57F6" w:rsidP="007F57F6">
      <w:pPr>
        <w:widowControl w:val="0"/>
        <w:jc w:val="left"/>
      </w:pPr>
    </w:p>
    <w:p w:rsidR="007F57F6" w:rsidRDefault="00886AC2" w:rsidP="007F57F6">
      <w:pPr>
        <w:widowControl w:val="0"/>
        <w:jc w:val="left"/>
      </w:pPr>
      <w:hyperlink r:id="rId17" w:history="1">
        <w:r w:rsidR="007F57F6">
          <w:rPr>
            <w:rStyle w:val="Hyperlink"/>
          </w:rPr>
          <w:t>2/26/2013</w:t>
        </w:r>
      </w:hyperlink>
    </w:p>
    <w:p w:rsidR="00AD5A86" w:rsidRDefault="00886AC2" w:rsidP="007F57F6">
      <w:hyperlink r:id="rId18" w:history="1">
        <w:r w:rsidR="00AD5A86" w:rsidRPr="00AD5A86">
          <w:rPr>
            <w:rStyle w:val="Hyperlink"/>
          </w:rPr>
          <w:t>4/11/2013</w:t>
        </w:r>
      </w:hyperlink>
    </w:p>
    <w:p w:rsidR="00AC6B99" w:rsidRDefault="00886AC2" w:rsidP="007F57F6">
      <w:hyperlink r:id="rId19" w:history="1">
        <w:r w:rsidR="00AC6B99" w:rsidRPr="00AC6B99">
          <w:rPr>
            <w:rStyle w:val="Hyperlink"/>
          </w:rPr>
          <w:t>4/18/2013</w:t>
        </w:r>
      </w:hyperlink>
    </w:p>
    <w:p w:rsidR="007F57F6" w:rsidRDefault="007F57F6" w:rsidP="007F57F6"/>
    <w:p w:rsidR="007F57F6" w:rsidRDefault="007F57F6" w:rsidP="007F57F6">
      <w:pPr>
        <w:sectPr w:rsidR="007F57F6" w:rsidSect="007F57F6">
          <w:pgSz w:w="12240" w:h="15840" w:code="1"/>
          <w:pgMar w:top="1080" w:right="1440" w:bottom="1080" w:left="1440" w:header="720" w:footer="720" w:gutter="0"/>
          <w:cols w:space="720"/>
          <w:noEndnote/>
          <w:docGrid w:linePitch="360"/>
        </w:sectPr>
      </w:pPr>
    </w:p>
    <w:p w:rsidR="00AC6B99" w:rsidRDefault="00AC6B99" w:rsidP="001D7F4F">
      <w:pPr>
        <w:pStyle w:val="BillDots"/>
      </w:pPr>
      <w:r>
        <w:lastRenderedPageBreak/>
        <w:t>AMENDED</w:t>
      </w:r>
    </w:p>
    <w:p w:rsidR="00AC6B99" w:rsidRDefault="00AC6B99" w:rsidP="001D7F4F">
      <w:pPr>
        <w:pStyle w:val="BillDots"/>
      </w:pPr>
      <w:r>
        <w:t>April 18, 2013</w:t>
      </w:r>
    </w:p>
    <w:p w:rsidR="00AC6B99" w:rsidRDefault="00AC6B99" w:rsidP="001D7F4F">
      <w:pPr>
        <w:pStyle w:val="BillDots"/>
      </w:pPr>
    </w:p>
    <w:p w:rsidR="00AC6B99" w:rsidRPr="00A01B5D" w:rsidRDefault="00AC6B99" w:rsidP="00A01B5D">
      <w:pPr>
        <w:pStyle w:val="BillDots"/>
        <w:tabs>
          <w:tab w:val="clear" w:pos="216"/>
          <w:tab w:val="clear" w:pos="432"/>
          <w:tab w:val="clear" w:pos="648"/>
          <w:tab w:val="clear" w:pos="864"/>
          <w:tab w:val="clear" w:pos="1080"/>
          <w:tab w:val="clear" w:pos="1296"/>
          <w:tab w:val="clear" w:pos="5904"/>
          <w:tab w:val="right" w:pos="5933"/>
        </w:tabs>
      </w:pPr>
      <w:r>
        <w:tab/>
      </w:r>
      <w:r>
        <w:rPr>
          <w:b/>
          <w:sz w:val="36"/>
        </w:rPr>
        <w:t>H. 3609</w:t>
      </w:r>
    </w:p>
    <w:p w:rsidR="00AC6B99" w:rsidRDefault="00AC6B99" w:rsidP="001D7F4F">
      <w:pPr>
        <w:pStyle w:val="BillDots"/>
      </w:pPr>
    </w:p>
    <w:p w:rsidR="00AC6B99" w:rsidRDefault="00AC6B99" w:rsidP="00A01B5D">
      <w:pPr>
        <w:pStyle w:val="BillDots"/>
        <w:jc w:val="center"/>
      </w:pPr>
      <w:r>
        <w:t xml:space="preserve">Introduced by </w:t>
      </w:r>
      <w:r w:rsidRPr="00CE500D">
        <w:t>Reps. Barfield, Clemmons and Sandifer</w:t>
      </w:r>
    </w:p>
    <w:p w:rsidR="00AC6B99" w:rsidRDefault="00AC6B99" w:rsidP="001D7F4F">
      <w:pPr>
        <w:pStyle w:val="BillDots"/>
      </w:pPr>
    </w:p>
    <w:p w:rsidR="00AC6B99" w:rsidRDefault="00AC6B99" w:rsidP="001D7F4F">
      <w:pPr>
        <w:pStyle w:val="BillDots"/>
      </w:pPr>
      <w:r>
        <w:t>S. Printed 4/18/13--H.</w:t>
      </w:r>
    </w:p>
    <w:p w:rsidR="00AC6B99" w:rsidRDefault="00AC6B99" w:rsidP="001D7F4F">
      <w:pPr>
        <w:pStyle w:val="BillDots"/>
      </w:pPr>
      <w:r>
        <w:t>Read the first time February 26, 2013.</w:t>
      </w:r>
    </w:p>
    <w:p w:rsidR="00AC6B99" w:rsidRPr="00A01B5D" w:rsidRDefault="00AC6B99" w:rsidP="00A01B5D">
      <w:pPr>
        <w:pStyle w:val="BillDots"/>
        <w:jc w:val="center"/>
      </w:pPr>
      <w:r>
        <w:rPr>
          <w:u w:val="single"/>
        </w:rPr>
        <w:t>            </w:t>
      </w:r>
    </w:p>
    <w:p w:rsidR="00AC6B99" w:rsidRDefault="00AC6B99" w:rsidP="001D7F4F">
      <w:pPr>
        <w:pStyle w:val="BillDots"/>
      </w:pPr>
    </w:p>
    <w:p w:rsidR="00AC6B99" w:rsidRDefault="00AC6B99" w:rsidP="001D7F4F">
      <w:pPr>
        <w:pStyle w:val="BillDots"/>
        <w:sectPr w:rsidR="00AC6B99" w:rsidSect="00454C7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C6B99" w:rsidRDefault="00AC6B99" w:rsidP="001D7F4F">
      <w:pPr>
        <w:pStyle w:val="BillDots"/>
      </w:pPr>
    </w:p>
    <w:p w:rsidR="00AC6B99" w:rsidRDefault="00AC6B99" w:rsidP="003D01E8">
      <w:pPr>
        <w:pStyle w:val="Numbersforbills"/>
      </w:pP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Pr="00325348" w:rsidRDefault="00AC6B99"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A391B">
        <w:rPr>
          <w:color w:val="000000" w:themeColor="text1"/>
          <w:u w:color="000000" w:themeColor="text1"/>
        </w:rPr>
        <w:t xml:space="preserve">TO </w:t>
      </w:r>
      <w:r>
        <w:rPr>
          <w:color w:val="000000" w:themeColor="text1"/>
          <w:u w:color="000000" w:themeColor="text1"/>
        </w:rPr>
        <w:t>AMEND THE CODE OF LAWS OF SOUTH CAROLINA, 1976, BY ADDING CHAPTER 77 TO TITLE 39 SO AS TO PROHIBIT THE SALE, POSSESSION, AND USE OF CERTAIN LASER POINTING DEVICES UNDER CERTAIN CIRCUMSTANCES, AND TO PROVIDE DEFINITIONS, EXEMPTIONS, AND REMEDIES.</w:t>
      </w: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B99" w:rsidRDefault="00AC6B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74AAF">
        <w:rPr>
          <w:szCs w:val="22"/>
        </w:rPr>
        <w:t>W</w:t>
      </w:r>
      <w:r>
        <w:rPr>
          <w:szCs w:val="22"/>
        </w:rPr>
        <w:t>hereas</w:t>
      </w:r>
      <w:r w:rsidRPr="00A74AAF">
        <w:rPr>
          <w:szCs w:val="22"/>
        </w:rPr>
        <w:t>, l</w:t>
      </w:r>
      <w:r w:rsidRPr="00A74AAF">
        <w:rPr>
          <w:bCs/>
          <w:szCs w:val="22"/>
        </w:rPr>
        <w:t>aser pointers</w:t>
      </w:r>
      <w:r w:rsidRPr="00A74AAF">
        <w:rPr>
          <w:szCs w:val="22"/>
        </w:rPr>
        <w:t xml:space="preserve"> are small</w:t>
      </w:r>
      <w:r>
        <w:rPr>
          <w:szCs w:val="22"/>
        </w:rPr>
        <w:t>,</w:t>
      </w:r>
      <w:r w:rsidRPr="00A74AAF">
        <w:rPr>
          <w:szCs w:val="22"/>
        </w:rPr>
        <w:t xml:space="preserve"> handheld devices, usually battery operated, equipped with a laser diode emitting a very narrow laser beam of visible light, intended to be used to highlight something of interest by illuminating it with a small b</w:t>
      </w:r>
      <w:r>
        <w:rPr>
          <w:szCs w:val="22"/>
        </w:rPr>
        <w:t>right spot of colored light; and</w:t>
      </w: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laser pointers are often used in educational and business presentations for visual demonstrations as a pointing device, are useful in the construction setting, and for certain gun sights; however, if they are aimed at a person</w:t>
      </w:r>
      <w:r w:rsidRPr="006C2282">
        <w:rPr>
          <w:szCs w:val="22"/>
        </w:rPr>
        <w:t>’</w:t>
      </w:r>
      <w:r w:rsidRPr="00A74AAF">
        <w:rPr>
          <w:szCs w:val="22"/>
        </w:rPr>
        <w:t>s eyes, they can cause temporary disturbances to vision, and in some case</w:t>
      </w:r>
      <w:r>
        <w:rPr>
          <w:szCs w:val="22"/>
        </w:rPr>
        <w:t>s permanent retinal damage; and</w:t>
      </w: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when pointed at aircraft at night, laser pointers may dazzle and distract pilots at critical times, and have been used maliciously to distract or annoy individuals on the g</w:t>
      </w:r>
      <w:r>
        <w:rPr>
          <w:szCs w:val="22"/>
        </w:rPr>
        <w:t>round as well as in the air; and</w:t>
      </w: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xml:space="preserve">, </w:t>
      </w:r>
      <w:r>
        <w:rPr>
          <w:szCs w:val="22"/>
        </w:rPr>
        <w:t>due</w:t>
      </w:r>
      <w:r w:rsidRPr="00A74AAF">
        <w:rPr>
          <w:szCs w:val="22"/>
        </w:rPr>
        <w:t xml:space="preserve"> to their appeal as a recreational device</w:t>
      </w:r>
      <w:r>
        <w:rPr>
          <w:szCs w:val="22"/>
        </w:rPr>
        <w:t xml:space="preserve"> and</w:t>
      </w:r>
      <w:r w:rsidRPr="00A74AAF">
        <w:rPr>
          <w:szCs w:val="22"/>
        </w:rPr>
        <w:t xml:space="preserve"> low cost </w:t>
      </w:r>
      <w:r>
        <w:rPr>
          <w:szCs w:val="22"/>
        </w:rPr>
        <w:t>to</w:t>
      </w:r>
      <w:r w:rsidRPr="00A74AAF">
        <w:rPr>
          <w:szCs w:val="22"/>
        </w:rPr>
        <w:t xml:space="preserve"> manufacture</w:t>
      </w:r>
      <w:r>
        <w:rPr>
          <w:szCs w:val="22"/>
        </w:rPr>
        <w:t>,</w:t>
      </w:r>
      <w:r w:rsidRPr="00A74AAF">
        <w:rPr>
          <w:szCs w:val="22"/>
        </w:rPr>
        <w:t xml:space="preserve"> there has been a </w:t>
      </w:r>
      <w:r>
        <w:rPr>
          <w:szCs w:val="22"/>
        </w:rPr>
        <w:t xml:space="preserve">recent </w:t>
      </w:r>
      <w:r w:rsidRPr="00A74AAF">
        <w:rPr>
          <w:szCs w:val="22"/>
        </w:rPr>
        <w:t xml:space="preserve">proliferation of lasers in the marketplace, particularly higher powered lasers of greater than </w:t>
      </w:r>
      <w:r>
        <w:rPr>
          <w:szCs w:val="22"/>
        </w:rPr>
        <w:t>one</w:t>
      </w:r>
      <w:r w:rsidRPr="00A74AAF">
        <w:rPr>
          <w:szCs w:val="22"/>
        </w:rPr>
        <w:t xml:space="preserve"> milliwatt output </w:t>
      </w:r>
      <w:r>
        <w:rPr>
          <w:szCs w:val="22"/>
        </w:rPr>
        <w:t xml:space="preserve">which feature </w:t>
      </w:r>
      <w:r w:rsidRPr="00A74AAF">
        <w:rPr>
          <w:szCs w:val="22"/>
        </w:rPr>
        <w:t>brighter color</w:t>
      </w:r>
      <w:r>
        <w:rPr>
          <w:szCs w:val="22"/>
        </w:rPr>
        <w:t>s</w:t>
      </w:r>
      <w:r w:rsidRPr="00A74AAF">
        <w:rPr>
          <w:szCs w:val="22"/>
        </w:rPr>
        <w:t>; and</w:t>
      </w: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w:t>
      </w:r>
      <w:r w:rsidRPr="00A74AAF">
        <w:rPr>
          <w:szCs w:val="22"/>
        </w:rPr>
        <w:t>, especially because of these higher powered lasers, with the resulting increase in their intensity and range, and extra potential hazard when pointed at objects and people, there also has been a dramatic escalation in the number of incidents in which damaging laser beams are being directed at people and aircraft; and</w:t>
      </w: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C6B99" w:rsidRPr="00B83BAA"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2"/>
        </w:rPr>
        <w:t>Whereas</w:t>
      </w:r>
      <w:r w:rsidRPr="00A74AAF">
        <w:rPr>
          <w:szCs w:val="22"/>
        </w:rPr>
        <w:t>,</w:t>
      </w:r>
      <w:r w:rsidRPr="00A74AAF">
        <w:rPr>
          <w:b/>
          <w:szCs w:val="22"/>
        </w:rPr>
        <w:t xml:space="preserve"> </w:t>
      </w:r>
      <w:r w:rsidRPr="00A74AAF">
        <w:rPr>
          <w:szCs w:val="22"/>
        </w:rPr>
        <w:t>the U</w:t>
      </w:r>
      <w:r>
        <w:rPr>
          <w:szCs w:val="22"/>
        </w:rPr>
        <w:t xml:space="preserve">nited </w:t>
      </w:r>
      <w:r w:rsidRPr="00A74AAF">
        <w:rPr>
          <w:szCs w:val="22"/>
        </w:rPr>
        <w:t>S</w:t>
      </w:r>
      <w:r>
        <w:rPr>
          <w:szCs w:val="22"/>
        </w:rPr>
        <w:t>tates</w:t>
      </w:r>
      <w:r w:rsidRPr="00A74AAF">
        <w:rPr>
          <w:szCs w:val="22"/>
        </w:rPr>
        <w:t xml:space="preserve"> Coast Guard, Charleston Sector, has reported several recent cases where pilots were forced to land their aircraft and abort missions during search and rescue operations a</w:t>
      </w:r>
      <w:r>
        <w:rPr>
          <w:szCs w:val="22"/>
        </w:rPr>
        <w:t>fter being hit with laser beams that are</w:t>
      </w:r>
      <w:r w:rsidRPr="00A74AAF">
        <w:rPr>
          <w:szCs w:val="22"/>
        </w:rPr>
        <w:t xml:space="preserve"> particularly debilitating when the pilot is wearing night vision equipment; and </w:t>
      </w:r>
    </w:p>
    <w:p w:rsidR="00AC6B99" w:rsidRDefault="00AC6B99" w:rsidP="00CF5051">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p>
    <w:p w:rsidR="00AC6B99" w:rsidRPr="00A74AAF" w:rsidRDefault="00AC6B99" w:rsidP="00CF5051">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r w:rsidRPr="00A74AAF">
        <w:rPr>
          <w:rFonts w:ascii="Times New Roman" w:hAnsi="Times New Roman" w:cs="Times New Roman"/>
          <w:sz w:val="22"/>
          <w:szCs w:val="22"/>
        </w:rPr>
        <w:t>W</w:t>
      </w:r>
      <w:r>
        <w:rPr>
          <w:rFonts w:ascii="Times New Roman" w:hAnsi="Times New Roman" w:cs="Times New Roman"/>
          <w:sz w:val="22"/>
          <w:szCs w:val="22"/>
        </w:rPr>
        <w:t>hereas</w:t>
      </w:r>
      <w:r w:rsidRPr="00A74AAF">
        <w:rPr>
          <w:rFonts w:ascii="Times New Roman" w:hAnsi="Times New Roman" w:cs="Times New Roman"/>
          <w:sz w:val="22"/>
          <w:szCs w:val="22"/>
        </w:rPr>
        <w:t xml:space="preserve">, during the summer of 2012, there </w:t>
      </w:r>
      <w:r>
        <w:rPr>
          <w:rFonts w:ascii="Times New Roman" w:hAnsi="Times New Roman" w:cs="Times New Roman"/>
          <w:sz w:val="22"/>
          <w:szCs w:val="22"/>
        </w:rPr>
        <w:t>were more than seventy</w:t>
      </w:r>
      <w:r w:rsidRPr="00A74AAF">
        <w:rPr>
          <w:rFonts w:ascii="Times New Roman" w:hAnsi="Times New Roman" w:cs="Times New Roman"/>
          <w:sz w:val="22"/>
          <w:szCs w:val="22"/>
        </w:rPr>
        <w:t xml:space="preserve"> reported incidents of aircraft being hit by lasers in and around the Myrtle Beach International Airport</w:t>
      </w:r>
      <w:r>
        <w:rPr>
          <w:rFonts w:ascii="Times New Roman" w:hAnsi="Times New Roman" w:cs="Times New Roman"/>
          <w:sz w:val="22"/>
          <w:szCs w:val="22"/>
        </w:rPr>
        <w:t xml:space="preserve"> alone; and</w:t>
      </w:r>
      <w:r w:rsidRPr="00A74AAF">
        <w:rPr>
          <w:rFonts w:ascii="Times New Roman" w:hAnsi="Times New Roman" w:cs="Times New Roman"/>
          <w:sz w:val="22"/>
          <w:szCs w:val="22"/>
        </w:rPr>
        <w:t xml:space="preserve"> </w:t>
      </w:r>
    </w:p>
    <w:p w:rsidR="00AC6B99" w:rsidRDefault="00AC6B99"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C6B99" w:rsidRPr="00A74AAF" w:rsidRDefault="00AC6B99" w:rsidP="00CF5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A74AAF">
        <w:rPr>
          <w:bCs/>
          <w:szCs w:val="22"/>
        </w:rPr>
        <w:t>W</w:t>
      </w:r>
      <w:r>
        <w:rPr>
          <w:bCs/>
          <w:szCs w:val="22"/>
        </w:rPr>
        <w:t>hereas</w:t>
      </w:r>
      <w:r w:rsidRPr="00A74AAF">
        <w:rPr>
          <w:bCs/>
          <w:szCs w:val="22"/>
        </w:rPr>
        <w:t>,</w:t>
      </w:r>
      <w:r w:rsidRPr="00A74AAF">
        <w:rPr>
          <w:b/>
          <w:bCs/>
          <w:szCs w:val="22"/>
        </w:rPr>
        <w:t xml:space="preserve"> </w:t>
      </w:r>
      <w:r w:rsidRPr="00A74AAF">
        <w:rPr>
          <w:szCs w:val="22"/>
        </w:rPr>
        <w:t xml:space="preserve">it is the will of </w:t>
      </w:r>
      <w:r>
        <w:rPr>
          <w:szCs w:val="22"/>
        </w:rPr>
        <w:t xml:space="preserve">the General Assembly </w:t>
      </w:r>
      <w:r w:rsidRPr="00A74AAF">
        <w:rPr>
          <w:szCs w:val="22"/>
        </w:rPr>
        <w:t xml:space="preserve">to provide for </w:t>
      </w:r>
      <w:r>
        <w:rPr>
          <w:szCs w:val="22"/>
        </w:rPr>
        <w:t>the public</w:t>
      </w:r>
      <w:r w:rsidRPr="006C2282">
        <w:rPr>
          <w:szCs w:val="22"/>
        </w:rPr>
        <w:t>’</w:t>
      </w:r>
      <w:r>
        <w:rPr>
          <w:szCs w:val="22"/>
        </w:rPr>
        <w:t xml:space="preserve">s health, safety, and welfare through the </w:t>
      </w:r>
      <w:r w:rsidRPr="00A74AAF">
        <w:rPr>
          <w:szCs w:val="22"/>
        </w:rPr>
        <w:t>regulation</w:t>
      </w:r>
      <w:r>
        <w:rPr>
          <w:szCs w:val="22"/>
        </w:rPr>
        <w:t xml:space="preserve"> of the</w:t>
      </w:r>
      <w:r w:rsidRPr="00A74AAF">
        <w:rPr>
          <w:szCs w:val="22"/>
        </w:rPr>
        <w:t xml:space="preserve"> sale, possession, a</w:t>
      </w:r>
      <w:r>
        <w:rPr>
          <w:szCs w:val="22"/>
        </w:rPr>
        <w:t>nd use of laser pointing devices</w:t>
      </w:r>
      <w:r w:rsidRPr="00A74AAF">
        <w:rPr>
          <w:color w:val="000000"/>
          <w:szCs w:val="22"/>
        </w:rPr>
        <w:t>.</w:t>
      </w:r>
      <w:r>
        <w:rPr>
          <w:color w:val="000000"/>
          <w:szCs w:val="22"/>
        </w:rPr>
        <w:t xml:space="preserve">  Now, therefore,</w:t>
      </w:r>
      <w:r w:rsidRPr="00A74AAF">
        <w:rPr>
          <w:color w:val="000000"/>
          <w:szCs w:val="22"/>
        </w:rPr>
        <w:t xml:space="preserve"> </w:t>
      </w: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B99"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SECTION</w:t>
      </w:r>
      <w:r w:rsidRPr="00655DE0">
        <w:rPr>
          <w:u w:color="000000" w:themeColor="text1"/>
        </w:rPr>
        <w:tab/>
        <w:t>1.</w:t>
      </w:r>
      <w:r w:rsidRPr="00655DE0">
        <w:rPr>
          <w:u w:color="000000" w:themeColor="text1"/>
        </w:rPr>
        <w:tab/>
        <w:t>Chapter 1, Title 39 of the 1976 Code is amended by adding:</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“Section 39</w:t>
      </w:r>
      <w:r w:rsidRPr="00655DE0">
        <w:rPr>
          <w:u w:color="000000" w:themeColor="text1"/>
        </w:rPr>
        <w:noBreakHyphen/>
        <w:t>1</w:t>
      </w:r>
      <w:r w:rsidRPr="00655DE0">
        <w:rPr>
          <w:u w:color="000000" w:themeColor="text1"/>
        </w:rPr>
        <w:noBreakHyphen/>
        <w:t xml:space="preserve">100. </w:t>
      </w:r>
      <w:r w:rsidRPr="00655DE0">
        <w:rPr>
          <w:u w:color="000000" w:themeColor="text1"/>
        </w:rPr>
        <w:tab/>
        <w:t>(A)</w:t>
      </w:r>
      <w:r w:rsidRPr="00655DE0">
        <w:rPr>
          <w:u w:color="000000" w:themeColor="text1"/>
        </w:rPr>
        <w:tab/>
        <w:t>It is unlawful for an individual to sell a laser device to a minor under the age of eighteen years.</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(B)</w:t>
      </w:r>
      <w:r w:rsidRPr="00655DE0">
        <w:rPr>
          <w:u w:color="000000" w:themeColor="text1"/>
        </w:rPr>
        <w:tab/>
        <w:t xml:space="preserve">It is unlawful to sell a laser device to an individual who does not present upon demand proper proof of age.  Failure to demand identification to verify an individual’s age is not a defense to an action initiated pursuant to this subsection.  Proof that is demanded, presented, and reasonably relied upon for the individual’s proof of age is a defense to an action initiated pursuant to this subsection. </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(C)</w:t>
      </w:r>
      <w:r w:rsidRPr="00655DE0">
        <w:rPr>
          <w:u w:color="000000" w:themeColor="text1"/>
        </w:rPr>
        <w:tab/>
        <w:t xml:space="preserve">An individual who knowingly violates the provisions of subsection (A) or (B) in person, by agent, or in any other way is guilty of a misdemeanor and, upon conviction, must be: </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(1)</w:t>
      </w:r>
      <w:r w:rsidRPr="00655DE0">
        <w:rPr>
          <w:u w:color="000000" w:themeColor="text1"/>
        </w:rPr>
        <w:tab/>
        <w:t xml:space="preserve">for a first offense, fined not less than one hundred dollars nor more than two hundred dollars; </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(2)</w:t>
      </w:r>
      <w:r w:rsidRPr="00655DE0">
        <w:rPr>
          <w:u w:color="000000" w:themeColor="text1"/>
        </w:rPr>
        <w:tab/>
        <w:t xml:space="preserve">for a second offense, which occurs within three years of the first offense, fined not less than two hundred dollars nor more than three hundred dollars; and </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(3)</w:t>
      </w:r>
      <w:r w:rsidRPr="00655DE0">
        <w:rPr>
          <w:u w:color="000000" w:themeColor="text1"/>
        </w:rPr>
        <w:tab/>
        <w:t xml:space="preserve">for a third or subsequent offense, which occurs within three years of the first offense, fined not less than three hundred dollars nor more than four hundred dollars. </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(D)(1)</w:t>
      </w:r>
      <w:r w:rsidRPr="00655DE0">
        <w:rPr>
          <w:u w:color="000000" w:themeColor="text1"/>
        </w:rPr>
        <w:tab/>
        <w:t>A minor under the age of eighteen years may not purchase, attempt to purchase, possess, or attempt to possess a laser device, or present or offer proof of age that is false or fraudulent for the purpose of purchasing or possessing a laser device.  A minor under the age of eighteen may possess a laser device if it is:</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(a)</w:t>
      </w:r>
      <w:r w:rsidRPr="00655DE0">
        <w:rPr>
          <w:u w:color="000000" w:themeColor="text1"/>
        </w:rPr>
        <w:tab/>
        <w:t xml:space="preserve">used by an individual as an emergency signaling device to send an emergency distress signal; </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(b)</w:t>
      </w:r>
      <w:r w:rsidRPr="00655DE0">
        <w:rPr>
          <w:u w:color="000000" w:themeColor="text1"/>
        </w:rPr>
        <w:tab/>
        <w:t xml:space="preserve">used for legitimate educational purposes so long as it is used solely for that purpose; </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(c)</w:t>
      </w:r>
      <w:r w:rsidRPr="00655DE0">
        <w:rPr>
          <w:u w:color="000000" w:themeColor="text1"/>
        </w:rPr>
        <w:tab/>
        <w:t xml:space="preserve">used for legitimate business purposes and during the normal course of that business; </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(d)</w:t>
      </w:r>
      <w:r w:rsidRPr="00655DE0">
        <w:rPr>
          <w:u w:color="000000" w:themeColor="text1"/>
        </w:rPr>
        <w:tab/>
        <w:t>necessary for the individual’s employment, education, trade or occupation, so long as it is used solely for that purpose; or</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r>
      <w:r w:rsidRPr="00655DE0">
        <w:rPr>
          <w:u w:color="000000" w:themeColor="text1"/>
        </w:rPr>
        <w:tab/>
        <w:t>(e)</w:t>
      </w:r>
      <w:r w:rsidRPr="00655DE0">
        <w:rPr>
          <w:u w:color="000000" w:themeColor="text1"/>
        </w:rPr>
        <w:tab/>
        <w:t>used as part of a gun sight, so long as it is used in a lawful manner.</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(2)</w:t>
      </w:r>
      <w:r w:rsidRPr="00655DE0">
        <w:rPr>
          <w:u w:color="000000" w:themeColor="text1"/>
        </w:rPr>
        <w:tab/>
        <w:t>A minor who knowingly violates a provision of this subsection in person, by agent, or in any other way commits a noncriminal offense and is subject to a civil fine of twenty</w:t>
      </w:r>
      <w:r w:rsidRPr="00655DE0">
        <w:rPr>
          <w:u w:color="000000" w:themeColor="text1"/>
        </w:rPr>
        <w:noBreakHyphen/>
        <w:t>five dollars. The civil fine is subject to all applicable court costs, assessments, and surcharges.</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(3)</w:t>
      </w:r>
      <w:r w:rsidRPr="00655DE0">
        <w:rPr>
          <w:u w:color="000000" w:themeColor="text1"/>
        </w:rPr>
        <w:tab/>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w:t>
      </w:r>
    </w:p>
    <w:p w:rsidR="00AC6B99"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r>
      <w:r w:rsidRPr="00655DE0">
        <w:rPr>
          <w:u w:color="000000" w:themeColor="text1"/>
        </w:rPr>
        <w:tab/>
        <w:t>(4)</w:t>
      </w:r>
      <w:r w:rsidRPr="00655DE0">
        <w:rPr>
          <w:u w:color="000000" w:themeColor="text1"/>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Pr="00655DE0">
        <w:rPr>
          <w:u w:color="000000" w:themeColor="text1"/>
        </w:rPr>
        <w:noBreakHyphen/>
        <w:t>based grant.</w:t>
      </w:r>
    </w:p>
    <w:p w:rsidR="00AC6B99" w:rsidRPr="00655DE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01B8B">
        <w:tab/>
        <w:t>(5)</w:t>
      </w:r>
      <w:r w:rsidRPr="00C01B8B">
        <w:tab/>
        <w:t>Any laser device possessed by a minor in violation of this subsection must be confiscated.</w:t>
      </w:r>
    </w:p>
    <w:p w:rsidR="00AC6B99"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DE0">
        <w:rPr>
          <w:u w:color="000000" w:themeColor="text1"/>
        </w:rPr>
        <w:tab/>
        <w:t>(E)</w:t>
      </w:r>
      <w:r w:rsidRPr="00655DE0">
        <w:rPr>
          <w:u w:color="000000" w:themeColor="text1"/>
        </w:rPr>
        <w:tab/>
        <w:t>As used in this section, ‘laser’</w:t>
      </w:r>
      <w:bookmarkStart w:id="5" w:name="temp"/>
      <w:bookmarkEnd w:id="5"/>
      <w:r w:rsidRPr="00655DE0">
        <w:rPr>
          <w:u w:color="000000" w:themeColor="text1"/>
        </w:rPr>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p>
    <w:p w:rsidR="00AC6B99" w:rsidRPr="00F15F80" w:rsidRDefault="00AC6B99" w:rsidP="00A0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874069">
        <w:rPr>
          <w:u w:color="000000" w:themeColor="text1"/>
        </w:rPr>
        <w:t>(</w:t>
      </w:r>
      <w:r>
        <w:rPr>
          <w:u w:color="000000" w:themeColor="text1"/>
        </w:rPr>
        <w:t>F</w:t>
      </w:r>
      <w:r w:rsidRPr="00874069">
        <w:rPr>
          <w:u w:color="000000" w:themeColor="text1"/>
        </w:rPr>
        <w:t>)</w:t>
      </w:r>
      <w:r w:rsidRPr="00874069">
        <w:rPr>
          <w:u w:color="000000" w:themeColor="text1"/>
        </w:rPr>
        <w:tab/>
        <w:t>This section does not apply to an individual selling, purchasing, or possessing a laser device that is used in connection with any firearm or implement of archery.</w:t>
      </w:r>
      <w:r w:rsidRPr="00655DE0">
        <w:rPr>
          <w:u w:color="000000" w:themeColor="text1"/>
        </w:rPr>
        <w:t>”</w:t>
      </w:r>
    </w:p>
    <w:p w:rsidR="00AC6B99" w:rsidRPr="00F15F80"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B99" w:rsidRPr="00F15F80"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A391B">
        <w:rPr>
          <w:color w:val="000000" w:themeColor="text1"/>
          <w:u w:color="000000" w:themeColor="text1"/>
        </w:rPr>
        <w:t>.</w:t>
      </w:r>
      <w:r>
        <w:rPr>
          <w:color w:val="000000" w:themeColor="text1"/>
          <w:u w:color="000000" w:themeColor="text1"/>
        </w:rPr>
        <w:tab/>
      </w:r>
      <w:r w:rsidRPr="00F15F80">
        <w:rPr>
          <w:color w:val="000000" w:themeColor="text1"/>
          <w:u w:color="000000" w:themeColor="text1"/>
        </w:rPr>
        <w:t xml:space="preserve">The repeal or amendment by this act of any law, whether temporary or permanent or civil or criminal, does not affect pending actions, rights, duties, or liabilities founded </w:t>
      </w:r>
      <w:r>
        <w:rPr>
          <w:color w:val="000000" w:themeColor="text1"/>
          <w:u w:color="000000" w:themeColor="text1"/>
        </w:rPr>
        <w:t xml:space="preserve">on </w:t>
      </w:r>
      <w:r w:rsidRPr="00F15F80">
        <w:rPr>
          <w:color w:val="000000" w:themeColor="text1"/>
          <w:u w:color="000000" w:themeColor="text1"/>
        </w:rPr>
        <w:t>the</w:t>
      </w:r>
      <w:r>
        <w:rPr>
          <w:color w:val="000000" w:themeColor="text1"/>
          <w:u w:color="000000" w:themeColor="text1"/>
        </w:rPr>
        <w:t xml:space="preserve"> </w:t>
      </w:r>
      <w:r w:rsidRPr="00F15F80">
        <w:rPr>
          <w:color w:val="000000" w:themeColor="text1"/>
          <w:u w:color="000000" w:themeColor="text1"/>
        </w:rPr>
        <w:t>re</w:t>
      </w:r>
      <w:r>
        <w:rPr>
          <w:color w:val="000000" w:themeColor="text1"/>
          <w:u w:color="000000" w:themeColor="text1"/>
        </w:rPr>
        <w:t>pealed or amended act or law</w:t>
      </w:r>
      <w:r w:rsidRPr="00F15F80">
        <w:rPr>
          <w:color w:val="000000" w:themeColor="text1"/>
          <w:u w:color="000000" w:themeColor="text1"/>
        </w:rPr>
        <w:t>,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B99" w:rsidRPr="00F15F80"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B99" w:rsidRPr="00F15F80"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F80">
        <w:rPr>
          <w:color w:val="000000" w:themeColor="text1"/>
          <w:u w:color="000000" w:themeColor="text1"/>
        </w:rPr>
        <w:t>SECTION</w:t>
      </w:r>
      <w:r w:rsidRPr="00F15F80">
        <w:rPr>
          <w:color w:val="000000" w:themeColor="text1"/>
          <w:u w:color="000000" w:themeColor="text1"/>
        </w:rPr>
        <w:tab/>
        <w:t>3.</w:t>
      </w:r>
      <w:r w:rsidRPr="00F15F80">
        <w:rPr>
          <w:color w:val="000000" w:themeColor="text1"/>
          <w:u w:color="000000" w:themeColor="text1"/>
        </w:rPr>
        <w:tab/>
        <w:t xml:space="preserve">If a section, subsection, paragraph, subparagraph, sentence, clause, phrase, or word of this act is for any reason held to be unconstitutional or invalid, </w:t>
      </w:r>
      <w:r>
        <w:rPr>
          <w:color w:val="000000" w:themeColor="text1"/>
          <w:u w:color="000000" w:themeColor="text1"/>
        </w:rPr>
        <w:t>that</w:t>
      </w:r>
      <w:r w:rsidRPr="00F15F80">
        <w:rPr>
          <w:color w:val="000000" w:themeColor="text1"/>
          <w:u w:color="000000" w:themeColor="text1"/>
        </w:rPr>
        <w:t xml:space="preserve">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C6B99" w:rsidRPr="002A391B"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B99" w:rsidRDefault="00AC6B99" w:rsidP="00744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2A391B">
        <w:rPr>
          <w:color w:val="000000" w:themeColor="text1"/>
          <w:u w:color="000000" w:themeColor="text1"/>
        </w:rPr>
        <w:t>.</w:t>
      </w:r>
      <w:r>
        <w:rPr>
          <w:color w:val="000000" w:themeColor="text1"/>
          <w:u w:color="000000" w:themeColor="text1"/>
        </w:rPr>
        <w:tab/>
      </w:r>
      <w:r w:rsidRPr="002A391B">
        <w:rPr>
          <w:color w:val="000000" w:themeColor="text1"/>
          <w:u w:color="000000" w:themeColor="text1"/>
        </w:rPr>
        <w:t xml:space="preserve">This </w:t>
      </w:r>
      <w:r>
        <w:rPr>
          <w:color w:val="000000" w:themeColor="text1"/>
          <w:u w:color="000000" w:themeColor="text1"/>
        </w:rPr>
        <w:t>act</w:t>
      </w:r>
      <w:r w:rsidRPr="002A391B">
        <w:rPr>
          <w:color w:val="000000" w:themeColor="text1"/>
          <w:u w:color="000000" w:themeColor="text1"/>
        </w:rPr>
        <w:t xml:space="preserve"> takes effect upon approval by the Governor.</w:t>
      </w:r>
    </w:p>
    <w:p w:rsidR="00AC6B99" w:rsidRDefault="00AC6B99" w:rsidP="008A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5051" w:rsidRDefault="00CF5051" w:rsidP="00AC6B99">
      <w:pPr>
        <w:pStyle w:val="BillDots"/>
      </w:pPr>
    </w:p>
    <w:sectPr w:rsidR="00CF5051" w:rsidSect="00454C7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DEC" w:rsidRDefault="000F3DEC" w:rsidP="009F0C77">
      <w:r>
        <w:separator/>
      </w:r>
    </w:p>
  </w:endnote>
  <w:endnote w:type="continuationSeparator" w:id="0">
    <w:p w:rsidR="000F3DEC" w:rsidRDefault="000F3D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84A0F7-4560-4858-948B-02EE6A6D44CA}"/>
    <w:embedBold r:id="rId2" w:fontKey="{C504954D-DFEA-4FE7-998B-6B5E648678DC}"/>
  </w:font>
  <w:font w:name="Calibri">
    <w:panose1 w:val="020F0502020204030204"/>
    <w:charset w:val="00"/>
    <w:family w:val="swiss"/>
    <w:pitch w:val="variable"/>
    <w:sig w:usb0="E10002FF" w:usb1="4000ACFF" w:usb2="00000009" w:usb3="00000000" w:csb0="0000019F" w:csb1="00000000"/>
    <w:embedRegular r:id="rId3" w:fontKey="{21DF6FFB-51D3-4C30-92CF-F7C926D32C9E}"/>
  </w:font>
  <w:font w:name="Consolas">
    <w:panose1 w:val="020B0609020204030204"/>
    <w:charset w:val="00"/>
    <w:family w:val="modern"/>
    <w:pitch w:val="fixed"/>
    <w:sig w:usb0="E10002FF" w:usb1="4000FCFF" w:usb2="00000009" w:usb3="00000000" w:csb0="0000019F" w:csb1="00000000"/>
    <w:embedRegular r:id="rId4" w:fontKey="{D36DDCF7-0D6F-45F2-BBEB-94BAB210E90B}"/>
  </w:font>
  <w:font w:name="Arial">
    <w:panose1 w:val="020B0604020202020204"/>
    <w:charset w:val="00"/>
    <w:family w:val="swiss"/>
    <w:pitch w:val="variable"/>
    <w:sig w:usb0="20002A87" w:usb1="80000000" w:usb2="00000008" w:usb3="00000000" w:csb0="000001FF" w:csb1="00000000"/>
    <w:embedRegular r:id="rId5" w:fontKey="{62F668BE-A528-4C0D-966C-49A69072C576}"/>
  </w:font>
  <w:font w:name="Tahoma">
    <w:panose1 w:val="020B0604030504040204"/>
    <w:charset w:val="00"/>
    <w:family w:val="swiss"/>
    <w:pitch w:val="variable"/>
    <w:sig w:usb0="21002A87" w:usb1="80000000" w:usb2="00000008" w:usb3="00000000" w:csb0="000101FF" w:csb1="00000000"/>
    <w:embedRegular r:id="rId6" w:fontKey="{65D7FC5B-E969-4587-9A2C-DA0EABF59BD2}"/>
  </w:font>
  <w:font w:name="Cambria">
    <w:panose1 w:val="02040503050406030204"/>
    <w:charset w:val="00"/>
    <w:family w:val="roman"/>
    <w:pitch w:val="variable"/>
    <w:sig w:usb0="E00002FF" w:usb1="400004FF" w:usb2="00000000" w:usb3="00000000" w:csb0="0000019F" w:csb1="00000000"/>
    <w:embedRegular r:id="rId7" w:fontKey="{A3029805-B2AC-4C64-BA2D-42B5640D4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B99" w:rsidRPr="00CF5051" w:rsidRDefault="00AC6B99" w:rsidP="00CF5051">
    <w:pPr>
      <w:pStyle w:val="Footer"/>
      <w:tabs>
        <w:tab w:val="clear" w:pos="4680"/>
        <w:tab w:val="clear" w:pos="9360"/>
        <w:tab w:val="center" w:pos="2995"/>
      </w:tabs>
      <w:spacing w:before="120"/>
    </w:pPr>
    <w:r>
      <w:t>[3609-</w:t>
    </w:r>
    <w:r w:rsidR="00A412FD">
      <w:fldChar w:fldCharType="begin"/>
    </w:r>
    <w:r w:rsidR="00A412FD">
      <w:instrText xml:space="preserve"> PAGE  \* MERGEFORMAT </w:instrText>
    </w:r>
    <w:r w:rsidR="00A412FD">
      <w:fldChar w:fldCharType="separate"/>
    </w:r>
    <w:r w:rsidR="00886AC2">
      <w:rPr>
        <w:noProof/>
      </w:rPr>
      <w:t>1</w:t>
    </w:r>
    <w:r w:rsidR="00A412F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C7A" w:rsidRPr="00CF5051" w:rsidRDefault="00AC6B99" w:rsidP="00CF5051">
    <w:pPr>
      <w:pStyle w:val="Footer"/>
      <w:tabs>
        <w:tab w:val="clear" w:pos="4680"/>
        <w:tab w:val="clear" w:pos="9360"/>
        <w:tab w:val="center" w:pos="2995"/>
      </w:tabs>
      <w:spacing w:before="120"/>
    </w:pPr>
    <w:r>
      <w:t>[3609]</w:t>
    </w:r>
    <w:r>
      <w:tab/>
    </w:r>
    <w:r w:rsidR="00461807">
      <w:fldChar w:fldCharType="begin"/>
    </w:r>
    <w:r>
      <w:instrText xml:space="preserve"> PAGE  \* MERGEFORMAT </w:instrText>
    </w:r>
    <w:r w:rsidR="00461807">
      <w:fldChar w:fldCharType="separate"/>
    </w:r>
    <w:r>
      <w:rPr>
        <w:noProof/>
      </w:rPr>
      <w:t>4</w:t>
    </w:r>
    <w:r w:rsidR="004618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DEC" w:rsidRDefault="000F3DEC" w:rsidP="009F0C77">
      <w:r>
        <w:separator/>
      </w:r>
    </w:p>
  </w:footnote>
  <w:footnote w:type="continuationSeparator" w:id="0">
    <w:p w:rsidR="000F3DEC" w:rsidRDefault="000F3D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39ZW13"/>
    <w:docVar w:name="CoverBillType" w:val="b"/>
    <w:docVar w:name="docpath" w:val="L:\Council\bills\GGS\22539ZW13.DOCX"/>
    <w:docVar w:name="dvBillNumber" w:val="3609"/>
    <w:docVar w:name="dvBillNumberPrefix" w:val="H. "/>
    <w:docVar w:name="dvOriginalBody" w:val="House"/>
    <w:docVar w:name="dvSteno" w:val="GGS"/>
    <w:docVar w:name="NameofBody" w:val="h"/>
    <w:docVar w:name="vgroup2" w:val="Council"/>
  </w:docVars>
  <w:rsids>
    <w:rsidRoot w:val="00CC5D70"/>
    <w:rsid w:val="00011869"/>
    <w:rsid w:val="000245DE"/>
    <w:rsid w:val="000379A2"/>
    <w:rsid w:val="000E1785"/>
    <w:rsid w:val="000F3DEC"/>
    <w:rsid w:val="000F40FA"/>
    <w:rsid w:val="0010776B"/>
    <w:rsid w:val="00115C01"/>
    <w:rsid w:val="00133E66"/>
    <w:rsid w:val="001435A3"/>
    <w:rsid w:val="001D08F2"/>
    <w:rsid w:val="001D525B"/>
    <w:rsid w:val="001D7F4F"/>
    <w:rsid w:val="001E37CA"/>
    <w:rsid w:val="002321B6"/>
    <w:rsid w:val="00245BA0"/>
    <w:rsid w:val="00250967"/>
    <w:rsid w:val="002543C8"/>
    <w:rsid w:val="00284AAE"/>
    <w:rsid w:val="002B32B3"/>
    <w:rsid w:val="002E5912"/>
    <w:rsid w:val="00301B21"/>
    <w:rsid w:val="00325348"/>
    <w:rsid w:val="0032732C"/>
    <w:rsid w:val="00336AD0"/>
    <w:rsid w:val="003572EB"/>
    <w:rsid w:val="0037079A"/>
    <w:rsid w:val="003D01E8"/>
    <w:rsid w:val="003E5288"/>
    <w:rsid w:val="003F6D79"/>
    <w:rsid w:val="00407A75"/>
    <w:rsid w:val="00414B8A"/>
    <w:rsid w:val="0041760A"/>
    <w:rsid w:val="00417C01"/>
    <w:rsid w:val="00461807"/>
    <w:rsid w:val="0046772C"/>
    <w:rsid w:val="004809EE"/>
    <w:rsid w:val="004924A6"/>
    <w:rsid w:val="004D6544"/>
    <w:rsid w:val="004D7AF2"/>
    <w:rsid w:val="004E013D"/>
    <w:rsid w:val="004E7D54"/>
    <w:rsid w:val="00525ECB"/>
    <w:rsid w:val="005273C6"/>
    <w:rsid w:val="00530A69"/>
    <w:rsid w:val="00545593"/>
    <w:rsid w:val="00577C6C"/>
    <w:rsid w:val="005C2FE2"/>
    <w:rsid w:val="005E2BC9"/>
    <w:rsid w:val="005E4AF7"/>
    <w:rsid w:val="00605102"/>
    <w:rsid w:val="006215AA"/>
    <w:rsid w:val="006913C9"/>
    <w:rsid w:val="0069470D"/>
    <w:rsid w:val="006A0E42"/>
    <w:rsid w:val="006C2282"/>
    <w:rsid w:val="00701410"/>
    <w:rsid w:val="007126E9"/>
    <w:rsid w:val="00734F00"/>
    <w:rsid w:val="007444A6"/>
    <w:rsid w:val="00746020"/>
    <w:rsid w:val="00754784"/>
    <w:rsid w:val="00797580"/>
    <w:rsid w:val="007A70AE"/>
    <w:rsid w:val="007C6C75"/>
    <w:rsid w:val="007E704C"/>
    <w:rsid w:val="007F57F6"/>
    <w:rsid w:val="008236C5"/>
    <w:rsid w:val="008362E8"/>
    <w:rsid w:val="008736E0"/>
    <w:rsid w:val="008760B2"/>
    <w:rsid w:val="00886AC2"/>
    <w:rsid w:val="008A1768"/>
    <w:rsid w:val="008A7EEF"/>
    <w:rsid w:val="008F0F33"/>
    <w:rsid w:val="008F4429"/>
    <w:rsid w:val="0094021A"/>
    <w:rsid w:val="00954938"/>
    <w:rsid w:val="00997DB8"/>
    <w:rsid w:val="009B44AF"/>
    <w:rsid w:val="009C6A0B"/>
    <w:rsid w:val="009F0C77"/>
    <w:rsid w:val="009F4DD1"/>
    <w:rsid w:val="00A12DD2"/>
    <w:rsid w:val="00A412FD"/>
    <w:rsid w:val="00A41684"/>
    <w:rsid w:val="00A4271D"/>
    <w:rsid w:val="00A64E80"/>
    <w:rsid w:val="00A72BCD"/>
    <w:rsid w:val="00A741D9"/>
    <w:rsid w:val="00A833AB"/>
    <w:rsid w:val="00A95EAC"/>
    <w:rsid w:val="00A9741D"/>
    <w:rsid w:val="00AC6B99"/>
    <w:rsid w:val="00AD4B17"/>
    <w:rsid w:val="00AD5A86"/>
    <w:rsid w:val="00B31569"/>
    <w:rsid w:val="00B412D4"/>
    <w:rsid w:val="00B440AE"/>
    <w:rsid w:val="00B51575"/>
    <w:rsid w:val="00BA0614"/>
    <w:rsid w:val="00BD3A84"/>
    <w:rsid w:val="00BE3C22"/>
    <w:rsid w:val="00BE58C8"/>
    <w:rsid w:val="00C0345E"/>
    <w:rsid w:val="00C3483A"/>
    <w:rsid w:val="00C74E9D"/>
    <w:rsid w:val="00C82FD3"/>
    <w:rsid w:val="00C92819"/>
    <w:rsid w:val="00CC5D70"/>
    <w:rsid w:val="00CC6B7B"/>
    <w:rsid w:val="00CD2089"/>
    <w:rsid w:val="00CF5051"/>
    <w:rsid w:val="00D73A67"/>
    <w:rsid w:val="00D970A9"/>
    <w:rsid w:val="00DA79FC"/>
    <w:rsid w:val="00DF3845"/>
    <w:rsid w:val="00E00C64"/>
    <w:rsid w:val="00E41911"/>
    <w:rsid w:val="00E80224"/>
    <w:rsid w:val="00E92EEF"/>
    <w:rsid w:val="00ED60A4"/>
    <w:rsid w:val="00EE6151"/>
    <w:rsid w:val="00F24442"/>
    <w:rsid w:val="00F50AE3"/>
    <w:rsid w:val="00F67CF1"/>
    <w:rsid w:val="00F840F0"/>
    <w:rsid w:val="00F87056"/>
    <w:rsid w:val="00FB0D0D"/>
    <w:rsid w:val="00FB43B4"/>
    <w:rsid w:val="00FE5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98FE8C-940C-4650-A35A-65E75984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semiHidden/>
    <w:unhideWhenUsed/>
    <w:rsid w:val="007444A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7444A6"/>
    <w:rPr>
      <w:rFonts w:ascii="Consolas" w:hAnsi="Consolas"/>
      <w:sz w:val="21"/>
      <w:szCs w:val="21"/>
    </w:rPr>
  </w:style>
  <w:style w:type="paragraph" w:customStyle="1" w:styleId="incr0">
    <w:name w:val="incr0"/>
    <w:basedOn w:val="Normal"/>
    <w:rsid w:val="007444A6"/>
    <w:pPr>
      <w:spacing w:line="312" w:lineRule="atLeast"/>
      <w:ind w:left="720"/>
      <w:jc w:val="left"/>
    </w:pPr>
    <w:rPr>
      <w:rFonts w:ascii="Arial" w:hAnsi="Arial" w:cs="Arial"/>
      <w:color w:val="000000"/>
      <w:sz w:val="21"/>
      <w:szCs w:val="21"/>
    </w:rPr>
  </w:style>
  <w:style w:type="paragraph" w:styleId="BalloonText">
    <w:name w:val="Balloon Text"/>
    <w:basedOn w:val="Normal"/>
    <w:link w:val="BalloonTextChar"/>
    <w:uiPriority w:val="99"/>
    <w:semiHidden/>
    <w:unhideWhenUsed/>
    <w:rsid w:val="006C2282"/>
    <w:rPr>
      <w:rFonts w:ascii="Tahoma" w:hAnsi="Tahoma" w:cs="Tahoma"/>
      <w:sz w:val="16"/>
      <w:szCs w:val="16"/>
    </w:rPr>
  </w:style>
  <w:style w:type="character" w:customStyle="1" w:styleId="BalloonTextChar">
    <w:name w:val="Balloon Text Char"/>
    <w:basedOn w:val="DefaultParagraphFont"/>
    <w:link w:val="BalloonText"/>
    <w:uiPriority w:val="99"/>
    <w:semiHidden/>
    <w:rsid w:val="006C2282"/>
    <w:rPr>
      <w:rFonts w:ascii="Tahoma" w:eastAsia="Times New Roman" w:hAnsi="Tahoma" w:cs="Tahoma"/>
      <w:sz w:val="16"/>
      <w:szCs w:val="16"/>
    </w:rPr>
  </w:style>
  <w:style w:type="character" w:styleId="Hyperlink">
    <w:name w:val="Hyperlink"/>
    <w:basedOn w:val="DefaultParagraphFont"/>
    <w:uiPriority w:val="99"/>
    <w:unhideWhenUsed/>
    <w:rsid w:val="007F57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6-13.docx" TargetMode="External"/><Relationship Id="rId13" Type="http://schemas.openxmlformats.org/officeDocument/2006/relationships/hyperlink" Target="file:///h:\HJ%20Archive\2013\04-18-13.docx" TargetMode="External"/><Relationship Id="rId18" Type="http://schemas.openxmlformats.org/officeDocument/2006/relationships/hyperlink" Target="file:///p:\pprever\2013-14\3609_201304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2-26-13.docx" TargetMode="External"/><Relationship Id="rId12" Type="http://schemas.openxmlformats.org/officeDocument/2006/relationships/hyperlink" Target="file:///h:\HJ%20Archive\2013\04-18-13.docx" TargetMode="External"/><Relationship Id="rId17" Type="http://schemas.openxmlformats.org/officeDocument/2006/relationships/hyperlink" Target="file:///p:\pprever\2013-14\3609_20130226.docx" TargetMode="External"/><Relationship Id="rId2" Type="http://schemas.openxmlformats.org/officeDocument/2006/relationships/styles" Target="styles.xml"/><Relationship Id="rId16" Type="http://schemas.openxmlformats.org/officeDocument/2006/relationships/hyperlink" Target="file:///h:\SJ%20Archive\2013\04-24-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8-13.docx" TargetMode="External"/><Relationship Id="rId5" Type="http://schemas.openxmlformats.org/officeDocument/2006/relationships/footnotes" Target="footnotes.xml"/><Relationship Id="rId15" Type="http://schemas.openxmlformats.org/officeDocument/2006/relationships/hyperlink" Target="file:///h:\SJ%20Archive\2013\04-24-13.docx" TargetMode="External"/><Relationship Id="rId23" Type="http://schemas.openxmlformats.org/officeDocument/2006/relationships/theme" Target="theme/theme1.xml"/><Relationship Id="rId10" Type="http://schemas.openxmlformats.org/officeDocument/2006/relationships/hyperlink" Target="file:///h:\HJ%20Archive\2013\04-17-13.docx" TargetMode="External"/><Relationship Id="rId19" Type="http://schemas.openxmlformats.org/officeDocument/2006/relationships/hyperlink" Target="file:///p:\pprever\2013-14\3609_20130418.docx" TargetMode="External"/><Relationship Id="rId4" Type="http://schemas.openxmlformats.org/officeDocument/2006/relationships/webSettings" Target="webSettings.xml"/><Relationship Id="rId9" Type="http://schemas.openxmlformats.org/officeDocument/2006/relationships/hyperlink" Target="file:///h:\HJ%20Archive\2013\04-11-13.docx" TargetMode="External"/><Relationship Id="rId14" Type="http://schemas.openxmlformats.org/officeDocument/2006/relationships/hyperlink" Target="file:///h:\HJ%20Archive\2013\04-23-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B3F39-4362-453C-8F50-7167AD7B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3609: Laser pointing devices - South Carolina Legislature Online</dc:title>
  <dc:creator>GloriaShackelford</dc:creator>
  <cp:lastModifiedBy>N Cumfer</cp:lastModifiedBy>
  <cp:revision>10</cp:revision>
  <cp:lastPrinted>2013-02-25T16:43:00Z</cp:lastPrinted>
  <dcterms:created xsi:type="dcterms:W3CDTF">2013-04-18T23:34:00Z</dcterms:created>
  <dcterms:modified xsi:type="dcterms:W3CDTF">2014-12-05T16:40:00Z</dcterms:modified>
</cp:coreProperties>
</file>