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0CB" w:rsidRDefault="002470CB" w:rsidP="002470CB">
      <w:pPr>
        <w:widowControl w:val="0"/>
        <w:jc w:val="center"/>
      </w:pPr>
      <w:r w:rsidRPr="002470CB">
        <w:rPr>
          <w:b/>
        </w:rPr>
        <w:t>South Carolina General Assembly</w:t>
      </w:r>
    </w:p>
    <w:p w:rsidR="002470CB" w:rsidRDefault="002470CB" w:rsidP="002470CB">
      <w:pPr>
        <w:widowControl w:val="0"/>
        <w:jc w:val="center"/>
      </w:pPr>
      <w:r>
        <w:t>120th Session, 2013-2014</w:t>
      </w:r>
    </w:p>
    <w:p w:rsidR="002470CB" w:rsidRDefault="002470CB" w:rsidP="002470CB">
      <w:pPr>
        <w:widowControl w:val="0"/>
        <w:jc w:val="left"/>
      </w:pPr>
    </w:p>
    <w:p w:rsidR="002470CB" w:rsidRDefault="002470CB" w:rsidP="002470CB">
      <w:pPr>
        <w:widowControl w:val="0"/>
        <w:jc w:val="left"/>
        <w:rPr>
          <w:b/>
        </w:rPr>
      </w:pPr>
      <w:r w:rsidRPr="002470CB">
        <w:rPr>
          <w:b/>
        </w:rPr>
        <w:t>H. 3796</w:t>
      </w:r>
    </w:p>
    <w:p w:rsidR="002470CB" w:rsidRDefault="002470CB" w:rsidP="002470CB">
      <w:pPr>
        <w:widowControl w:val="0"/>
        <w:jc w:val="left"/>
        <w:rPr>
          <w:b/>
        </w:rPr>
      </w:pPr>
    </w:p>
    <w:p w:rsidR="002470CB" w:rsidRDefault="002470CB" w:rsidP="002470CB">
      <w:pPr>
        <w:widowControl w:val="0"/>
        <w:jc w:val="left"/>
      </w:pPr>
      <w:r w:rsidRPr="002470CB">
        <w:rPr>
          <w:b/>
        </w:rPr>
        <w:t>STATUS INFORMATION</w:t>
      </w:r>
    </w:p>
    <w:p w:rsidR="002470CB" w:rsidRDefault="002470CB" w:rsidP="002470CB">
      <w:pPr>
        <w:widowControl w:val="0"/>
        <w:jc w:val="left"/>
      </w:pPr>
    </w:p>
    <w:p w:rsidR="002470CB" w:rsidRDefault="002470CB" w:rsidP="002470CB">
      <w:pPr>
        <w:widowControl w:val="0"/>
        <w:jc w:val="left"/>
      </w:pPr>
      <w:r>
        <w:t>General Bill</w:t>
      </w:r>
    </w:p>
    <w:p w:rsidR="002470CB" w:rsidRDefault="002470CB" w:rsidP="002470CB">
      <w:pPr>
        <w:widowControl w:val="0"/>
        <w:jc w:val="left"/>
      </w:pPr>
      <w:r>
        <w:t>Sponsors: Rep. Pitts</w:t>
      </w:r>
    </w:p>
    <w:p w:rsidR="002470CB" w:rsidRDefault="002470CB" w:rsidP="002470CB">
      <w:pPr>
        <w:widowControl w:val="0"/>
        <w:jc w:val="left"/>
      </w:pPr>
      <w:r>
        <w:t>Document Path: l:\council\bills\bbm\10830htc13.docx</w:t>
      </w:r>
    </w:p>
    <w:p w:rsidR="002470CB" w:rsidRDefault="002470CB" w:rsidP="002470CB">
      <w:pPr>
        <w:widowControl w:val="0"/>
        <w:jc w:val="left"/>
      </w:pPr>
    </w:p>
    <w:p w:rsidR="00423FCC" w:rsidRDefault="00423FCC" w:rsidP="002470CB">
      <w:pPr>
        <w:widowControl w:val="0"/>
        <w:jc w:val="left"/>
      </w:pPr>
      <w:r>
        <w:t>Introduced in the House on March 11, 2013</w:t>
      </w:r>
    </w:p>
    <w:p w:rsidR="00423FCC" w:rsidRDefault="00423FCC" w:rsidP="002470CB">
      <w:pPr>
        <w:widowControl w:val="0"/>
        <w:jc w:val="left"/>
      </w:pPr>
      <w:r>
        <w:t>Introduced in the Senate on March 4, 2014</w:t>
      </w:r>
    </w:p>
    <w:p w:rsidR="00423FCC" w:rsidRDefault="00423FCC" w:rsidP="002470CB">
      <w:pPr>
        <w:widowControl w:val="0"/>
        <w:jc w:val="left"/>
      </w:pPr>
      <w:r>
        <w:t>Last Amended on February 26, 2014</w:t>
      </w:r>
    </w:p>
    <w:p w:rsidR="00423FCC" w:rsidRPr="00423FCC" w:rsidRDefault="00423FCC" w:rsidP="002470CB">
      <w:pPr>
        <w:widowControl w:val="0"/>
        <w:jc w:val="left"/>
      </w:pPr>
      <w:r>
        <w:t xml:space="preserve">Currently residing in the Senate Committee on </w:t>
      </w:r>
      <w:r w:rsidRPr="00423FCC">
        <w:rPr>
          <w:b/>
        </w:rPr>
        <w:t>Finance</w:t>
      </w:r>
    </w:p>
    <w:p w:rsidR="00423FCC" w:rsidRDefault="00423FCC" w:rsidP="002470CB">
      <w:pPr>
        <w:widowControl w:val="0"/>
        <w:jc w:val="left"/>
      </w:pPr>
    </w:p>
    <w:p w:rsidR="002470CB" w:rsidRDefault="002470CB" w:rsidP="002470CB">
      <w:pPr>
        <w:widowControl w:val="0"/>
        <w:jc w:val="left"/>
      </w:pPr>
      <w:r>
        <w:t xml:space="preserve">Summary: </w:t>
      </w:r>
      <w:r w:rsidR="00301D1B">
        <w:t>Fees imposed by political subdivisions</w:t>
      </w:r>
    </w:p>
    <w:p w:rsidR="002470CB" w:rsidRDefault="002470CB" w:rsidP="002470CB">
      <w:pPr>
        <w:widowControl w:val="0"/>
        <w:jc w:val="left"/>
      </w:pPr>
    </w:p>
    <w:p w:rsidR="002470CB" w:rsidRDefault="002470CB" w:rsidP="002470CB">
      <w:pPr>
        <w:widowControl w:val="0"/>
        <w:jc w:val="left"/>
      </w:pPr>
    </w:p>
    <w:p w:rsidR="002470CB" w:rsidRDefault="002470CB" w:rsidP="002470CB">
      <w:pPr>
        <w:widowControl w:val="0"/>
        <w:tabs>
          <w:tab w:val="center" w:pos="590"/>
          <w:tab w:val="center" w:pos="1440"/>
          <w:tab w:val="left" w:pos="1872"/>
          <w:tab w:val="left" w:pos="9187"/>
        </w:tabs>
        <w:jc w:val="left"/>
      </w:pPr>
      <w:r w:rsidRPr="002470CB">
        <w:rPr>
          <w:b/>
        </w:rPr>
        <w:t>HISTORY OF LEGISLATIVE ACTIONS</w:t>
      </w:r>
    </w:p>
    <w:p w:rsidR="002470CB" w:rsidRDefault="002470CB" w:rsidP="002470CB">
      <w:pPr>
        <w:widowControl w:val="0"/>
        <w:tabs>
          <w:tab w:val="center" w:pos="590"/>
          <w:tab w:val="center" w:pos="1440"/>
          <w:tab w:val="left" w:pos="1872"/>
          <w:tab w:val="left" w:pos="9187"/>
        </w:tabs>
        <w:jc w:val="left"/>
      </w:pPr>
    </w:p>
    <w:p w:rsidR="002470CB" w:rsidRPr="002470CB" w:rsidRDefault="002470CB" w:rsidP="002470CB">
      <w:pPr>
        <w:widowControl w:val="0"/>
        <w:tabs>
          <w:tab w:val="center" w:pos="590"/>
          <w:tab w:val="center" w:pos="1440"/>
          <w:tab w:val="left" w:pos="1872"/>
          <w:tab w:val="left" w:pos="9187"/>
        </w:tabs>
        <w:jc w:val="left"/>
      </w:pPr>
      <w:r w:rsidRPr="002470CB">
        <w:rPr>
          <w:u w:val="single"/>
        </w:rPr>
        <w:tab/>
        <w:t>Date</w:t>
      </w:r>
      <w:r w:rsidRPr="002470CB">
        <w:rPr>
          <w:u w:val="single"/>
        </w:rPr>
        <w:tab/>
        <w:t>Body</w:t>
      </w:r>
      <w:r w:rsidRPr="002470CB">
        <w:rPr>
          <w:u w:val="single"/>
        </w:rPr>
        <w:tab/>
        <w:t>Action Description with journal page number</w:t>
      </w:r>
      <w:r w:rsidRPr="002470CB">
        <w:rPr>
          <w:u w:val="single"/>
        </w:rPr>
        <w:tab/>
      </w:r>
      <w:bookmarkStart w:id="0" w:name="_GoBack"/>
      <w:bookmarkEnd w:id="0"/>
    </w:p>
    <w:p w:rsidR="00FC7272" w:rsidRDefault="00FC7272" w:rsidP="00FC7272">
      <w:pPr>
        <w:widowControl w:val="0"/>
        <w:tabs>
          <w:tab w:val="right" w:pos="1008"/>
          <w:tab w:val="left" w:pos="1152"/>
          <w:tab w:val="left" w:pos="1872"/>
          <w:tab w:val="left" w:pos="9187"/>
        </w:tabs>
        <w:ind w:left="2088" w:hanging="2088"/>
        <w:jc w:val="left"/>
      </w:pPr>
      <w:r>
        <w:tab/>
        <w:t>3/11/2013</w:t>
      </w:r>
      <w:r>
        <w:tab/>
        <w:t>House</w:t>
      </w:r>
      <w:r>
        <w:tab/>
      </w:r>
      <w:r w:rsidRPr="00E73CC6">
        <w:t>Introduced and read first time (</w:t>
      </w:r>
      <w:hyperlink r:id="rId7" w:history="1">
        <w:r w:rsidRPr="00E73CC6">
          <w:rPr>
            <w:rStyle w:val="Hyperlink"/>
          </w:rPr>
          <w:t>House Journal</w:t>
        </w:r>
        <w:r w:rsidRPr="00E73CC6">
          <w:rPr>
            <w:rStyle w:val="Hyperlink"/>
          </w:rPr>
          <w:noBreakHyphen/>
          <w:t>page 4</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3/11/2013</w:t>
      </w:r>
      <w:r>
        <w:tab/>
        <w:t>House</w:t>
      </w:r>
      <w:r>
        <w:tab/>
      </w:r>
      <w:r w:rsidRPr="00E73CC6">
        <w:t>Referred to Co</w:t>
      </w:r>
      <w:r>
        <w:t xml:space="preserve">mmittee on </w:t>
      </w:r>
      <w:r w:rsidRPr="00E73CC6">
        <w:rPr>
          <w:b/>
        </w:rPr>
        <w:t>Education and Public Works</w:t>
      </w:r>
      <w:r w:rsidRPr="00E73CC6">
        <w:t xml:space="preserve"> (</w:t>
      </w:r>
      <w:hyperlink r:id="rId8" w:history="1">
        <w:r w:rsidRPr="00E73CC6">
          <w:rPr>
            <w:rStyle w:val="Hyperlink"/>
          </w:rPr>
          <w:t>House Journal</w:t>
        </w:r>
        <w:r w:rsidRPr="00E73CC6">
          <w:rPr>
            <w:rStyle w:val="Hyperlink"/>
          </w:rPr>
          <w:noBreakHyphen/>
          <w:t>page 4</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3/20/2013</w:t>
      </w:r>
      <w:r>
        <w:tab/>
        <w:t>House</w:t>
      </w:r>
      <w:r>
        <w:tab/>
      </w:r>
      <w:r w:rsidRPr="00E73CC6">
        <w:t>Recalled from Co</w:t>
      </w:r>
      <w:r>
        <w:t xml:space="preserve">mmittee on </w:t>
      </w:r>
      <w:r w:rsidRPr="00E73CC6">
        <w:rPr>
          <w:b/>
        </w:rPr>
        <w:t>Education and Public Works</w:t>
      </w:r>
      <w:r w:rsidRPr="00E73CC6">
        <w:t xml:space="preserve"> (</w:t>
      </w:r>
      <w:hyperlink r:id="rId9" w:history="1">
        <w:r w:rsidRPr="00E73CC6">
          <w:rPr>
            <w:rStyle w:val="Hyperlink"/>
          </w:rPr>
          <w:t>House Journal</w:t>
        </w:r>
        <w:r w:rsidRPr="00E73CC6">
          <w:rPr>
            <w:rStyle w:val="Hyperlink"/>
          </w:rPr>
          <w:noBreakHyphen/>
          <w:t>page 105</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3/20/2013</w:t>
      </w:r>
      <w:r>
        <w:tab/>
        <w:t>House</w:t>
      </w:r>
      <w:r>
        <w:tab/>
      </w:r>
      <w:r w:rsidRPr="00E73CC6">
        <w:t>Referred</w:t>
      </w:r>
      <w:r>
        <w:t xml:space="preserve"> to Committee on </w:t>
      </w:r>
      <w:r w:rsidRPr="00E73CC6">
        <w:rPr>
          <w:b/>
        </w:rPr>
        <w:t>Ways and Means</w:t>
      </w:r>
      <w:r>
        <w:t xml:space="preserve"> </w:t>
      </w:r>
      <w:r w:rsidRPr="00E73CC6">
        <w:t>(</w:t>
      </w:r>
      <w:hyperlink r:id="rId10" w:history="1">
        <w:r w:rsidRPr="00E73CC6">
          <w:rPr>
            <w:rStyle w:val="Hyperlink"/>
          </w:rPr>
          <w:t>House Journal</w:t>
        </w:r>
        <w:r w:rsidRPr="00E73CC6">
          <w:rPr>
            <w:rStyle w:val="Hyperlink"/>
          </w:rPr>
          <w:noBreakHyphen/>
          <w:t>page 105</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4/18/2013</w:t>
      </w:r>
      <w:r>
        <w:tab/>
        <w:t>House</w:t>
      </w:r>
      <w:r>
        <w:tab/>
      </w:r>
      <w:r w:rsidRPr="00E73CC6">
        <w:t>Committee report</w:t>
      </w:r>
      <w:r>
        <w:t xml:space="preserve">: Favorable with amendment </w:t>
      </w:r>
      <w:r w:rsidRPr="00E73CC6">
        <w:rPr>
          <w:b/>
        </w:rPr>
        <w:t>Ways and Means</w:t>
      </w:r>
      <w:r w:rsidRPr="00E73CC6">
        <w:t xml:space="preserve"> (</w:t>
      </w:r>
      <w:hyperlink r:id="rId11" w:history="1">
        <w:r w:rsidRPr="00E73CC6">
          <w:rPr>
            <w:rStyle w:val="Hyperlink"/>
          </w:rPr>
          <w:t>House Journal</w:t>
        </w:r>
        <w:r w:rsidRPr="00E73CC6">
          <w:rPr>
            <w:rStyle w:val="Hyperlink"/>
          </w:rPr>
          <w:noBreakHyphen/>
          <w:t>page 17</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4/24/2013</w:t>
      </w:r>
      <w:r>
        <w:tab/>
        <w:t>House</w:t>
      </w:r>
      <w:r>
        <w:tab/>
      </w:r>
      <w:r w:rsidRPr="00E73CC6">
        <w:t>Requests for</w:t>
      </w:r>
      <w:r>
        <w:t xml:space="preserve"> debate</w:t>
      </w:r>
      <w:r>
        <w:noBreakHyphen/>
        <w:t xml:space="preserve">Rep(s). Felder, Norman, </w:t>
      </w:r>
      <w:r w:rsidRPr="00E73CC6">
        <w:t>Hiott, Skelto</w:t>
      </w:r>
      <w:r>
        <w:t xml:space="preserve">n, HA Crawford, Ryhal, Brannon, </w:t>
      </w:r>
      <w:r w:rsidRPr="00E73CC6">
        <w:t xml:space="preserve">Wood, Goldfinch, </w:t>
      </w:r>
      <w:r>
        <w:t xml:space="preserve">Forrester, Branham, Whipper, JR </w:t>
      </w:r>
      <w:r w:rsidRPr="00E73CC6">
        <w:t>Smith, Hard</w:t>
      </w:r>
      <w:r>
        <w:t xml:space="preserve">ee, Erickson, Crosby, Southard, </w:t>
      </w:r>
      <w:r w:rsidRPr="00E73CC6">
        <w:t>Williams, N</w:t>
      </w:r>
      <w:r>
        <w:t xml:space="preserve">eal, Pitts, Jefferson, Douglas, </w:t>
      </w:r>
      <w:r w:rsidRPr="00E73CC6">
        <w:t>Bowers (</w:t>
      </w:r>
      <w:hyperlink r:id="rId12" w:history="1">
        <w:r w:rsidRPr="00E73CC6">
          <w:rPr>
            <w:rStyle w:val="Hyperlink"/>
          </w:rPr>
          <w:t>House Journal</w:t>
        </w:r>
        <w:r w:rsidRPr="00E73CC6">
          <w:rPr>
            <w:rStyle w:val="Hyperlink"/>
          </w:rPr>
          <w:noBreakHyphen/>
          <w:t>page 108</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5/15/2013</w:t>
      </w:r>
      <w:r>
        <w:tab/>
        <w:t>House</w:t>
      </w:r>
      <w:r>
        <w:tab/>
      </w:r>
      <w:r w:rsidRPr="00E73CC6">
        <w:t>Debate</w:t>
      </w:r>
      <w:r>
        <w:t xml:space="preserve"> adjourned until Thur., 5</w:t>
      </w:r>
      <w:r>
        <w:noBreakHyphen/>
        <w:t>16</w:t>
      </w:r>
      <w:r>
        <w:noBreakHyphen/>
        <w:t xml:space="preserve">13 </w:t>
      </w:r>
      <w:r w:rsidRPr="00E73CC6">
        <w:t>(</w:t>
      </w:r>
      <w:hyperlink r:id="rId13" w:history="1">
        <w:r w:rsidRPr="00E73CC6">
          <w:rPr>
            <w:rStyle w:val="Hyperlink"/>
          </w:rPr>
          <w:t>House Journal</w:t>
        </w:r>
        <w:r w:rsidRPr="00E73CC6">
          <w:rPr>
            <w:rStyle w:val="Hyperlink"/>
          </w:rPr>
          <w:noBreakHyphen/>
          <w:t>page 25</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5/30/2013</w:t>
      </w:r>
      <w:r>
        <w:tab/>
        <w:t>House</w:t>
      </w:r>
      <w:r>
        <w:tab/>
      </w:r>
      <w:r w:rsidRPr="00E73CC6">
        <w:t>Debate</w:t>
      </w:r>
      <w:r>
        <w:t xml:space="preserve"> adjourned until Tues., 1</w:t>
      </w:r>
      <w:r>
        <w:noBreakHyphen/>
        <w:t>14</w:t>
      </w:r>
      <w:r>
        <w:noBreakHyphen/>
        <w:t xml:space="preserve">14 </w:t>
      </w:r>
      <w:r w:rsidRPr="00E73CC6">
        <w:t>(</w:t>
      </w:r>
      <w:hyperlink r:id="rId14" w:history="1">
        <w:r w:rsidRPr="00E73CC6">
          <w:rPr>
            <w:rStyle w:val="Hyperlink"/>
          </w:rPr>
          <w:t>House Journal</w:t>
        </w:r>
        <w:r w:rsidRPr="00E73CC6">
          <w:rPr>
            <w:rStyle w:val="Hyperlink"/>
          </w:rPr>
          <w:noBreakHyphen/>
          <w:t>page 76</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1/15/2014</w:t>
      </w:r>
      <w:r>
        <w:tab/>
        <w:t>House</w:t>
      </w:r>
      <w:r>
        <w:tab/>
      </w:r>
      <w:r w:rsidRPr="00E73CC6">
        <w:t xml:space="preserve">Debate </w:t>
      </w:r>
      <w:r>
        <w:t>adjourned until Thurs., 1</w:t>
      </w:r>
      <w:r>
        <w:noBreakHyphen/>
        <w:t>16</w:t>
      </w:r>
      <w:r>
        <w:noBreakHyphen/>
        <w:t xml:space="preserve">14 </w:t>
      </w:r>
      <w:r w:rsidRPr="00E73CC6">
        <w:t>(</w:t>
      </w:r>
      <w:hyperlink r:id="rId15" w:history="1">
        <w:r w:rsidRPr="00E73CC6">
          <w:rPr>
            <w:rStyle w:val="Hyperlink"/>
          </w:rPr>
          <w:t>House Journal</w:t>
        </w:r>
        <w:r w:rsidRPr="00E73CC6">
          <w:rPr>
            <w:rStyle w:val="Hyperlink"/>
          </w:rPr>
          <w:noBreakHyphen/>
          <w:t>page 45</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2/6/2014</w:t>
      </w:r>
      <w:r>
        <w:tab/>
        <w:t>House</w:t>
      </w:r>
      <w:r>
        <w:tab/>
      </w:r>
      <w:r w:rsidRPr="00E73CC6">
        <w:t>Debate</w:t>
      </w:r>
      <w:r>
        <w:t xml:space="preserve"> adjourned until Tues., 2</w:t>
      </w:r>
      <w:r>
        <w:noBreakHyphen/>
        <w:t>18</w:t>
      </w:r>
      <w:r>
        <w:noBreakHyphen/>
        <w:t xml:space="preserve">14 </w:t>
      </w:r>
      <w:r w:rsidRPr="00E73CC6">
        <w:t>(</w:t>
      </w:r>
      <w:hyperlink r:id="rId16" w:history="1">
        <w:r w:rsidRPr="00E73CC6">
          <w:rPr>
            <w:rStyle w:val="Hyperlink"/>
          </w:rPr>
          <w:t>House Journal</w:t>
        </w:r>
        <w:r w:rsidRPr="00E73CC6">
          <w:rPr>
            <w:rStyle w:val="Hyperlink"/>
          </w:rPr>
          <w:noBreakHyphen/>
          <w:t>page 25</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2/19/2014</w:t>
      </w:r>
      <w:r>
        <w:tab/>
        <w:t>House</w:t>
      </w:r>
      <w:r>
        <w:tab/>
      </w:r>
      <w:r w:rsidRPr="00E73CC6">
        <w:t>Debate</w:t>
      </w:r>
      <w:r>
        <w:t xml:space="preserve"> adjourned until Tues., 2</w:t>
      </w:r>
      <w:r>
        <w:noBreakHyphen/>
        <w:t>25</w:t>
      </w:r>
      <w:r>
        <w:noBreakHyphen/>
        <w:t xml:space="preserve">14 </w:t>
      </w:r>
      <w:r w:rsidRPr="00E73CC6">
        <w:t>(</w:t>
      </w:r>
      <w:hyperlink r:id="rId17" w:history="1">
        <w:r w:rsidRPr="00E73CC6">
          <w:rPr>
            <w:rStyle w:val="Hyperlink"/>
          </w:rPr>
          <w:t>House Journal</w:t>
        </w:r>
        <w:r w:rsidRPr="00E73CC6">
          <w:rPr>
            <w:rStyle w:val="Hyperlink"/>
          </w:rPr>
          <w:noBreakHyphen/>
          <w:t>page 21</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2/26/2014</w:t>
      </w:r>
      <w:r>
        <w:tab/>
        <w:t>House</w:t>
      </w:r>
      <w:r>
        <w:tab/>
      </w:r>
      <w:r w:rsidRPr="00E73CC6">
        <w:t>Amended (</w:t>
      </w:r>
      <w:hyperlink r:id="rId18" w:history="1">
        <w:r w:rsidRPr="00E73CC6">
          <w:rPr>
            <w:rStyle w:val="Hyperlink"/>
          </w:rPr>
          <w:t>House Journal</w:t>
        </w:r>
        <w:r w:rsidRPr="00E73CC6">
          <w:rPr>
            <w:rStyle w:val="Hyperlink"/>
          </w:rPr>
          <w:noBreakHyphen/>
          <w:t>page 41</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2/26/2014</w:t>
      </w:r>
      <w:r>
        <w:tab/>
        <w:t>House</w:t>
      </w:r>
      <w:r>
        <w:tab/>
      </w:r>
      <w:r w:rsidRPr="00E73CC6">
        <w:t>Read second time (</w:t>
      </w:r>
      <w:hyperlink r:id="rId19" w:history="1">
        <w:r w:rsidRPr="00E73CC6">
          <w:rPr>
            <w:rStyle w:val="Hyperlink"/>
          </w:rPr>
          <w:t>House Journal</w:t>
        </w:r>
        <w:r w:rsidRPr="00E73CC6">
          <w:rPr>
            <w:rStyle w:val="Hyperlink"/>
          </w:rPr>
          <w:noBreakHyphen/>
          <w:t>page 41</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2/26/2014</w:t>
      </w:r>
      <w:r>
        <w:tab/>
        <w:t>House</w:t>
      </w:r>
      <w:r>
        <w:tab/>
      </w:r>
      <w:r w:rsidRPr="00E73CC6">
        <w:t>Roll call Yeas</w:t>
      </w:r>
      <w:r>
        <w:noBreakHyphen/>
      </w:r>
      <w:r w:rsidRPr="00E73CC6">
        <w:t>98  Nays</w:t>
      </w:r>
      <w:r>
        <w:noBreakHyphen/>
      </w:r>
      <w:r w:rsidRPr="00E73CC6">
        <w:t>2 (</w:t>
      </w:r>
      <w:hyperlink r:id="rId20" w:history="1">
        <w:r w:rsidRPr="00E73CC6">
          <w:rPr>
            <w:rStyle w:val="Hyperlink"/>
          </w:rPr>
          <w:t>House Journal</w:t>
        </w:r>
        <w:r w:rsidRPr="00E73CC6">
          <w:rPr>
            <w:rStyle w:val="Hyperlink"/>
          </w:rPr>
          <w:noBreakHyphen/>
          <w:t>page 43</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2/27/2014</w:t>
      </w:r>
      <w:r>
        <w:tab/>
        <w:t>House</w:t>
      </w:r>
      <w:r>
        <w:tab/>
      </w:r>
      <w:r w:rsidRPr="00E73CC6">
        <w:t>Rea</w:t>
      </w:r>
      <w:r>
        <w:t xml:space="preserve">d third time and sent to Senate </w:t>
      </w:r>
      <w:r w:rsidRPr="00E73CC6">
        <w:t>(</w:t>
      </w:r>
      <w:hyperlink r:id="rId21" w:history="1">
        <w:r w:rsidRPr="00E73CC6">
          <w:rPr>
            <w:rStyle w:val="Hyperlink"/>
          </w:rPr>
          <w:t>House Journal</w:t>
        </w:r>
        <w:r w:rsidRPr="00E73CC6">
          <w:rPr>
            <w:rStyle w:val="Hyperlink"/>
          </w:rPr>
          <w:noBreakHyphen/>
          <w:t>page 42</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3/4/2014</w:t>
      </w:r>
      <w:r>
        <w:tab/>
        <w:t>Senate</w:t>
      </w:r>
      <w:r>
        <w:tab/>
      </w:r>
      <w:r w:rsidRPr="00E73CC6">
        <w:t>Introduced and read first time (</w:t>
      </w:r>
      <w:hyperlink r:id="rId22" w:history="1">
        <w:r w:rsidRPr="00E73CC6">
          <w:rPr>
            <w:rStyle w:val="Hyperlink"/>
          </w:rPr>
          <w:t>Senate Journal</w:t>
        </w:r>
        <w:r w:rsidRPr="00E73CC6">
          <w:rPr>
            <w:rStyle w:val="Hyperlink"/>
          </w:rPr>
          <w:noBreakHyphen/>
          <w:t>page 9</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r>
        <w:tab/>
        <w:t>3/4/2014</w:t>
      </w:r>
      <w:r>
        <w:tab/>
        <w:t>Senate</w:t>
      </w:r>
      <w:r>
        <w:tab/>
      </w:r>
      <w:r w:rsidRPr="00E73CC6">
        <w:t>R</w:t>
      </w:r>
      <w:r>
        <w:t xml:space="preserve">eferred to Committee on </w:t>
      </w:r>
      <w:r w:rsidRPr="00E73CC6">
        <w:rPr>
          <w:b/>
        </w:rPr>
        <w:t>Finance</w:t>
      </w:r>
      <w:r>
        <w:t xml:space="preserve"> </w:t>
      </w:r>
      <w:r w:rsidRPr="00E73CC6">
        <w:t>(</w:t>
      </w:r>
      <w:hyperlink r:id="rId23" w:history="1">
        <w:r w:rsidRPr="00E73CC6">
          <w:rPr>
            <w:rStyle w:val="Hyperlink"/>
          </w:rPr>
          <w:t>Senate Journal</w:t>
        </w:r>
        <w:r w:rsidRPr="00E73CC6">
          <w:rPr>
            <w:rStyle w:val="Hyperlink"/>
          </w:rPr>
          <w:noBreakHyphen/>
          <w:t>page 9</w:t>
        </w:r>
      </w:hyperlink>
      <w:r w:rsidRPr="00E73CC6">
        <w:t>)</w:t>
      </w:r>
    </w:p>
    <w:p w:rsidR="00FC7272" w:rsidRDefault="00FC7272" w:rsidP="00FC7272">
      <w:pPr>
        <w:widowControl w:val="0"/>
        <w:tabs>
          <w:tab w:val="right" w:pos="1008"/>
          <w:tab w:val="left" w:pos="1152"/>
          <w:tab w:val="left" w:pos="1872"/>
          <w:tab w:val="left" w:pos="9187"/>
        </w:tabs>
        <w:ind w:left="2088" w:hanging="2088"/>
        <w:jc w:val="left"/>
      </w:pPr>
    </w:p>
    <w:p w:rsidR="002470CB" w:rsidRPr="002470CB" w:rsidRDefault="002470CB" w:rsidP="002470CB">
      <w:pPr>
        <w:widowControl w:val="0"/>
        <w:tabs>
          <w:tab w:val="right" w:pos="1008"/>
          <w:tab w:val="left" w:pos="1152"/>
          <w:tab w:val="left" w:pos="1872"/>
          <w:tab w:val="left" w:pos="9187"/>
        </w:tabs>
        <w:ind w:left="2088" w:hanging="2088"/>
        <w:jc w:val="left"/>
      </w:pPr>
    </w:p>
    <w:p w:rsidR="002470CB" w:rsidRDefault="002470CB" w:rsidP="002470CB">
      <w:pPr>
        <w:widowControl w:val="0"/>
        <w:jc w:val="left"/>
      </w:pPr>
      <w:r w:rsidRPr="002470CB">
        <w:rPr>
          <w:b/>
        </w:rPr>
        <w:t>VERSIONS OF THIS BILL</w:t>
      </w:r>
    </w:p>
    <w:p w:rsidR="002470CB" w:rsidRDefault="002470CB" w:rsidP="002470CB">
      <w:pPr>
        <w:widowControl w:val="0"/>
        <w:jc w:val="left"/>
      </w:pPr>
    </w:p>
    <w:p w:rsidR="002470CB" w:rsidRDefault="00FD20A6" w:rsidP="002470CB">
      <w:pPr>
        <w:widowControl w:val="0"/>
        <w:jc w:val="left"/>
      </w:pPr>
      <w:hyperlink r:id="rId24" w:history="1">
        <w:r w:rsidR="002470CB">
          <w:rPr>
            <w:rStyle w:val="Hyperlink"/>
          </w:rPr>
          <w:t>3/11/2013</w:t>
        </w:r>
      </w:hyperlink>
    </w:p>
    <w:p w:rsidR="000A1C31" w:rsidRDefault="00FD20A6" w:rsidP="002470CB">
      <w:hyperlink r:id="rId25" w:history="1">
        <w:r w:rsidR="000A1C31" w:rsidRPr="000A1C31">
          <w:rPr>
            <w:rStyle w:val="Hyperlink"/>
          </w:rPr>
          <w:t>4/18/2013</w:t>
        </w:r>
      </w:hyperlink>
    </w:p>
    <w:p w:rsidR="00592467" w:rsidRDefault="00FD20A6" w:rsidP="002470CB">
      <w:hyperlink r:id="rId26" w:history="1">
        <w:r w:rsidR="00592467" w:rsidRPr="00592467">
          <w:rPr>
            <w:rStyle w:val="Hyperlink"/>
          </w:rPr>
          <w:t>2/26/2014</w:t>
        </w:r>
      </w:hyperlink>
    </w:p>
    <w:p w:rsidR="002470CB" w:rsidRDefault="002470CB" w:rsidP="002470CB"/>
    <w:p w:rsidR="002470CB" w:rsidRDefault="002470CB" w:rsidP="002470CB">
      <w:pPr>
        <w:sectPr w:rsidR="002470CB" w:rsidSect="002470CB">
          <w:pgSz w:w="12240" w:h="15840" w:code="1"/>
          <w:pgMar w:top="1080" w:right="1440" w:bottom="1080" w:left="1440" w:header="720" w:footer="720" w:gutter="0"/>
          <w:cols w:space="720"/>
          <w:noEndnote/>
          <w:docGrid w:linePitch="360"/>
        </w:sectPr>
      </w:pPr>
    </w:p>
    <w:p w:rsidR="00592467" w:rsidRDefault="00592467" w:rsidP="0039726D">
      <w:pPr>
        <w:pStyle w:val="BillDots"/>
      </w:pPr>
      <w:r>
        <w:rPr>
          <w:strike/>
        </w:rPr>
        <w:lastRenderedPageBreak/>
        <w:t>Indicates Matter Stricken</w:t>
      </w:r>
    </w:p>
    <w:p w:rsidR="00592467" w:rsidRPr="000010BC" w:rsidRDefault="00592467" w:rsidP="0039726D">
      <w:pPr>
        <w:pStyle w:val="BillDots"/>
      </w:pPr>
      <w:r>
        <w:rPr>
          <w:u w:val="single"/>
        </w:rPr>
        <w:t>Indicates New Matter</w:t>
      </w:r>
    </w:p>
    <w:p w:rsidR="00592467" w:rsidRDefault="00592467" w:rsidP="0039726D">
      <w:pPr>
        <w:pStyle w:val="BillDots"/>
      </w:pPr>
    </w:p>
    <w:p w:rsidR="00592467" w:rsidRDefault="00592467" w:rsidP="0039726D">
      <w:pPr>
        <w:pStyle w:val="BillDots"/>
      </w:pPr>
      <w:r>
        <w:t>AMENDED</w:t>
      </w:r>
    </w:p>
    <w:p w:rsidR="00592467" w:rsidRDefault="00592467" w:rsidP="0039726D">
      <w:pPr>
        <w:pStyle w:val="BillDots"/>
      </w:pPr>
      <w:r>
        <w:t>February 26, 2014</w:t>
      </w:r>
    </w:p>
    <w:p w:rsidR="00592467" w:rsidRDefault="00592467" w:rsidP="0039726D">
      <w:pPr>
        <w:pStyle w:val="BillDots"/>
      </w:pPr>
    </w:p>
    <w:p w:rsidR="00592467" w:rsidRPr="000010BC" w:rsidRDefault="00592467" w:rsidP="000010BC">
      <w:pPr>
        <w:pStyle w:val="BillDots"/>
        <w:tabs>
          <w:tab w:val="clear" w:pos="216"/>
          <w:tab w:val="clear" w:pos="432"/>
          <w:tab w:val="clear" w:pos="648"/>
          <w:tab w:val="clear" w:pos="864"/>
          <w:tab w:val="clear" w:pos="1080"/>
          <w:tab w:val="clear" w:pos="1296"/>
          <w:tab w:val="clear" w:pos="5904"/>
          <w:tab w:val="right" w:pos="5933"/>
        </w:tabs>
      </w:pPr>
      <w:r>
        <w:tab/>
      </w:r>
      <w:r>
        <w:rPr>
          <w:b/>
          <w:sz w:val="36"/>
        </w:rPr>
        <w:t>H. 3796</w:t>
      </w:r>
    </w:p>
    <w:p w:rsidR="00592467" w:rsidRDefault="00592467" w:rsidP="0039726D">
      <w:pPr>
        <w:pStyle w:val="BillDots"/>
      </w:pPr>
    </w:p>
    <w:p w:rsidR="00592467" w:rsidRDefault="00592467" w:rsidP="000010BC">
      <w:pPr>
        <w:pStyle w:val="BillDots"/>
        <w:jc w:val="center"/>
      </w:pPr>
      <w:r>
        <w:t xml:space="preserve">Introduced by </w:t>
      </w:r>
      <w:r w:rsidRPr="00145EF4">
        <w:t>Rep. Pitts</w:t>
      </w:r>
    </w:p>
    <w:p w:rsidR="00592467" w:rsidRDefault="00592467" w:rsidP="0039726D">
      <w:pPr>
        <w:pStyle w:val="BillDots"/>
      </w:pPr>
    </w:p>
    <w:p w:rsidR="00592467" w:rsidRDefault="00592467" w:rsidP="0039726D">
      <w:pPr>
        <w:pStyle w:val="BillDots"/>
      </w:pPr>
      <w:r>
        <w:t>S. Printed 2/26/14--H.</w:t>
      </w:r>
    </w:p>
    <w:p w:rsidR="00592467" w:rsidRDefault="00592467" w:rsidP="0039726D">
      <w:pPr>
        <w:pStyle w:val="BillDots"/>
      </w:pPr>
      <w:r>
        <w:t>Read the first time March 11, 2013.</w:t>
      </w:r>
    </w:p>
    <w:p w:rsidR="00592467" w:rsidRPr="000010BC" w:rsidRDefault="00592467" w:rsidP="000010BC">
      <w:pPr>
        <w:pStyle w:val="BillDots"/>
        <w:jc w:val="center"/>
      </w:pPr>
      <w:r>
        <w:rPr>
          <w:u w:val="single"/>
        </w:rPr>
        <w:t>            </w:t>
      </w:r>
    </w:p>
    <w:p w:rsidR="00592467" w:rsidRDefault="00592467" w:rsidP="0039726D">
      <w:pPr>
        <w:pStyle w:val="BillDots"/>
      </w:pPr>
    </w:p>
    <w:p w:rsidR="00592467" w:rsidRPr="00726DBE" w:rsidRDefault="00592467" w:rsidP="0039726D">
      <w:pPr>
        <w:pStyle w:val="BillDots"/>
        <w:sectPr w:rsidR="00592467" w:rsidRPr="00726DBE" w:rsidSect="00726DBE">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592467" w:rsidRDefault="00592467" w:rsidP="0039726D">
      <w:pPr>
        <w:pStyle w:val="BillDots"/>
      </w:pPr>
    </w:p>
    <w:p w:rsidR="00592467" w:rsidRDefault="00592467" w:rsidP="0039726D">
      <w:pPr>
        <w:pStyle w:val="Numbersforbills"/>
      </w:pPr>
    </w:p>
    <w:p w:rsidR="00592467" w:rsidRDefault="00592467"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Pr="00325348" w:rsidRDefault="00592467" w:rsidP="00AD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330, AS AMENDED, CODE OF LAWS OF SOUTH CAROLINA, 1976, RELATING TO FEES IMPOSED BY POLITICAL SUBDIVISIONS OF THIS STATE, SO AS TO PROVIDE THAT WHEN A GOVERNING BODY OF A POLITICAL SUBDIVISION IMPOSES A SCHEDULE OF ROAD FEES ON MOTOR VEHICLES REGISTERED IN THE COUNTY BASED ON VEHICLE CLASS, THE LOWEST FEE IN THE SCHEDULE MUST APPLY TO ALL MOTOR VEHICLES SUBJECT TO THE STATE BIENNIAL REGISTRATION FEE FOR PRIVATE PASSENGER MOTOR VEHICLES IMPOSED PURSUANT TO SECTION 56</w:t>
      </w:r>
      <w:r>
        <w:noBreakHyphen/>
        <w:t>3</w:t>
      </w:r>
      <w:r>
        <w:noBreakHyphen/>
        <w:t>620; AND TO AMEND SECTION 56</w:t>
      </w:r>
      <w:r>
        <w:noBreakHyphen/>
        <w:t>3</w:t>
      </w:r>
      <w:r>
        <w:noBreakHyphen/>
        <w:t>630, AS AMENDED, RELATING TO THE DEFINITION OF PRIVATE PASSENGER MOTOR VEHICLES FOR PURPOSES OF MOTOR VEHICLE LICENSING AND REGISTRATION BY THE SOUTH CAROLINA DEPARTMENT OF MOTOR VEHICLES, SO AS TO PROVIDE THAT A TRUCK INCLUDED IN THE DEFINITION OF PRIVATE PASSENGER MOTOR VEHICLE, WHICH IS NOT USED IN A TRADE OR BUSINESS, MAY BE REGISTERED UPON PAYMENT OF THE BIENNIAL REGISTRATION FEES PROVIDED PURSUANT TO SECTION 56</w:t>
      </w:r>
      <w:r>
        <w:noBreakHyphen/>
        <w:t>3</w:t>
      </w:r>
      <w:r>
        <w:noBreakHyphen/>
        <w:t>620.</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Pr>
          <w:color w:val="000000"/>
        </w:rPr>
        <w:tab/>
        <w:t>Section 6</w:t>
      </w:r>
      <w:r>
        <w:rPr>
          <w:color w:val="000000"/>
        </w:rPr>
        <w:noBreakHyphen/>
        <w:t>1</w:t>
      </w:r>
      <w:r>
        <w:rPr>
          <w:color w:val="000000"/>
        </w:rPr>
        <w:noBreakHyphen/>
        <w:t>330 of the 1976 Code, as last amended by Act 75 of 2009, is further amended by adding a subsection at the end to read:</w:t>
      </w:r>
    </w:p>
    <w:p w:rsidR="00592467" w:rsidRDefault="00592467"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92467" w:rsidRDefault="00592467"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“(E)</w:t>
      </w:r>
      <w:r>
        <w:rPr>
          <w:color w:val="000000"/>
        </w:rPr>
        <w:tab/>
        <w:t>If a local governing body imposes a schedule of road or other fees, however described, on motor vehicles registered in its jurisdiction and that schedule imposes fees that vary with respect to classes of vehicles, then the lowest fee in that schedule of fees imposed by the local governing body must apply to all vehicles registered by the South Carolina Department of Motor Vehicles for the state biennial registration fees provided pursuant to Section 56</w:t>
      </w:r>
      <w:r>
        <w:rPr>
          <w:color w:val="000000"/>
        </w:rPr>
        <w:noBreakHyphen/>
        <w:t>3</w:t>
      </w:r>
      <w:r>
        <w:rPr>
          <w:color w:val="000000"/>
        </w:rPr>
        <w:noBreakHyphen/>
        <w:t>620.”</w:t>
      </w:r>
    </w:p>
    <w:p w:rsidR="00592467" w:rsidRDefault="00592467"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3</w:t>
      </w:r>
      <w:r>
        <w:noBreakHyphen/>
        <w:t>630 of the 1976 Code, as last amended by Act 398 of 2006, is further amended to read:</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56</w:t>
      </w:r>
      <w:r>
        <w:noBreakHyphen/>
        <w:t>3</w:t>
      </w:r>
      <w:r>
        <w:noBreakHyphen/>
        <w:t>630.</w:t>
      </w:r>
      <w:r>
        <w:tab/>
      </w:r>
      <w:r>
        <w:rPr>
          <w:u w:val="single"/>
        </w:rPr>
        <w:t>(A)</w:t>
      </w:r>
      <w:r>
        <w:tab/>
      </w:r>
      <w:r w:rsidRPr="002B1B26">
        <w:rPr>
          <w:color w:val="000000"/>
        </w:rPr>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Pr>
          <w:color w:val="000000"/>
        </w:rPr>
        <w:noBreakHyphen/>
      </w:r>
      <w:r w:rsidRPr="002B1B26">
        <w:rPr>
          <w:color w:val="000000"/>
        </w:rPr>
        <w:t>wheel vehicle, or motor</w:t>
      </w:r>
      <w:r>
        <w:rPr>
          <w:color w:val="000000"/>
        </w:rPr>
        <w:noBreakHyphen/>
      </w:r>
      <w:r w:rsidRPr="002B1B26">
        <w:rPr>
          <w:color w:val="000000"/>
        </w:rPr>
        <w:t>driven cycle.  The department shall classify a three</w:t>
      </w:r>
      <w:r>
        <w:rPr>
          <w:color w:val="000000"/>
        </w:rPr>
        <w:noBreakHyphen/>
      </w:r>
      <w:r w:rsidRPr="002B1B26">
        <w:rPr>
          <w:color w:val="000000"/>
        </w:rPr>
        <w:t>wheel vehicle by the manufacturers statement of origin for the vehicles initial registration.  For subsequent registration, the department shall classify the three</w:t>
      </w:r>
      <w:r>
        <w:rPr>
          <w:color w:val="000000"/>
        </w:rPr>
        <w:noBreakHyphen/>
      </w:r>
      <w:r w:rsidRPr="002B1B26">
        <w:rPr>
          <w:color w:val="000000"/>
        </w:rPr>
        <w:t xml:space="preserve">wheel vehicle by its title document.  </w:t>
      </w:r>
      <w:r w:rsidRPr="00D67072">
        <w:rPr>
          <w:strike/>
          <w:color w:val="000000"/>
        </w:rPr>
        <w:t>This section does not relieve or negate any applicable fees required under Section 56</w:t>
      </w:r>
      <w:r>
        <w:rPr>
          <w:strike/>
          <w:color w:val="000000"/>
        </w:rPr>
        <w:noBreakHyphen/>
      </w:r>
      <w:r w:rsidRPr="00D67072">
        <w:rPr>
          <w:strike/>
          <w:color w:val="000000"/>
        </w:rPr>
        <w:t>3</w:t>
      </w:r>
      <w:r>
        <w:rPr>
          <w:strike/>
          <w:color w:val="000000"/>
        </w:rPr>
        <w:noBreakHyphen/>
      </w:r>
      <w:r w:rsidRPr="00D67072">
        <w:rPr>
          <w:strike/>
          <w:color w:val="000000"/>
        </w:rPr>
        <w:t>660</w:t>
      </w:r>
      <w:r>
        <w:rPr>
          <w:color w:val="000000"/>
        </w:rPr>
        <w:t xml:space="preserve"> </w:t>
      </w:r>
    </w:p>
    <w:p w:rsidR="00592467" w:rsidRPr="00F23ED6" w:rsidRDefault="00592467" w:rsidP="0000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7AD">
        <w:rPr>
          <w:color w:val="000000"/>
        </w:rPr>
        <w:tab/>
      </w:r>
      <w:r w:rsidRPr="00F23ED6">
        <w:rPr>
          <w:u w:val="single"/>
        </w:rPr>
        <w:t>(B)(1)</w:t>
      </w:r>
      <w:r w:rsidRPr="00F23ED6">
        <w:tab/>
      </w:r>
      <w:r w:rsidRPr="00F23ED6">
        <w:rPr>
          <w:u w:val="single"/>
        </w:rPr>
        <w:t>Trucks described as private passenger motor vehicles pursuant to subsection (A) of this section owned or leased by an individual exclusively for personal use are subject to the state biennial registration fees provided pursuant to Section 56</w:t>
      </w:r>
      <w:r w:rsidRPr="00F23ED6">
        <w:rPr>
          <w:u w:val="single"/>
        </w:rPr>
        <w:noBreakHyphen/>
        <w:t>3</w:t>
      </w:r>
      <w:r w:rsidRPr="00F23ED6">
        <w:rPr>
          <w:u w:val="single"/>
        </w:rPr>
        <w:noBreakHyphen/>
        <w:t>620.  For purposes of this subsection, ‘exclusively for personal use’ means a truck for which none of the expenses of acquisition or operation are eligible to be deducted from income in computing any federal income tax liability of the individual who registers the vehicle</w:t>
      </w:r>
      <w:r w:rsidRPr="00F23ED6">
        <w:t>.</w:t>
      </w:r>
    </w:p>
    <w:p w:rsidR="00592467" w:rsidRDefault="00592467" w:rsidP="0000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23ED6">
        <w:tab/>
      </w:r>
      <w:r w:rsidRPr="00F23ED6">
        <w:tab/>
      </w:r>
      <w:r w:rsidRPr="00F23ED6">
        <w:rPr>
          <w:u w:val="single"/>
        </w:rPr>
        <w:t>(2)</w:t>
      </w:r>
      <w:r w:rsidRPr="00F23ED6">
        <w:tab/>
      </w:r>
      <w:r w:rsidRPr="00F23ED6">
        <w:rPr>
          <w:u w:val="single"/>
        </w:rPr>
        <w:t>Before a truck may be registered for the fee allowed pursuant to item (1) of this subsection, the applicant must execute an affidavit signed under penalty for perjury certifying that the truck qualifies for the registration fee allowed pursuant to item (1) of this subsection.  The affidavit must be in a form prescribed by the South Carolina Department of Motor Vehicles that is furnished to all persons applying to register a truck qualifying by weight as a ‘private passenger’ motor vehicle.  If a properly executed affidavit is not submitted by the applicant, the fee to register the truck is as provided pursuant to Section 56</w:t>
      </w:r>
      <w:r w:rsidRPr="00F23ED6">
        <w:rPr>
          <w:u w:val="single"/>
        </w:rPr>
        <w:noBreakHyphen/>
        <w:t>3</w:t>
      </w:r>
      <w:r w:rsidRPr="00F23ED6">
        <w:rPr>
          <w:u w:val="single"/>
        </w:rPr>
        <w:noBreakHyphen/>
        <w:t>660.</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37AD">
        <w:rPr>
          <w:color w:val="000000"/>
        </w:rPr>
        <w:tab/>
      </w:r>
      <w:r>
        <w:rPr>
          <w:color w:val="000000"/>
          <w:u w:val="single"/>
        </w:rPr>
        <w:t>(C)</w:t>
      </w:r>
      <w:r w:rsidRPr="00A637AD">
        <w:rPr>
          <w:color w:val="000000"/>
        </w:rPr>
        <w:tab/>
      </w:r>
      <w:r>
        <w:rPr>
          <w:color w:val="000000"/>
          <w:u w:val="single"/>
        </w:rPr>
        <w:t>A truck not described in subsections (A) or (B) of this section is subject to the state biennial registration fees provided pursuant to Section 56</w:t>
      </w:r>
      <w:r>
        <w:rPr>
          <w:color w:val="000000"/>
          <w:u w:val="single"/>
        </w:rPr>
        <w:noBreakHyphen/>
        <w:t>3</w:t>
      </w:r>
      <w:r>
        <w:rPr>
          <w:color w:val="000000"/>
          <w:u w:val="single"/>
        </w:rPr>
        <w:noBreakHyphen/>
        <w:t>660.</w:t>
      </w:r>
      <w:r>
        <w:rPr>
          <w:color w:val="000000"/>
        </w:rPr>
        <w:t>”</w:t>
      </w: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92467" w:rsidRDefault="00592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July 1, 2013, and applies for motor vehicle registration years beginning after June 2015.</w:t>
      </w:r>
    </w:p>
    <w:p w:rsidR="00592467" w:rsidRDefault="00592467" w:rsidP="002C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AB9" w:rsidRDefault="00AD1AB9" w:rsidP="00592467">
      <w:pPr>
        <w:pStyle w:val="BillDots"/>
      </w:pPr>
    </w:p>
    <w:sectPr w:rsidR="00AD1AB9" w:rsidSect="00726DBE">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78B" w:rsidRDefault="006D478B" w:rsidP="009F0C77">
      <w:r>
        <w:separator/>
      </w:r>
    </w:p>
  </w:endnote>
  <w:endnote w:type="continuationSeparator" w:id="0">
    <w:p w:rsidR="006D478B" w:rsidRDefault="006D47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B69F34-D669-4786-9BCB-CEFF0FB29988}"/>
    <w:embedBold r:id="rId2" w:fontKey="{AFC2549E-74E4-444C-8173-7B80ED747952}"/>
  </w:font>
  <w:font w:name="Calibri">
    <w:panose1 w:val="020F0502020204030204"/>
    <w:charset w:val="00"/>
    <w:family w:val="swiss"/>
    <w:pitch w:val="variable"/>
    <w:sig w:usb0="E10002FF" w:usb1="4000ACFF" w:usb2="00000009" w:usb3="00000000" w:csb0="0000019F" w:csb1="00000000"/>
    <w:embedRegular r:id="rId3" w:fontKey="{580ABCA5-EDDB-4F36-A0F8-0B110A7DDA49}"/>
  </w:font>
  <w:font w:name="Cambria">
    <w:panose1 w:val="02040503050406030204"/>
    <w:charset w:val="00"/>
    <w:family w:val="roman"/>
    <w:pitch w:val="variable"/>
    <w:sig w:usb0="E00002FF" w:usb1="400004FF" w:usb2="00000000" w:usb3="00000000" w:csb0="0000019F" w:csb1="00000000"/>
    <w:embedRegular r:id="rId4" w:fontKey="{EC96647E-66B0-416C-AA16-63CFAD145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467" w:rsidRPr="00AD1AB9" w:rsidRDefault="00592467" w:rsidP="00AD1AB9">
    <w:pPr>
      <w:pStyle w:val="Footer"/>
      <w:tabs>
        <w:tab w:val="clear" w:pos="4680"/>
        <w:tab w:val="clear" w:pos="9360"/>
        <w:tab w:val="center" w:pos="2995"/>
      </w:tabs>
      <w:spacing w:before="120"/>
    </w:pPr>
    <w:r>
      <w:t>[3796-</w:t>
    </w:r>
    <w:r w:rsidR="00FF1213">
      <w:fldChar w:fldCharType="begin"/>
    </w:r>
    <w:r w:rsidR="00FF1213">
      <w:instrText xml:space="preserve"> PAGE  \* MERGEFORMAT </w:instrText>
    </w:r>
    <w:r w:rsidR="00FF1213">
      <w:fldChar w:fldCharType="separate"/>
    </w:r>
    <w:r w:rsidR="00FD20A6">
      <w:rPr>
        <w:noProof/>
      </w:rPr>
      <w:t>1</w:t>
    </w:r>
    <w:r w:rsidR="00FF121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DBE" w:rsidRPr="00AD1AB9" w:rsidRDefault="00592467" w:rsidP="00AD1AB9">
    <w:pPr>
      <w:pStyle w:val="Footer"/>
      <w:tabs>
        <w:tab w:val="clear" w:pos="4680"/>
        <w:tab w:val="clear" w:pos="9360"/>
        <w:tab w:val="center" w:pos="2995"/>
      </w:tabs>
      <w:spacing w:before="120"/>
    </w:pPr>
    <w:r>
      <w:t>[3796]</w:t>
    </w:r>
    <w:r>
      <w:tab/>
    </w:r>
    <w:r w:rsidR="00A47C79">
      <w:fldChar w:fldCharType="begin"/>
    </w:r>
    <w:r>
      <w:instrText xml:space="preserve"> PAGE  \* MERGEFORMAT </w:instrText>
    </w:r>
    <w:r w:rsidR="00A47C79">
      <w:fldChar w:fldCharType="separate"/>
    </w:r>
    <w:r w:rsidR="00FD20A6">
      <w:rPr>
        <w:noProof/>
      </w:rPr>
      <w:t>1</w:t>
    </w:r>
    <w:r w:rsidR="00A47C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78B" w:rsidRDefault="006D478B" w:rsidP="009F0C77">
      <w:r>
        <w:separator/>
      </w:r>
    </w:p>
  </w:footnote>
  <w:footnote w:type="continuationSeparator" w:id="0">
    <w:p w:rsidR="006D478B" w:rsidRDefault="006D47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30HTC13"/>
    <w:docVar w:name="CoverBillType" w:val="b"/>
    <w:docVar w:name="docpath" w:val="L:\Council\bills\BBM\10830HTC13.DOCX"/>
    <w:docVar w:name="dvBillNumber" w:val="3796"/>
    <w:docVar w:name="dvBillNumberPrefix" w:val="H. "/>
    <w:docVar w:name="dvOriginalBody" w:val="House"/>
    <w:docVar w:name="dvSteno" w:val="BBM"/>
    <w:docVar w:name="NameofBody" w:val="h"/>
    <w:docVar w:name="vgroup2" w:val="Council"/>
  </w:docVars>
  <w:rsids>
    <w:rsidRoot w:val="000D6314"/>
    <w:rsid w:val="00003BF3"/>
    <w:rsid w:val="00011869"/>
    <w:rsid w:val="00056285"/>
    <w:rsid w:val="00091DDC"/>
    <w:rsid w:val="000A1C31"/>
    <w:rsid w:val="000C3BE0"/>
    <w:rsid w:val="000D6314"/>
    <w:rsid w:val="000E1785"/>
    <w:rsid w:val="000E4C89"/>
    <w:rsid w:val="000F40FA"/>
    <w:rsid w:val="0010776B"/>
    <w:rsid w:val="00115E0C"/>
    <w:rsid w:val="00133E66"/>
    <w:rsid w:val="00134E0E"/>
    <w:rsid w:val="001435A3"/>
    <w:rsid w:val="001824E8"/>
    <w:rsid w:val="001D08F2"/>
    <w:rsid w:val="001D525B"/>
    <w:rsid w:val="001D6F15"/>
    <w:rsid w:val="001D7F4F"/>
    <w:rsid w:val="0022504C"/>
    <w:rsid w:val="002321B6"/>
    <w:rsid w:val="00234678"/>
    <w:rsid w:val="002470CB"/>
    <w:rsid w:val="00250967"/>
    <w:rsid w:val="002543C8"/>
    <w:rsid w:val="00257D5D"/>
    <w:rsid w:val="00284AAE"/>
    <w:rsid w:val="002C05CE"/>
    <w:rsid w:val="002E2645"/>
    <w:rsid w:val="002E5912"/>
    <w:rsid w:val="00301B21"/>
    <w:rsid w:val="00301D1B"/>
    <w:rsid w:val="00325348"/>
    <w:rsid w:val="003258F8"/>
    <w:rsid w:val="0032732C"/>
    <w:rsid w:val="00336AD0"/>
    <w:rsid w:val="0037079A"/>
    <w:rsid w:val="0039726D"/>
    <w:rsid w:val="003D01E8"/>
    <w:rsid w:val="003E5288"/>
    <w:rsid w:val="003E6F66"/>
    <w:rsid w:val="003F4FC2"/>
    <w:rsid w:val="003F6D79"/>
    <w:rsid w:val="0041760A"/>
    <w:rsid w:val="00417C01"/>
    <w:rsid w:val="00423FCC"/>
    <w:rsid w:val="004326E3"/>
    <w:rsid w:val="004809EE"/>
    <w:rsid w:val="004A2ED9"/>
    <w:rsid w:val="004B5FFD"/>
    <w:rsid w:val="004C49D6"/>
    <w:rsid w:val="004D3325"/>
    <w:rsid w:val="004D7893"/>
    <w:rsid w:val="004E7D54"/>
    <w:rsid w:val="004F12AB"/>
    <w:rsid w:val="00502B1C"/>
    <w:rsid w:val="005273C6"/>
    <w:rsid w:val="00530A69"/>
    <w:rsid w:val="0054381A"/>
    <w:rsid w:val="00545593"/>
    <w:rsid w:val="00577C6C"/>
    <w:rsid w:val="00591E3D"/>
    <w:rsid w:val="00592467"/>
    <w:rsid w:val="00594D7B"/>
    <w:rsid w:val="005C2FE2"/>
    <w:rsid w:val="005D207C"/>
    <w:rsid w:val="005D5300"/>
    <w:rsid w:val="005E2BC9"/>
    <w:rsid w:val="005E558F"/>
    <w:rsid w:val="005F19E1"/>
    <w:rsid w:val="005F5112"/>
    <w:rsid w:val="00605102"/>
    <w:rsid w:val="006160AE"/>
    <w:rsid w:val="006215AA"/>
    <w:rsid w:val="006676D0"/>
    <w:rsid w:val="006913C9"/>
    <w:rsid w:val="0069470D"/>
    <w:rsid w:val="006D478B"/>
    <w:rsid w:val="00711BDB"/>
    <w:rsid w:val="00734F00"/>
    <w:rsid w:val="00736B3E"/>
    <w:rsid w:val="0078507E"/>
    <w:rsid w:val="007A70AE"/>
    <w:rsid w:val="008362E8"/>
    <w:rsid w:val="00841508"/>
    <w:rsid w:val="0084739B"/>
    <w:rsid w:val="00892EB5"/>
    <w:rsid w:val="008A1768"/>
    <w:rsid w:val="008D6BB2"/>
    <w:rsid w:val="008F0F33"/>
    <w:rsid w:val="008F4429"/>
    <w:rsid w:val="00934B8A"/>
    <w:rsid w:val="0094021A"/>
    <w:rsid w:val="00942A11"/>
    <w:rsid w:val="00967ACA"/>
    <w:rsid w:val="00980E6F"/>
    <w:rsid w:val="009B44AF"/>
    <w:rsid w:val="009C6A0B"/>
    <w:rsid w:val="009F0C77"/>
    <w:rsid w:val="009F4DD1"/>
    <w:rsid w:val="00A12F7E"/>
    <w:rsid w:val="00A30AB6"/>
    <w:rsid w:val="00A41684"/>
    <w:rsid w:val="00A47C79"/>
    <w:rsid w:val="00A544BB"/>
    <w:rsid w:val="00A637AD"/>
    <w:rsid w:val="00A64E80"/>
    <w:rsid w:val="00A72BCD"/>
    <w:rsid w:val="00A741D9"/>
    <w:rsid w:val="00A833AB"/>
    <w:rsid w:val="00A964E5"/>
    <w:rsid w:val="00A9741D"/>
    <w:rsid w:val="00AA4139"/>
    <w:rsid w:val="00AB4ECA"/>
    <w:rsid w:val="00AB6A4E"/>
    <w:rsid w:val="00AD1AB9"/>
    <w:rsid w:val="00AD4B17"/>
    <w:rsid w:val="00B15A57"/>
    <w:rsid w:val="00B412D4"/>
    <w:rsid w:val="00B72703"/>
    <w:rsid w:val="00BD20CA"/>
    <w:rsid w:val="00BE31B5"/>
    <w:rsid w:val="00BE3C22"/>
    <w:rsid w:val="00C0345E"/>
    <w:rsid w:val="00C11D1E"/>
    <w:rsid w:val="00C31F0B"/>
    <w:rsid w:val="00C3483A"/>
    <w:rsid w:val="00C50822"/>
    <w:rsid w:val="00C74E9D"/>
    <w:rsid w:val="00C82FD3"/>
    <w:rsid w:val="00C92819"/>
    <w:rsid w:val="00CA2E1B"/>
    <w:rsid w:val="00CC6B7B"/>
    <w:rsid w:val="00CD2089"/>
    <w:rsid w:val="00D27FFD"/>
    <w:rsid w:val="00D67072"/>
    <w:rsid w:val="00D73A67"/>
    <w:rsid w:val="00D970A9"/>
    <w:rsid w:val="00DA0AD2"/>
    <w:rsid w:val="00DA214D"/>
    <w:rsid w:val="00DF2BA7"/>
    <w:rsid w:val="00DF3845"/>
    <w:rsid w:val="00E016EC"/>
    <w:rsid w:val="00E41911"/>
    <w:rsid w:val="00E92EEF"/>
    <w:rsid w:val="00EB79D6"/>
    <w:rsid w:val="00EC57CE"/>
    <w:rsid w:val="00EE0516"/>
    <w:rsid w:val="00F22A30"/>
    <w:rsid w:val="00F24442"/>
    <w:rsid w:val="00F317E6"/>
    <w:rsid w:val="00F50AE3"/>
    <w:rsid w:val="00F55F1A"/>
    <w:rsid w:val="00F67CF1"/>
    <w:rsid w:val="00F840F0"/>
    <w:rsid w:val="00FA006B"/>
    <w:rsid w:val="00FB0D0D"/>
    <w:rsid w:val="00FB43B4"/>
    <w:rsid w:val="00FB4AEA"/>
    <w:rsid w:val="00FC7272"/>
    <w:rsid w:val="00FD20A6"/>
    <w:rsid w:val="00FD6E5D"/>
    <w:rsid w:val="00FF1213"/>
    <w:rsid w:val="00FF4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7ABAFF-89CD-43C6-AEE7-9D064503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70CB"/>
    <w:rPr>
      <w:color w:val="0000FF" w:themeColor="hyperlink"/>
      <w:u w:val="single"/>
    </w:rPr>
  </w:style>
  <w:style w:type="paragraph" w:styleId="NoSpacing">
    <w:name w:val="No Spacing"/>
    <w:uiPriority w:val="1"/>
    <w:qFormat/>
    <w:rsid w:val="000A1C3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1-13.docx" TargetMode="External"/><Relationship Id="rId13" Type="http://schemas.openxmlformats.org/officeDocument/2006/relationships/hyperlink" Target="file:///H:\HJ%20Archive\2013\05-15-13.docx" TargetMode="External"/><Relationship Id="rId18" Type="http://schemas.openxmlformats.org/officeDocument/2006/relationships/hyperlink" Target="file:///H:\HJ%20Archive\2014\02-26-14.docx" TargetMode="External"/><Relationship Id="rId26" Type="http://schemas.openxmlformats.org/officeDocument/2006/relationships/hyperlink" Target="file:///p:\pprever\2013-14\3796_20140226.docx" TargetMode="External"/><Relationship Id="rId3" Type="http://schemas.openxmlformats.org/officeDocument/2006/relationships/settings" Target="settings.xml"/><Relationship Id="rId21" Type="http://schemas.openxmlformats.org/officeDocument/2006/relationships/hyperlink" Target="file:///H:\HJ%20Archive\2014\02-27-14.docx" TargetMode="External"/><Relationship Id="rId7" Type="http://schemas.openxmlformats.org/officeDocument/2006/relationships/hyperlink" Target="file:///H:\HJ%20Archive\2013\03-11-13.docx" TargetMode="External"/><Relationship Id="rId12" Type="http://schemas.openxmlformats.org/officeDocument/2006/relationships/hyperlink" Target="file:///H:\HJ%20Archive\2013\04-24-13.docx" TargetMode="External"/><Relationship Id="rId17" Type="http://schemas.openxmlformats.org/officeDocument/2006/relationships/hyperlink" Target="file:///H:\HJ%20Archive\2014\02-19-14.docx" TargetMode="External"/><Relationship Id="rId25" Type="http://schemas.openxmlformats.org/officeDocument/2006/relationships/hyperlink" Target="file:///p:\pprever\2013-14\3796_20130418.docx" TargetMode="External"/><Relationship Id="rId2" Type="http://schemas.openxmlformats.org/officeDocument/2006/relationships/styles" Target="styles.xml"/><Relationship Id="rId16" Type="http://schemas.openxmlformats.org/officeDocument/2006/relationships/hyperlink" Target="file:///H:\HJ%20Archive\2014\02-06-14.docx" TargetMode="External"/><Relationship Id="rId20" Type="http://schemas.openxmlformats.org/officeDocument/2006/relationships/hyperlink" Target="file:///H:\HJ%20Archive\2014\02-26-14.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8-13.docx" TargetMode="External"/><Relationship Id="rId24" Type="http://schemas.openxmlformats.org/officeDocument/2006/relationships/hyperlink" Target="file:///p:\pprever\2013-14\3796_20130311.docx" TargetMode="External"/><Relationship Id="rId5" Type="http://schemas.openxmlformats.org/officeDocument/2006/relationships/footnotes" Target="footnotes.xml"/><Relationship Id="rId15" Type="http://schemas.openxmlformats.org/officeDocument/2006/relationships/hyperlink" Target="file:///H:\HJ%20Archive\2014\01-15-14.docx" TargetMode="External"/><Relationship Id="rId23" Type="http://schemas.openxmlformats.org/officeDocument/2006/relationships/hyperlink" Target="file:///H:\SJ%20Archive\2014\03-04-14.docx" TargetMode="External"/><Relationship Id="rId28" Type="http://schemas.openxmlformats.org/officeDocument/2006/relationships/footer" Target="footer2.xml"/><Relationship Id="rId10" Type="http://schemas.openxmlformats.org/officeDocument/2006/relationships/hyperlink" Target="file:///H:\HJ%20Archive\2013\03-20-13.docx" TargetMode="External"/><Relationship Id="rId19" Type="http://schemas.openxmlformats.org/officeDocument/2006/relationships/hyperlink" Target="file:///H:\HJ%20Archive\2014\02-26-14.docx" TargetMode="External"/><Relationship Id="rId4" Type="http://schemas.openxmlformats.org/officeDocument/2006/relationships/webSettings" Target="webSettings.xml"/><Relationship Id="rId9" Type="http://schemas.openxmlformats.org/officeDocument/2006/relationships/hyperlink" Target="file:///H:\HJ%20Archive\2013\03-20-13.docx" TargetMode="External"/><Relationship Id="rId14" Type="http://schemas.openxmlformats.org/officeDocument/2006/relationships/hyperlink" Target="file:///H:\HJ%20Archive\2013\05-30-13.docx" TargetMode="External"/><Relationship Id="rId22" Type="http://schemas.openxmlformats.org/officeDocument/2006/relationships/hyperlink" Target="file:///H:\SJ%20Archive\2014\03-04-14.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9EC0A-36DD-4BB0-A885-5D9F267E7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3796: Fees imposed by political subdivisions - South Carolina Legislature Online</dc:title>
  <dc:creator>BrendaMelton</dc:creator>
  <cp:lastModifiedBy>N Cumfer</cp:lastModifiedBy>
  <cp:revision>9</cp:revision>
  <cp:lastPrinted>2013-02-27T20:22:00Z</cp:lastPrinted>
  <dcterms:created xsi:type="dcterms:W3CDTF">2014-02-27T01:05:00Z</dcterms:created>
  <dcterms:modified xsi:type="dcterms:W3CDTF">2014-12-05T16:44:00Z</dcterms:modified>
</cp:coreProperties>
</file>