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942" w:rsidRDefault="004E0942" w:rsidP="004E0942">
      <w:pPr>
        <w:widowControl w:val="0"/>
        <w:jc w:val="center"/>
      </w:pPr>
      <w:r w:rsidRPr="004E0942">
        <w:rPr>
          <w:b/>
        </w:rPr>
        <w:t>South Carolina General Assembly</w:t>
      </w:r>
    </w:p>
    <w:p w:rsidR="004E0942" w:rsidRDefault="004E0942" w:rsidP="004E0942">
      <w:pPr>
        <w:widowControl w:val="0"/>
        <w:jc w:val="center"/>
      </w:pPr>
      <w:r>
        <w:t>120th Session, 2013-2014</w:t>
      </w:r>
    </w:p>
    <w:p w:rsidR="004E0942" w:rsidRDefault="004E0942" w:rsidP="004E0942">
      <w:pPr>
        <w:widowControl w:val="0"/>
        <w:jc w:val="left"/>
      </w:pPr>
    </w:p>
    <w:p w:rsidR="004E0942" w:rsidRDefault="004E0942" w:rsidP="004E0942">
      <w:pPr>
        <w:widowControl w:val="0"/>
        <w:jc w:val="left"/>
        <w:rPr>
          <w:b/>
        </w:rPr>
      </w:pPr>
      <w:r w:rsidRPr="004E0942">
        <w:rPr>
          <w:b/>
        </w:rPr>
        <w:t>H. 4068</w:t>
      </w:r>
    </w:p>
    <w:p w:rsidR="004E0942" w:rsidRDefault="004E0942" w:rsidP="004E0942">
      <w:pPr>
        <w:widowControl w:val="0"/>
        <w:jc w:val="left"/>
        <w:rPr>
          <w:b/>
        </w:rPr>
      </w:pPr>
    </w:p>
    <w:p w:rsidR="004E0942" w:rsidRDefault="004E0942" w:rsidP="004E0942">
      <w:pPr>
        <w:widowControl w:val="0"/>
        <w:jc w:val="left"/>
      </w:pPr>
      <w:r w:rsidRPr="004E0942">
        <w:rPr>
          <w:b/>
        </w:rPr>
        <w:t>STATUS INFORMATION</w:t>
      </w:r>
    </w:p>
    <w:p w:rsidR="004E0942" w:rsidRDefault="004E0942" w:rsidP="004E0942">
      <w:pPr>
        <w:widowControl w:val="0"/>
        <w:jc w:val="left"/>
      </w:pPr>
    </w:p>
    <w:p w:rsidR="004E0942" w:rsidRDefault="004E0942" w:rsidP="004E0942">
      <w:pPr>
        <w:widowControl w:val="0"/>
        <w:jc w:val="left"/>
      </w:pPr>
      <w:r>
        <w:t>General Bill</w:t>
      </w:r>
    </w:p>
    <w:p w:rsidR="004E0942" w:rsidRDefault="00A31AA3" w:rsidP="004E0942">
      <w:pPr>
        <w:widowControl w:val="0"/>
        <w:jc w:val="left"/>
      </w:pPr>
      <w:r>
        <w:t>Sponsors: Reps. Henderson, Atwater, Ballentine, Long, Southard, K.R. Crawford, Finlay, Huggins, G.R. Smith, Erickson, Taylor, Allison, Bowen, J.R. Smith, Limehouse, Bedingfield, Burns, Chumley, Crosby, Daning, Felder, Forrester, Hamilton, Hardee, Hiott, Hixon, Loftis, Nanney, Norman, Owens, Patrick, Ryhal, Sottile, Spires, Stringer, Thayer, Toole, Wells, Willis and Wood</w:t>
      </w:r>
    </w:p>
    <w:p w:rsidR="004E0942" w:rsidRDefault="004E0942" w:rsidP="004E0942">
      <w:pPr>
        <w:widowControl w:val="0"/>
        <w:jc w:val="left"/>
      </w:pPr>
      <w:r>
        <w:t>Document Path: l:\council\bills\ms\7164ab13.docx</w:t>
      </w:r>
    </w:p>
    <w:p w:rsidR="003A4347" w:rsidRDefault="003A4347" w:rsidP="004E0942">
      <w:pPr>
        <w:widowControl w:val="0"/>
        <w:jc w:val="left"/>
      </w:pPr>
      <w:r>
        <w:t>Companion/Similar bill(s): 3849</w:t>
      </w:r>
    </w:p>
    <w:p w:rsidR="004E0942" w:rsidRDefault="004E0942" w:rsidP="004E0942">
      <w:pPr>
        <w:widowControl w:val="0"/>
        <w:jc w:val="left"/>
      </w:pPr>
    </w:p>
    <w:p w:rsidR="004E0942" w:rsidRDefault="004E0942" w:rsidP="004E0942">
      <w:pPr>
        <w:widowControl w:val="0"/>
        <w:jc w:val="left"/>
      </w:pPr>
      <w:r>
        <w:t>Introduced in the House on April 30, 2013</w:t>
      </w:r>
    </w:p>
    <w:p w:rsidR="004E0942" w:rsidRDefault="004E0942" w:rsidP="004E0942">
      <w:pPr>
        <w:widowControl w:val="0"/>
        <w:jc w:val="left"/>
      </w:pPr>
      <w:r>
        <w:t xml:space="preserve">Currently residing in the House Committee on </w:t>
      </w:r>
      <w:r w:rsidRPr="004E0942">
        <w:rPr>
          <w:b/>
        </w:rPr>
        <w:t>Judiciary</w:t>
      </w:r>
    </w:p>
    <w:p w:rsidR="004E0942" w:rsidRDefault="004E0942" w:rsidP="004E0942">
      <w:pPr>
        <w:widowControl w:val="0"/>
        <w:jc w:val="left"/>
      </w:pPr>
    </w:p>
    <w:p w:rsidR="004E0942" w:rsidRDefault="004E0942" w:rsidP="004E0942">
      <w:pPr>
        <w:widowControl w:val="0"/>
        <w:jc w:val="left"/>
      </w:pPr>
      <w:r>
        <w:t xml:space="preserve">Summary: </w:t>
      </w:r>
      <w:r w:rsidR="001C056A">
        <w:t>General Assembly</w:t>
      </w:r>
    </w:p>
    <w:p w:rsidR="004E0942" w:rsidRDefault="004E0942" w:rsidP="004E0942">
      <w:pPr>
        <w:widowControl w:val="0"/>
        <w:jc w:val="left"/>
      </w:pPr>
    </w:p>
    <w:p w:rsidR="004E0942" w:rsidRDefault="004E0942" w:rsidP="004E0942">
      <w:pPr>
        <w:widowControl w:val="0"/>
        <w:jc w:val="left"/>
      </w:pPr>
    </w:p>
    <w:p w:rsidR="004E0942" w:rsidRDefault="004E0942" w:rsidP="004E0942">
      <w:pPr>
        <w:widowControl w:val="0"/>
        <w:tabs>
          <w:tab w:val="center" w:pos="590"/>
          <w:tab w:val="center" w:pos="1440"/>
          <w:tab w:val="left" w:pos="1872"/>
          <w:tab w:val="left" w:pos="9187"/>
        </w:tabs>
        <w:jc w:val="left"/>
      </w:pPr>
      <w:r w:rsidRPr="004E0942">
        <w:rPr>
          <w:b/>
        </w:rPr>
        <w:t>HISTORY OF LEGISLATIVE ACTIONS</w:t>
      </w:r>
    </w:p>
    <w:p w:rsidR="004E0942" w:rsidRDefault="004E0942" w:rsidP="004E0942">
      <w:pPr>
        <w:widowControl w:val="0"/>
        <w:tabs>
          <w:tab w:val="center" w:pos="590"/>
          <w:tab w:val="center" w:pos="1440"/>
          <w:tab w:val="left" w:pos="1872"/>
          <w:tab w:val="left" w:pos="9187"/>
        </w:tabs>
        <w:jc w:val="left"/>
      </w:pPr>
    </w:p>
    <w:p w:rsidR="004E0942" w:rsidRPr="004E0942" w:rsidRDefault="004E0942" w:rsidP="004E0942">
      <w:pPr>
        <w:widowControl w:val="0"/>
        <w:tabs>
          <w:tab w:val="center" w:pos="590"/>
          <w:tab w:val="center" w:pos="1440"/>
          <w:tab w:val="left" w:pos="1872"/>
          <w:tab w:val="left" w:pos="9187"/>
        </w:tabs>
        <w:jc w:val="left"/>
      </w:pPr>
      <w:r w:rsidRPr="004E0942">
        <w:rPr>
          <w:u w:val="single"/>
        </w:rPr>
        <w:tab/>
        <w:t>Date</w:t>
      </w:r>
      <w:r w:rsidRPr="004E0942">
        <w:rPr>
          <w:u w:val="single"/>
        </w:rPr>
        <w:tab/>
        <w:t>Body</w:t>
      </w:r>
      <w:r w:rsidRPr="004E0942">
        <w:rPr>
          <w:u w:val="single"/>
        </w:rPr>
        <w:tab/>
        <w:t>Action Description with journal page number</w:t>
      </w:r>
      <w:r w:rsidRPr="004E0942">
        <w:rPr>
          <w:u w:val="single"/>
        </w:rPr>
        <w:tab/>
      </w:r>
      <w:bookmarkStart w:id="0" w:name="_GoBack"/>
      <w:bookmarkEnd w:id="0"/>
    </w:p>
    <w:p w:rsidR="00A557EF" w:rsidRDefault="00A557EF" w:rsidP="00A557EF">
      <w:pPr>
        <w:widowControl w:val="0"/>
        <w:tabs>
          <w:tab w:val="right" w:pos="1008"/>
          <w:tab w:val="left" w:pos="1152"/>
          <w:tab w:val="left" w:pos="1872"/>
          <w:tab w:val="left" w:pos="9187"/>
        </w:tabs>
        <w:ind w:left="2088" w:hanging="2088"/>
        <w:jc w:val="left"/>
      </w:pPr>
      <w:r>
        <w:tab/>
        <w:t>4/30/2013</w:t>
      </w:r>
      <w:r>
        <w:tab/>
        <w:t>House</w:t>
      </w:r>
      <w:r>
        <w:tab/>
      </w:r>
      <w:r w:rsidRPr="00CA338E">
        <w:t>Introduced and read first time (</w:t>
      </w:r>
      <w:hyperlink r:id="rId7" w:history="1">
        <w:r w:rsidRPr="00CA338E">
          <w:rPr>
            <w:rStyle w:val="Hyperlink"/>
          </w:rPr>
          <w:t>House Journal</w:t>
        </w:r>
        <w:r w:rsidRPr="00CA338E">
          <w:rPr>
            <w:rStyle w:val="Hyperlink"/>
          </w:rPr>
          <w:noBreakHyphen/>
          <w:t>page 21</w:t>
        </w:r>
      </w:hyperlink>
      <w:r w:rsidRPr="00CA338E">
        <w:t>)</w:t>
      </w:r>
    </w:p>
    <w:p w:rsidR="00A557EF" w:rsidRDefault="00A557EF" w:rsidP="00A557EF">
      <w:pPr>
        <w:widowControl w:val="0"/>
        <w:tabs>
          <w:tab w:val="right" w:pos="1008"/>
          <w:tab w:val="left" w:pos="1152"/>
          <w:tab w:val="left" w:pos="1872"/>
          <w:tab w:val="left" w:pos="9187"/>
        </w:tabs>
        <w:ind w:left="2088" w:hanging="2088"/>
        <w:jc w:val="left"/>
      </w:pPr>
      <w:r>
        <w:tab/>
        <w:t>4/30/2013</w:t>
      </w:r>
      <w:r>
        <w:tab/>
        <w:t>House</w:t>
      </w:r>
      <w:r>
        <w:tab/>
      </w:r>
      <w:r w:rsidRPr="00CA338E">
        <w:t xml:space="preserve">Referred to Committee </w:t>
      </w:r>
      <w:r>
        <w:t xml:space="preserve">on </w:t>
      </w:r>
      <w:r w:rsidRPr="00CA338E">
        <w:rPr>
          <w:b/>
        </w:rPr>
        <w:t>Judiciary</w:t>
      </w:r>
      <w:r>
        <w:t xml:space="preserve"> </w:t>
      </w:r>
      <w:r w:rsidRPr="00CA338E">
        <w:t>(</w:t>
      </w:r>
      <w:hyperlink r:id="rId8" w:history="1">
        <w:r w:rsidRPr="00CA338E">
          <w:rPr>
            <w:rStyle w:val="Hyperlink"/>
          </w:rPr>
          <w:t>House Journal</w:t>
        </w:r>
        <w:r w:rsidRPr="00CA338E">
          <w:rPr>
            <w:rStyle w:val="Hyperlink"/>
          </w:rPr>
          <w:noBreakHyphen/>
          <w:t>page 21</w:t>
        </w:r>
      </w:hyperlink>
      <w:r w:rsidRPr="00CA338E">
        <w:t>)</w:t>
      </w:r>
    </w:p>
    <w:p w:rsidR="00A557EF" w:rsidRDefault="00A557EF" w:rsidP="00A557EF">
      <w:pPr>
        <w:widowControl w:val="0"/>
        <w:tabs>
          <w:tab w:val="right" w:pos="1008"/>
          <w:tab w:val="left" w:pos="1152"/>
          <w:tab w:val="left" w:pos="1872"/>
          <w:tab w:val="left" w:pos="9187"/>
        </w:tabs>
        <w:ind w:left="2088" w:hanging="2088"/>
        <w:jc w:val="left"/>
      </w:pPr>
    </w:p>
    <w:p w:rsidR="004E0942" w:rsidRPr="004E0942" w:rsidRDefault="004E0942" w:rsidP="004E0942">
      <w:pPr>
        <w:widowControl w:val="0"/>
        <w:tabs>
          <w:tab w:val="right" w:pos="1008"/>
          <w:tab w:val="left" w:pos="1152"/>
          <w:tab w:val="left" w:pos="1872"/>
          <w:tab w:val="left" w:pos="9187"/>
        </w:tabs>
        <w:ind w:left="2088" w:hanging="2088"/>
        <w:jc w:val="left"/>
      </w:pPr>
    </w:p>
    <w:p w:rsidR="004E0942" w:rsidRDefault="004E0942" w:rsidP="004E0942">
      <w:pPr>
        <w:widowControl w:val="0"/>
        <w:jc w:val="left"/>
      </w:pPr>
      <w:r w:rsidRPr="004E0942">
        <w:rPr>
          <w:b/>
        </w:rPr>
        <w:t>VERSIONS OF THIS BILL</w:t>
      </w:r>
    </w:p>
    <w:p w:rsidR="004E0942" w:rsidRDefault="004E0942" w:rsidP="004E0942">
      <w:pPr>
        <w:widowControl w:val="0"/>
        <w:jc w:val="left"/>
      </w:pPr>
    </w:p>
    <w:p w:rsidR="004E0942" w:rsidRDefault="009D7495" w:rsidP="004E0942">
      <w:pPr>
        <w:widowControl w:val="0"/>
        <w:jc w:val="left"/>
      </w:pPr>
      <w:hyperlink r:id="rId9" w:history="1">
        <w:r w:rsidR="004E0942">
          <w:rPr>
            <w:rStyle w:val="Hyperlink"/>
          </w:rPr>
          <w:t>4/30/2013</w:t>
        </w:r>
      </w:hyperlink>
    </w:p>
    <w:p w:rsidR="004E0942" w:rsidRDefault="004E0942" w:rsidP="004E0942"/>
    <w:p w:rsidR="004E0942" w:rsidRDefault="004E0942" w:rsidP="004E0942">
      <w:pPr>
        <w:sectPr w:rsidR="004E0942" w:rsidSect="004E09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 xml:space="preserve">105 SO AS TO PROHIBIT A MEMBER OF THE GENERAL ASSEMBLY OR </w:t>
      </w:r>
      <w:r w:rsidR="00704D50">
        <w:t>AN</w:t>
      </w:r>
      <w:r>
        <w:t xml:space="preserve"> IMMEDIATE FAMILY MEMBER </w:t>
      </w:r>
      <w:r w:rsidR="00704D50">
        <w:t xml:space="preserve">OF HIS </w:t>
      </w:r>
      <w:r>
        <w:t>FROM BEING ELECTED OR APPOINTED BY THE GENERAL ASSEMBLY TO THE GOVERNING BOARD OF A PUBLIC COLLEGE OR UNIVERSITY IN SOUTH CAROLINA WHILE THE MEMBER SERVES IN THE GENERAL ASSEMBLY AND FOR A PERIOD OF ONE YEAR AFTER THE MEMBER CEASES THIS SERVICE OR FAILS TO FILE FOR ELECTION TO THE GENERAL ASSEMBLY, AND TO PROVIDE A NECESSARY DEFINITION; AND TO AMEND SECTION 2</w:t>
      </w:r>
      <w:r>
        <w:noBreakHyphen/>
        <w:t>19</w:t>
      </w:r>
      <w:r>
        <w:noBreakHyphen/>
        <w:t xml:space="preserve">70, RELATING TO THE PROHIBITION OF A MEMBER OF THE GENERAL ASSEMBLY FROM BEING ELECTED TO JUDICIAL OFFICE  WHILE SERVING IN THE GENERAL ASSEMBLY OR FOR ONE YEAR AFTER HE CEASES THIS SERVICE OR FAILS TO FILE FOR ELECTION TO THE GENERAL ASSEMBLY, SO AS TO EXTEND THE PROHIBITION TO </w:t>
      </w:r>
      <w:r w:rsidR="00704D50">
        <w:t xml:space="preserve">AN </w:t>
      </w:r>
      <w:r>
        <w:t>IMMEDIATE FAMILY</w:t>
      </w:r>
      <w:r w:rsidR="00704D50">
        <w:t xml:space="preserve"> </w:t>
      </w:r>
      <w:r>
        <w:t xml:space="preserve">MEMBER OF </w:t>
      </w:r>
      <w:r w:rsidR="00704D50">
        <w:t xml:space="preserve">A MEMBER OF </w:t>
      </w:r>
      <w:r>
        <w:t>THE GENERAL ASSEMBLY, AND TO PROVIDE A NECESSARY DEFINITION.</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7F" w:rsidRDefault="00503D05"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C0417F">
        <w:t>Chapter 1, Title 2</w:t>
      </w:r>
      <w:r w:rsidR="00C0417F" w:rsidRPr="004452F0">
        <w:rPr>
          <w:rFonts w:eastAsia="MS Mincho"/>
          <w:color w:val="000000" w:themeColor="text1"/>
          <w:u w:color="000000" w:themeColor="text1"/>
        </w:rPr>
        <w:t xml:space="preserve"> of the 1976 Code</w:t>
      </w:r>
      <w:r w:rsidR="00C0417F">
        <w:rPr>
          <w:rFonts w:eastAsia="MS Mincho"/>
          <w:color w:val="000000" w:themeColor="text1"/>
          <w:u w:color="000000" w:themeColor="text1"/>
        </w:rPr>
        <w:t xml:space="preserve"> is a</w:t>
      </w:r>
      <w:r w:rsidR="00C0417F" w:rsidRPr="004452F0">
        <w:rPr>
          <w:rFonts w:eastAsia="MS Mincho"/>
          <w:color w:val="000000" w:themeColor="text1"/>
          <w:u w:color="000000" w:themeColor="text1"/>
        </w:rPr>
        <w:t xml:space="preserve">mended </w:t>
      </w:r>
      <w:r w:rsidR="00C0417F">
        <w:rPr>
          <w:rFonts w:eastAsia="MS Mincho"/>
          <w:color w:val="000000" w:themeColor="text1"/>
          <w:u w:color="000000" w:themeColor="text1"/>
        </w:rPr>
        <w:t>by adding</w:t>
      </w:r>
      <w:r w:rsidR="00C0417F" w:rsidRPr="004452F0">
        <w:rPr>
          <w:rFonts w:eastAsia="MS Mincho"/>
          <w:color w:val="000000" w:themeColor="text1"/>
          <w:u w:color="000000" w:themeColor="text1"/>
        </w:rPr>
        <w:t>:</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2</w:t>
      </w:r>
      <w:r>
        <w:rPr>
          <w:rFonts w:eastAsia="MS Mincho"/>
          <w:color w:val="000000" w:themeColor="text1"/>
          <w:u w:color="000000" w:themeColor="text1"/>
        </w:rPr>
        <w:noBreakHyphen/>
        <w:t>1</w:t>
      </w:r>
      <w:r>
        <w:rPr>
          <w:rFonts w:eastAsia="MS Mincho"/>
          <w:color w:val="000000" w:themeColor="text1"/>
          <w:u w:color="000000" w:themeColor="text1"/>
        </w:rPr>
        <w:noBreakHyphen/>
        <w:t>105.</w:t>
      </w:r>
      <w:r>
        <w:rPr>
          <w:rFonts w:eastAsia="MS Mincho"/>
          <w:color w:val="000000" w:themeColor="text1"/>
          <w:u w:color="000000" w:themeColor="text1"/>
        </w:rPr>
        <w:tab/>
        <w:t>(A)</w:t>
      </w:r>
      <w:r>
        <w:rPr>
          <w:rFonts w:eastAsia="MS Mincho"/>
          <w:color w:val="000000" w:themeColor="text1"/>
          <w:u w:color="000000" w:themeColor="text1"/>
        </w:rPr>
        <w:tab/>
        <w:t xml:space="preserve">No </w:t>
      </w:r>
      <w:r w:rsidRPr="00130D86">
        <w:rPr>
          <w:color w:val="000000"/>
        </w:rPr>
        <w:t>member of the General Assembly</w:t>
      </w:r>
      <w:r>
        <w:rPr>
          <w:color w:val="000000"/>
        </w:rPr>
        <w:t xml:space="preserve"> or his immediate family member </w:t>
      </w:r>
      <w:r>
        <w:rPr>
          <w:rFonts w:eastAsia="MS Mincho"/>
          <w:color w:val="000000" w:themeColor="text1"/>
          <w:u w:color="000000" w:themeColor="text1"/>
        </w:rPr>
        <w:t xml:space="preserve">may be elected or appointed by the General Assembly to the governing board of a </w:t>
      </w:r>
      <w:r>
        <w:t>public</w:t>
      </w:r>
      <w:r w:rsidRPr="00755FA6">
        <w:t xml:space="preserve"> </w:t>
      </w:r>
      <w:r>
        <w:t xml:space="preserve">college or </w:t>
      </w:r>
      <w:r>
        <w:lastRenderedPageBreak/>
        <w:t>university in this State while the member serves in the General Assembly and for a period of one year after the member either:</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ceases to be a member of the General Assembly; or</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fails to file for election to the General Assembly in accordance with Section 7</w:t>
      </w:r>
      <w:r>
        <w:noBreakHyphen/>
        <w:t>11</w:t>
      </w:r>
      <w:r>
        <w:noBreakHyphen/>
        <w:t>15.</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the purposes of this section, </w:t>
      </w:r>
      <w:r w:rsidRPr="00C0417F">
        <w:t>‘</w:t>
      </w:r>
      <w:r>
        <w:t>immediate family member</w:t>
      </w:r>
      <w:r w:rsidRPr="00C0417F">
        <w:t>’</w:t>
      </w:r>
      <w:r>
        <w:t xml:space="preserve"> means a spouse, child, stepchild, sibling, stepsibling, parent, stepparent, grandparent, stepgrandparent, grandchild, or stepgrandchild, including such relationships created by adoption.”</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 Section 2</w:t>
      </w:r>
      <w:r>
        <w:noBreakHyphen/>
        <w:t>19</w:t>
      </w:r>
      <w:r>
        <w:noBreakHyphen/>
        <w:t>70(A) of the 1976 Code is amended to read:</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7F" w:rsidRPr="005D25C0"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D25C0">
        <w:t>(A)</w:t>
      </w:r>
      <w:r>
        <w:rPr>
          <w:u w:val="single"/>
        </w:rPr>
        <w:t>(1)</w:t>
      </w:r>
      <w:r>
        <w:tab/>
      </w:r>
      <w:r w:rsidRPr="005D25C0">
        <w:t>No member of the General Assembly</w:t>
      </w:r>
      <w:r>
        <w:t xml:space="preserve"> </w:t>
      </w:r>
      <w:r>
        <w:rPr>
          <w:u w:val="single"/>
        </w:rPr>
        <w:t>or his immediate family member</w:t>
      </w:r>
      <w:r w:rsidRPr="005D25C0">
        <w:t xml:space="preserve"> may be elected to a judicial office while </w:t>
      </w:r>
      <w:r w:rsidRPr="00C0417F">
        <w:rPr>
          <w:strike/>
        </w:rPr>
        <w:t>he is serving</w:t>
      </w:r>
      <w:r>
        <w:t xml:space="preserve"> </w:t>
      </w:r>
      <w:r>
        <w:rPr>
          <w:u w:val="single"/>
        </w:rPr>
        <w:t>the member serves</w:t>
      </w:r>
      <w:r w:rsidRPr="005D25C0">
        <w:t xml:space="preserve"> in the General Assembly </w:t>
      </w:r>
      <w:r w:rsidRPr="00C0417F">
        <w:rPr>
          <w:strike/>
        </w:rPr>
        <w:t>nor shall that person be elected to a judicial office</w:t>
      </w:r>
      <w:r>
        <w:t xml:space="preserve"> </w:t>
      </w:r>
      <w:r>
        <w:rPr>
          <w:u w:val="single"/>
        </w:rPr>
        <w:t>and</w:t>
      </w:r>
      <w:r w:rsidRPr="005D25C0">
        <w:t xml:space="preserve"> for a period of one year after </w:t>
      </w:r>
      <w:r w:rsidRPr="00C0417F">
        <w:rPr>
          <w:strike/>
        </w:rPr>
        <w:t>he</w:t>
      </w:r>
      <w:r>
        <w:t xml:space="preserve"> </w:t>
      </w:r>
      <w:r>
        <w:rPr>
          <w:u w:val="single"/>
        </w:rPr>
        <w:t>the member</w:t>
      </w:r>
      <w:r w:rsidRPr="005D25C0">
        <w:t xml:space="preserve"> either: </w:t>
      </w:r>
    </w:p>
    <w:p w:rsidR="00C0417F" w:rsidRPr="005D25C0"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C0">
        <w:tab/>
      </w:r>
      <w:r w:rsidRPr="005D25C0">
        <w:tab/>
      </w:r>
      <w:r w:rsidRPr="00C0417F">
        <w:rPr>
          <w:strike/>
        </w:rPr>
        <w:t>(1)</w:t>
      </w:r>
      <w:r>
        <w:rPr>
          <w:u w:val="single"/>
        </w:rPr>
        <w:t>(a)</w:t>
      </w:r>
      <w:r>
        <w:tab/>
      </w:r>
      <w:r w:rsidRPr="005D25C0">
        <w:t>ceases to be a m</w:t>
      </w:r>
      <w:r>
        <w:t xml:space="preserve">ember of the General Assembly; </w:t>
      </w:r>
      <w:r w:rsidRPr="005D25C0">
        <w:t xml:space="preserve">or </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25C0">
        <w:tab/>
      </w:r>
      <w:r w:rsidRPr="005D25C0">
        <w:tab/>
      </w:r>
      <w:r w:rsidRPr="00C0417F">
        <w:rPr>
          <w:strike/>
        </w:rPr>
        <w:t>(2)</w:t>
      </w:r>
      <w:r>
        <w:rPr>
          <w:u w:val="single"/>
        </w:rPr>
        <w:t>(b)</w:t>
      </w:r>
      <w:r>
        <w:tab/>
      </w:r>
      <w:r w:rsidRPr="005D25C0">
        <w:t>fails to file for election to the General Assembly in accordance with Section 7</w:t>
      </w:r>
      <w:r>
        <w:noBreakHyphen/>
      </w:r>
      <w:r w:rsidRPr="005D25C0">
        <w:t>11</w:t>
      </w:r>
      <w:r>
        <w:noBreakHyphen/>
        <w:t>15.</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0417F">
        <w:tab/>
      </w:r>
      <w:r>
        <w:rPr>
          <w:u w:val="single"/>
        </w:rPr>
        <w:t xml:space="preserve">For the purposes of this section, </w:t>
      </w:r>
      <w:r w:rsidRPr="00C0417F">
        <w:rPr>
          <w:u w:val="single"/>
        </w:rPr>
        <w:t>‘</w:t>
      </w:r>
      <w:r>
        <w:rPr>
          <w:u w:val="single"/>
        </w:rPr>
        <w:t>immediate family member</w:t>
      </w:r>
      <w:r w:rsidRPr="00C0417F">
        <w:rPr>
          <w:u w:val="single"/>
        </w:rPr>
        <w:t>’</w:t>
      </w:r>
      <w:r>
        <w:rPr>
          <w:u w:val="single"/>
        </w:rPr>
        <w:t xml:space="preserve"> means a spouse, child, stepchild, sibling, stepsibling, parent, stepparent, grandparent, stepgrandparent, grandchild, or stepgrandchild, including such relationships created by adoption.</w:t>
      </w:r>
      <w:r>
        <w:t>”</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17F">
        <w:t>3</w:t>
      </w:r>
      <w:r>
        <w:t>.</w:t>
      </w:r>
      <w:r>
        <w:tab/>
        <w:t>This act takes effect upon approval by the Governor.</w:t>
      </w:r>
    </w:p>
    <w:p w:rsidR="00492274" w:rsidRDefault="00C041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274" w:rsidRDefault="00492274" w:rsidP="004E0942">
      <w:pPr>
        <w:suppressAutoHyphens/>
      </w:pPr>
    </w:p>
    <w:sectPr w:rsidR="00492274" w:rsidSect="004E09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17F" w:rsidRDefault="00C0417F" w:rsidP="009F0C77">
      <w:r>
        <w:separator/>
      </w:r>
    </w:p>
  </w:endnote>
  <w:endnote w:type="continuationSeparator" w:id="0">
    <w:p w:rsidR="00C0417F" w:rsidRDefault="00C04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12B6DD-CA8A-4B57-AD8A-34516A54FB38}"/>
    <w:embedBold r:id="rId2" w:fontKey="{165AB2AF-9BE4-44C9-903D-1A0456AC053B}"/>
  </w:font>
  <w:font w:name="Calibri">
    <w:panose1 w:val="020F0502020204030204"/>
    <w:charset w:val="00"/>
    <w:family w:val="swiss"/>
    <w:pitch w:val="variable"/>
    <w:sig w:usb0="E10002FF" w:usb1="4000ACFF" w:usb2="00000009" w:usb3="00000000" w:csb0="0000019F" w:csb1="00000000"/>
    <w:embedRegular r:id="rId3" w:fontKey="{17547E09-5F98-4BD4-BD3A-B3020873CB8F}"/>
  </w:font>
  <w:font w:name="Tahoma">
    <w:panose1 w:val="020B0604030504040204"/>
    <w:charset w:val="00"/>
    <w:family w:val="swiss"/>
    <w:pitch w:val="variable"/>
    <w:sig w:usb0="21002A87" w:usb1="80000000" w:usb2="00000008" w:usb3="00000000" w:csb0="000101FF" w:csb1="00000000"/>
    <w:embedRegular r:id="rId4" w:fontKey="{01CDC17E-D238-4046-8545-24FC7EC3570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39F8539-C1A5-40B6-BB14-0EC5799E0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942" w:rsidRPr="00492274" w:rsidRDefault="004E0942" w:rsidP="00492274">
    <w:pPr>
      <w:pStyle w:val="Footer"/>
      <w:tabs>
        <w:tab w:val="clear" w:pos="4680"/>
        <w:tab w:val="clear" w:pos="9360"/>
        <w:tab w:val="center" w:pos="2995"/>
      </w:tabs>
      <w:spacing w:before="120"/>
    </w:pPr>
    <w:r>
      <w:t>[4068]</w:t>
    </w:r>
    <w:r>
      <w:tab/>
    </w:r>
    <w:r w:rsidR="00181B85">
      <w:fldChar w:fldCharType="begin"/>
    </w:r>
    <w:r w:rsidR="00181B85">
      <w:instrText xml:space="preserve"> PAGE  \* MERGEFORMAT </w:instrText>
    </w:r>
    <w:r w:rsidR="00181B85">
      <w:fldChar w:fldCharType="separate"/>
    </w:r>
    <w:r w:rsidR="009D7495">
      <w:rPr>
        <w:noProof/>
      </w:rPr>
      <w:t>1</w:t>
    </w:r>
    <w:r w:rsidR="00181B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17F" w:rsidRDefault="00C0417F" w:rsidP="009F0C77">
      <w:r>
        <w:separator/>
      </w:r>
    </w:p>
  </w:footnote>
  <w:footnote w:type="continuationSeparator" w:id="0">
    <w:p w:rsidR="00C0417F" w:rsidRDefault="00C04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4AB13"/>
    <w:docVar w:name="CoverBillType" w:val="b"/>
    <w:docVar w:name="docpath" w:val="L:\Council\bills\MS\7164AB13.DOCX"/>
    <w:docVar w:name="dvBillNumber" w:val="4068"/>
    <w:docVar w:name="dvBillNumberPrefix" w:val="H. "/>
    <w:docVar w:name="dvOriginalBody" w:val="House"/>
    <w:docVar w:name="dvSteno" w:val="MS"/>
    <w:docVar w:name="NameofBody" w:val="h"/>
    <w:docVar w:name="vgroup2" w:val="Council"/>
  </w:docVars>
  <w:rsids>
    <w:rsidRoot w:val="00DC7D6F"/>
    <w:rsid w:val="00011869"/>
    <w:rsid w:val="00026EBE"/>
    <w:rsid w:val="000E1785"/>
    <w:rsid w:val="000F40FA"/>
    <w:rsid w:val="0010776B"/>
    <w:rsid w:val="00133E66"/>
    <w:rsid w:val="001435A3"/>
    <w:rsid w:val="00181B85"/>
    <w:rsid w:val="001A3C64"/>
    <w:rsid w:val="001C056A"/>
    <w:rsid w:val="001D08F2"/>
    <w:rsid w:val="001D525B"/>
    <w:rsid w:val="001D7F4F"/>
    <w:rsid w:val="00221E97"/>
    <w:rsid w:val="002321B6"/>
    <w:rsid w:val="00250967"/>
    <w:rsid w:val="002543C8"/>
    <w:rsid w:val="00284AAE"/>
    <w:rsid w:val="0029126B"/>
    <w:rsid w:val="002E5912"/>
    <w:rsid w:val="00301B21"/>
    <w:rsid w:val="00325348"/>
    <w:rsid w:val="0032732C"/>
    <w:rsid w:val="00336AD0"/>
    <w:rsid w:val="0037079A"/>
    <w:rsid w:val="003A4347"/>
    <w:rsid w:val="003D01E8"/>
    <w:rsid w:val="003D7187"/>
    <w:rsid w:val="003E5288"/>
    <w:rsid w:val="003F6D79"/>
    <w:rsid w:val="0041760A"/>
    <w:rsid w:val="00417C01"/>
    <w:rsid w:val="004809EE"/>
    <w:rsid w:val="00492274"/>
    <w:rsid w:val="004E0942"/>
    <w:rsid w:val="004E7D54"/>
    <w:rsid w:val="00503D05"/>
    <w:rsid w:val="005273C6"/>
    <w:rsid w:val="00530A69"/>
    <w:rsid w:val="00545593"/>
    <w:rsid w:val="00577C6C"/>
    <w:rsid w:val="005C2FE2"/>
    <w:rsid w:val="005E2BC9"/>
    <w:rsid w:val="00605102"/>
    <w:rsid w:val="006215AA"/>
    <w:rsid w:val="0063434C"/>
    <w:rsid w:val="006913C9"/>
    <w:rsid w:val="0069470D"/>
    <w:rsid w:val="006D2B62"/>
    <w:rsid w:val="00704D50"/>
    <w:rsid w:val="00734F00"/>
    <w:rsid w:val="00765EC4"/>
    <w:rsid w:val="007A31BB"/>
    <w:rsid w:val="007A70AE"/>
    <w:rsid w:val="008362E8"/>
    <w:rsid w:val="008363B5"/>
    <w:rsid w:val="008A1768"/>
    <w:rsid w:val="008F0F33"/>
    <w:rsid w:val="008F4429"/>
    <w:rsid w:val="0094021A"/>
    <w:rsid w:val="009B44AF"/>
    <w:rsid w:val="009C6A0B"/>
    <w:rsid w:val="009D7495"/>
    <w:rsid w:val="009F0C77"/>
    <w:rsid w:val="009F4DD1"/>
    <w:rsid w:val="00A31AA3"/>
    <w:rsid w:val="00A41684"/>
    <w:rsid w:val="00A546BA"/>
    <w:rsid w:val="00A557EF"/>
    <w:rsid w:val="00A64E80"/>
    <w:rsid w:val="00A72BCD"/>
    <w:rsid w:val="00A741D9"/>
    <w:rsid w:val="00A833AB"/>
    <w:rsid w:val="00A9741D"/>
    <w:rsid w:val="00AD4B17"/>
    <w:rsid w:val="00B412D4"/>
    <w:rsid w:val="00B66E35"/>
    <w:rsid w:val="00BE3C22"/>
    <w:rsid w:val="00BF3E10"/>
    <w:rsid w:val="00C0345E"/>
    <w:rsid w:val="00C0417F"/>
    <w:rsid w:val="00C11F96"/>
    <w:rsid w:val="00C21B28"/>
    <w:rsid w:val="00C3483A"/>
    <w:rsid w:val="00C74E9D"/>
    <w:rsid w:val="00C82FD3"/>
    <w:rsid w:val="00C92819"/>
    <w:rsid w:val="00CC6B7B"/>
    <w:rsid w:val="00CD2089"/>
    <w:rsid w:val="00D73A67"/>
    <w:rsid w:val="00D970A9"/>
    <w:rsid w:val="00DC7D6F"/>
    <w:rsid w:val="00DF3845"/>
    <w:rsid w:val="00E41911"/>
    <w:rsid w:val="00E92EEF"/>
    <w:rsid w:val="00F216D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8C8ED8-A5E5-434C-8433-DB667E72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17F"/>
    <w:rPr>
      <w:rFonts w:ascii="Tahoma" w:hAnsi="Tahoma" w:cs="Tahoma"/>
      <w:sz w:val="16"/>
      <w:szCs w:val="16"/>
    </w:rPr>
  </w:style>
  <w:style w:type="character" w:customStyle="1" w:styleId="BalloonTextChar">
    <w:name w:val="Balloon Text Char"/>
    <w:basedOn w:val="DefaultParagraphFont"/>
    <w:link w:val="BalloonText"/>
    <w:uiPriority w:val="99"/>
    <w:semiHidden/>
    <w:rsid w:val="00C0417F"/>
    <w:rPr>
      <w:rFonts w:ascii="Tahoma" w:eastAsia="Times New Roman" w:hAnsi="Tahoma" w:cs="Tahoma"/>
      <w:sz w:val="16"/>
      <w:szCs w:val="16"/>
    </w:rPr>
  </w:style>
  <w:style w:type="character" w:styleId="Hyperlink">
    <w:name w:val="Hyperlink"/>
    <w:basedOn w:val="DefaultParagraphFont"/>
    <w:uiPriority w:val="99"/>
    <w:unhideWhenUsed/>
    <w:rsid w:val="004E09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68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CFFFC-EC64-4B77-BED1-694FC900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4068: General Assembly - South Carolina Legislature Online</dc:title>
  <dc:creator>MarthaSanders</dc:creator>
  <cp:lastModifiedBy>N Cumfer</cp:lastModifiedBy>
  <cp:revision>10</cp:revision>
  <cp:lastPrinted>2013-04-03T17:49:00Z</cp:lastPrinted>
  <dcterms:created xsi:type="dcterms:W3CDTF">2013-04-30T16:53:00Z</dcterms:created>
  <dcterms:modified xsi:type="dcterms:W3CDTF">2014-12-05T16:50:00Z</dcterms:modified>
</cp:coreProperties>
</file>