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F35" w:rsidRDefault="00AE7F35" w:rsidP="00AE7F35">
      <w:pPr>
        <w:widowControl w:val="0"/>
        <w:jc w:val="center"/>
      </w:pPr>
      <w:r w:rsidRPr="00AE7F35">
        <w:rPr>
          <w:b/>
        </w:rPr>
        <w:t>South Carolina General Assembly</w:t>
      </w:r>
    </w:p>
    <w:p w:rsidR="00AE7F35" w:rsidRDefault="00AE7F35" w:rsidP="00AE7F35">
      <w:pPr>
        <w:widowControl w:val="0"/>
        <w:jc w:val="center"/>
      </w:pPr>
      <w:r>
        <w:t>120th Session, 2013-2014</w:t>
      </w:r>
    </w:p>
    <w:p w:rsidR="00AE7F35" w:rsidRDefault="00AE7F35" w:rsidP="00AE7F35">
      <w:pPr>
        <w:widowControl w:val="0"/>
        <w:jc w:val="left"/>
      </w:pPr>
    </w:p>
    <w:p w:rsidR="00AE7F35" w:rsidRDefault="00AE7F35" w:rsidP="00AE7F35">
      <w:pPr>
        <w:widowControl w:val="0"/>
        <w:jc w:val="left"/>
        <w:rPr>
          <w:b/>
        </w:rPr>
      </w:pPr>
      <w:r w:rsidRPr="00AE7F35">
        <w:rPr>
          <w:b/>
        </w:rPr>
        <w:t>H. 4378</w:t>
      </w:r>
    </w:p>
    <w:p w:rsidR="00AE7F35" w:rsidRDefault="00AE7F35" w:rsidP="00AE7F35">
      <w:pPr>
        <w:widowControl w:val="0"/>
        <w:jc w:val="left"/>
        <w:rPr>
          <w:b/>
        </w:rPr>
      </w:pPr>
    </w:p>
    <w:p w:rsidR="00AE7F35" w:rsidRDefault="00AE7F35" w:rsidP="00AE7F35">
      <w:pPr>
        <w:widowControl w:val="0"/>
        <w:jc w:val="left"/>
      </w:pPr>
      <w:r w:rsidRPr="00AE7F35">
        <w:rPr>
          <w:b/>
        </w:rPr>
        <w:t>STATUS INFORMATION</w:t>
      </w:r>
    </w:p>
    <w:p w:rsidR="00AE7F35" w:rsidRDefault="00AE7F35" w:rsidP="00AE7F35">
      <w:pPr>
        <w:widowControl w:val="0"/>
        <w:jc w:val="left"/>
      </w:pPr>
    </w:p>
    <w:p w:rsidR="00AE7F35" w:rsidRDefault="00AE7F35" w:rsidP="00AE7F35">
      <w:pPr>
        <w:widowControl w:val="0"/>
        <w:jc w:val="left"/>
      </w:pPr>
      <w:r>
        <w:t>General Bill</w:t>
      </w:r>
    </w:p>
    <w:p w:rsidR="00AE7F35" w:rsidRDefault="00AE7F35" w:rsidP="00AE7F35">
      <w:pPr>
        <w:widowControl w:val="0"/>
        <w:jc w:val="left"/>
      </w:pPr>
      <w:r>
        <w:t>Sponsors: Rep. Putnam</w:t>
      </w:r>
    </w:p>
    <w:p w:rsidR="00AE7F35" w:rsidRDefault="00AE7F35" w:rsidP="00AE7F35">
      <w:pPr>
        <w:widowControl w:val="0"/>
        <w:jc w:val="left"/>
      </w:pPr>
      <w:r>
        <w:t>Document Path: l:\council\bills\bh\26015dg14.docx</w:t>
      </w:r>
    </w:p>
    <w:p w:rsidR="00AE7F35" w:rsidRDefault="00AE7F35" w:rsidP="00AE7F35">
      <w:pPr>
        <w:widowControl w:val="0"/>
        <w:jc w:val="left"/>
      </w:pPr>
    </w:p>
    <w:p w:rsidR="008476D7" w:rsidRDefault="008476D7" w:rsidP="00AE7F35">
      <w:pPr>
        <w:widowControl w:val="0"/>
        <w:jc w:val="left"/>
      </w:pPr>
      <w:r>
        <w:t>Introduced in the House on January 14, 2014</w:t>
      </w:r>
    </w:p>
    <w:p w:rsidR="008476D7" w:rsidRPr="008476D7" w:rsidRDefault="008476D7" w:rsidP="00AE7F35">
      <w:pPr>
        <w:widowControl w:val="0"/>
        <w:jc w:val="left"/>
      </w:pPr>
      <w:r>
        <w:t xml:space="preserve">Currently residing in the House Committee on </w:t>
      </w:r>
      <w:r w:rsidRPr="008476D7">
        <w:rPr>
          <w:b/>
        </w:rPr>
        <w:t>Agriculture, Natural Resources and Environmental Affairs</w:t>
      </w:r>
    </w:p>
    <w:p w:rsidR="008476D7" w:rsidRDefault="008476D7" w:rsidP="00AE7F35">
      <w:pPr>
        <w:widowControl w:val="0"/>
        <w:jc w:val="left"/>
      </w:pPr>
    </w:p>
    <w:p w:rsidR="00AE7F35" w:rsidRDefault="00AE7F35" w:rsidP="00AE7F35">
      <w:pPr>
        <w:widowControl w:val="0"/>
        <w:jc w:val="left"/>
      </w:pPr>
      <w:r>
        <w:t xml:space="preserve">Summary: </w:t>
      </w:r>
      <w:r w:rsidR="00E56C6E">
        <w:t>Watercraft property taxes</w:t>
      </w:r>
    </w:p>
    <w:p w:rsidR="00AE7F35" w:rsidRDefault="00AE7F35" w:rsidP="00AE7F35">
      <w:pPr>
        <w:widowControl w:val="0"/>
        <w:jc w:val="left"/>
      </w:pPr>
    </w:p>
    <w:p w:rsidR="00AE7F35" w:rsidRDefault="00AE7F35" w:rsidP="00AE7F35">
      <w:pPr>
        <w:widowControl w:val="0"/>
        <w:jc w:val="left"/>
      </w:pPr>
    </w:p>
    <w:p w:rsidR="00AE7F35" w:rsidRDefault="00AE7F35" w:rsidP="00AE7F35">
      <w:pPr>
        <w:widowControl w:val="0"/>
        <w:tabs>
          <w:tab w:val="center" w:pos="590"/>
          <w:tab w:val="center" w:pos="1440"/>
          <w:tab w:val="left" w:pos="1872"/>
          <w:tab w:val="left" w:pos="9187"/>
        </w:tabs>
        <w:jc w:val="left"/>
      </w:pPr>
      <w:r w:rsidRPr="00AE7F35">
        <w:rPr>
          <w:b/>
        </w:rPr>
        <w:t>HISTORY OF LEGISLATIVE ACTIONS</w:t>
      </w:r>
    </w:p>
    <w:p w:rsidR="00AE7F35" w:rsidRDefault="00AE7F35" w:rsidP="00AE7F35">
      <w:pPr>
        <w:widowControl w:val="0"/>
        <w:tabs>
          <w:tab w:val="center" w:pos="590"/>
          <w:tab w:val="center" w:pos="1440"/>
          <w:tab w:val="left" w:pos="1872"/>
          <w:tab w:val="left" w:pos="9187"/>
        </w:tabs>
        <w:jc w:val="left"/>
      </w:pPr>
    </w:p>
    <w:p w:rsidR="00AE7F35" w:rsidRPr="00AE7F35" w:rsidRDefault="00AE7F35" w:rsidP="00AE7F35">
      <w:pPr>
        <w:widowControl w:val="0"/>
        <w:tabs>
          <w:tab w:val="center" w:pos="590"/>
          <w:tab w:val="center" w:pos="1440"/>
          <w:tab w:val="left" w:pos="1872"/>
          <w:tab w:val="left" w:pos="9187"/>
        </w:tabs>
        <w:jc w:val="left"/>
      </w:pPr>
      <w:r w:rsidRPr="00AE7F35">
        <w:rPr>
          <w:u w:val="single"/>
        </w:rPr>
        <w:tab/>
        <w:t>Date</w:t>
      </w:r>
      <w:r w:rsidRPr="00AE7F35">
        <w:rPr>
          <w:u w:val="single"/>
        </w:rPr>
        <w:tab/>
        <w:t>Body</w:t>
      </w:r>
      <w:r w:rsidRPr="00AE7F35">
        <w:rPr>
          <w:u w:val="single"/>
        </w:rPr>
        <w:tab/>
        <w:t>Action Description with journal page number</w:t>
      </w:r>
      <w:r w:rsidRPr="00AE7F35">
        <w:rPr>
          <w:u w:val="single"/>
        </w:rPr>
        <w:tab/>
      </w:r>
      <w:bookmarkStart w:id="0" w:name="_GoBack"/>
      <w:bookmarkEnd w:id="0"/>
    </w:p>
    <w:p w:rsidR="006E769A" w:rsidRDefault="006E769A" w:rsidP="006E769A">
      <w:pPr>
        <w:widowControl w:val="0"/>
        <w:tabs>
          <w:tab w:val="right" w:pos="1008"/>
          <w:tab w:val="left" w:pos="1152"/>
          <w:tab w:val="left" w:pos="1872"/>
          <w:tab w:val="left" w:pos="9187"/>
        </w:tabs>
        <w:ind w:left="2088" w:hanging="2088"/>
        <w:jc w:val="left"/>
      </w:pPr>
      <w:r>
        <w:tab/>
        <w:t>12/3/2013</w:t>
      </w:r>
      <w:r>
        <w:tab/>
        <w:t>House</w:t>
      </w:r>
      <w:r>
        <w:tab/>
      </w:r>
      <w:r w:rsidRPr="00AE211E">
        <w:t>Prefiled</w:t>
      </w:r>
    </w:p>
    <w:p w:rsidR="006E769A" w:rsidRDefault="006E769A" w:rsidP="006E769A">
      <w:pPr>
        <w:widowControl w:val="0"/>
        <w:tabs>
          <w:tab w:val="right" w:pos="1008"/>
          <w:tab w:val="left" w:pos="1152"/>
          <w:tab w:val="left" w:pos="1872"/>
          <w:tab w:val="left" w:pos="9187"/>
        </w:tabs>
        <w:ind w:left="2088" w:hanging="2088"/>
        <w:jc w:val="left"/>
      </w:pPr>
      <w:r>
        <w:tab/>
        <w:t>12/3/2013</w:t>
      </w:r>
      <w:r>
        <w:tab/>
        <w:t>House</w:t>
      </w:r>
      <w:r>
        <w:tab/>
      </w:r>
      <w:r w:rsidRPr="00AE211E">
        <w:t>Referred to Co</w:t>
      </w:r>
      <w:r>
        <w:t xml:space="preserve">mmittee on </w:t>
      </w:r>
      <w:r w:rsidRPr="00AE211E">
        <w:rPr>
          <w:b/>
        </w:rPr>
        <w:t>Agriculture, Natural Resources and Environmental Affairs</w:t>
      </w:r>
    </w:p>
    <w:p w:rsidR="006E769A" w:rsidRDefault="006E769A" w:rsidP="006E769A">
      <w:pPr>
        <w:widowControl w:val="0"/>
        <w:tabs>
          <w:tab w:val="right" w:pos="1008"/>
          <w:tab w:val="left" w:pos="1152"/>
          <w:tab w:val="left" w:pos="1872"/>
          <w:tab w:val="left" w:pos="9187"/>
        </w:tabs>
        <w:ind w:left="2088" w:hanging="2088"/>
        <w:jc w:val="left"/>
      </w:pPr>
      <w:r>
        <w:tab/>
        <w:t>1/14/2014</w:t>
      </w:r>
      <w:r>
        <w:tab/>
        <w:t>House</w:t>
      </w:r>
      <w:r>
        <w:tab/>
      </w:r>
      <w:r w:rsidRPr="00AE211E">
        <w:t>Introduced and read first time (</w:t>
      </w:r>
      <w:hyperlink r:id="rId7" w:history="1">
        <w:r w:rsidRPr="00AE211E">
          <w:rPr>
            <w:rStyle w:val="Hyperlink"/>
          </w:rPr>
          <w:t>House Journal</w:t>
        </w:r>
        <w:r w:rsidRPr="00AE211E">
          <w:rPr>
            <w:rStyle w:val="Hyperlink"/>
          </w:rPr>
          <w:noBreakHyphen/>
          <w:t>page 54</w:t>
        </w:r>
      </w:hyperlink>
      <w:r w:rsidRPr="00AE211E">
        <w:t>)</w:t>
      </w:r>
    </w:p>
    <w:p w:rsidR="006E769A" w:rsidRDefault="006E769A" w:rsidP="006E769A">
      <w:pPr>
        <w:widowControl w:val="0"/>
        <w:tabs>
          <w:tab w:val="right" w:pos="1008"/>
          <w:tab w:val="left" w:pos="1152"/>
          <w:tab w:val="left" w:pos="1872"/>
          <w:tab w:val="left" w:pos="9187"/>
        </w:tabs>
        <w:ind w:left="2088" w:hanging="2088"/>
        <w:jc w:val="left"/>
      </w:pPr>
      <w:r>
        <w:tab/>
        <w:t>1/14/2014</w:t>
      </w:r>
      <w:r>
        <w:tab/>
        <w:t>House</w:t>
      </w:r>
      <w:r>
        <w:tab/>
      </w:r>
      <w:r w:rsidRPr="00AE211E">
        <w:t>Referred to Co</w:t>
      </w:r>
      <w:r>
        <w:t xml:space="preserve">mmittee on </w:t>
      </w:r>
      <w:r w:rsidRPr="00AE211E">
        <w:rPr>
          <w:b/>
        </w:rPr>
        <w:t>Agriculture, Natural Resources and Environmental Affairs</w:t>
      </w:r>
      <w:r>
        <w:t xml:space="preserve"> </w:t>
      </w:r>
      <w:r w:rsidRPr="00AE211E">
        <w:t>(</w:t>
      </w:r>
      <w:hyperlink r:id="rId8" w:history="1">
        <w:r w:rsidRPr="00AE211E">
          <w:rPr>
            <w:rStyle w:val="Hyperlink"/>
          </w:rPr>
          <w:t>House Journal</w:t>
        </w:r>
        <w:r w:rsidRPr="00AE211E">
          <w:rPr>
            <w:rStyle w:val="Hyperlink"/>
          </w:rPr>
          <w:noBreakHyphen/>
          <w:t>page 54</w:t>
        </w:r>
      </w:hyperlink>
      <w:r w:rsidRPr="00AE211E">
        <w:t>)</w:t>
      </w:r>
    </w:p>
    <w:p w:rsidR="006E769A" w:rsidRDefault="006E769A" w:rsidP="006E769A">
      <w:pPr>
        <w:widowControl w:val="0"/>
        <w:tabs>
          <w:tab w:val="right" w:pos="1008"/>
          <w:tab w:val="left" w:pos="1152"/>
          <w:tab w:val="left" w:pos="1872"/>
          <w:tab w:val="left" w:pos="9187"/>
        </w:tabs>
        <w:ind w:left="2088" w:hanging="2088"/>
        <w:jc w:val="left"/>
      </w:pPr>
    </w:p>
    <w:p w:rsidR="00AE7F35" w:rsidRPr="00AE7F35" w:rsidRDefault="00AE7F35" w:rsidP="00AE7F35">
      <w:pPr>
        <w:widowControl w:val="0"/>
        <w:tabs>
          <w:tab w:val="right" w:pos="1008"/>
          <w:tab w:val="left" w:pos="1152"/>
          <w:tab w:val="left" w:pos="1872"/>
          <w:tab w:val="left" w:pos="9187"/>
        </w:tabs>
        <w:ind w:left="2088" w:hanging="2088"/>
        <w:jc w:val="left"/>
      </w:pPr>
    </w:p>
    <w:p w:rsidR="00AE7F35" w:rsidRDefault="00AE7F35" w:rsidP="00AE7F35">
      <w:pPr>
        <w:widowControl w:val="0"/>
        <w:jc w:val="left"/>
      </w:pPr>
      <w:r w:rsidRPr="00AE7F35">
        <w:rPr>
          <w:b/>
        </w:rPr>
        <w:t>VERSIONS OF THIS BILL</w:t>
      </w:r>
    </w:p>
    <w:p w:rsidR="00AE7F35" w:rsidRDefault="00AE7F35" w:rsidP="00AE7F35">
      <w:pPr>
        <w:widowControl w:val="0"/>
        <w:jc w:val="left"/>
      </w:pPr>
    </w:p>
    <w:p w:rsidR="00AE7F35" w:rsidRDefault="004870FE" w:rsidP="00AE7F35">
      <w:pPr>
        <w:widowControl w:val="0"/>
        <w:jc w:val="left"/>
      </w:pPr>
      <w:hyperlink r:id="rId9" w:history="1">
        <w:r w:rsidR="00AE7F35">
          <w:rPr>
            <w:rStyle w:val="Hyperlink"/>
          </w:rPr>
          <w:t>12/3/2013</w:t>
        </w:r>
      </w:hyperlink>
    </w:p>
    <w:p w:rsidR="00AE7F35" w:rsidRDefault="00AE7F35" w:rsidP="00AE7F35"/>
    <w:p w:rsidR="00AE7F35" w:rsidRDefault="00AE7F35" w:rsidP="00AE7F35">
      <w:pPr>
        <w:sectPr w:rsidR="00AE7F35" w:rsidSect="00AE7F3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0A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85836">
        <w:rPr>
          <w:color w:val="000000" w:themeColor="text1"/>
          <w:u w:color="000000" w:themeColor="text1"/>
        </w:rPr>
        <w:t>TO AMEND SECTION 50</w:t>
      </w:r>
      <w:r w:rsidR="00745C5F">
        <w:rPr>
          <w:color w:val="000000" w:themeColor="text1"/>
          <w:u w:color="000000" w:themeColor="text1"/>
        </w:rPr>
        <w:noBreakHyphen/>
      </w:r>
      <w:r w:rsidRPr="00F85836">
        <w:rPr>
          <w:color w:val="000000" w:themeColor="text1"/>
          <w:u w:color="000000" w:themeColor="text1"/>
        </w:rPr>
        <w:t>23</w:t>
      </w:r>
      <w:r w:rsidR="00745C5F">
        <w:rPr>
          <w:color w:val="000000" w:themeColor="text1"/>
          <w:u w:color="000000" w:themeColor="text1"/>
        </w:rPr>
        <w:noBreakHyphen/>
      </w:r>
      <w:r w:rsidRPr="00F85836">
        <w:rPr>
          <w:color w:val="000000" w:themeColor="text1"/>
          <w:u w:color="000000" w:themeColor="text1"/>
        </w:rPr>
        <w:t xml:space="preserve">295, AS AMENDED, CODE OF LAWS OF SOUTH </w:t>
      </w:r>
      <w:r w:rsidR="003F542D" w:rsidRPr="00F85836">
        <w:rPr>
          <w:color w:val="000000" w:themeColor="text1"/>
          <w:u w:color="000000" w:themeColor="text1"/>
        </w:rPr>
        <w:t>CAROLINA</w:t>
      </w:r>
      <w:r w:rsidRPr="00F85836">
        <w:rPr>
          <w:color w:val="000000" w:themeColor="text1"/>
          <w:u w:color="000000" w:themeColor="text1"/>
        </w:rPr>
        <w:t xml:space="preserve">, 1976, RELATING TO THE TRANSFER OF TITLE ON A WATERCRAFT OR OUTBOARD MOTOR ON WHICH PROPERTY TAXES ARE OWED, SO AS TO </w:t>
      </w:r>
      <w:r w:rsidR="009B0D29">
        <w:rPr>
          <w:color w:val="000000" w:themeColor="text1"/>
          <w:u w:color="000000" w:themeColor="text1"/>
        </w:rPr>
        <w:t xml:space="preserve">PROVIDE THAT </w:t>
      </w:r>
      <w:r w:rsidRPr="00F85836">
        <w:rPr>
          <w:color w:val="000000" w:themeColor="text1"/>
          <w:u w:color="000000" w:themeColor="text1"/>
        </w:rPr>
        <w:t>THE DEPARTMENT OF NATURAL RESOURCES</w:t>
      </w:r>
      <w:r w:rsidR="009B0D29">
        <w:rPr>
          <w:color w:val="000000" w:themeColor="text1"/>
          <w:u w:color="000000" w:themeColor="text1"/>
        </w:rPr>
        <w:t xml:space="preserve"> MAY NOT REFUSE TO </w:t>
      </w:r>
      <w:r w:rsidRPr="00F85836">
        <w:rPr>
          <w:color w:val="000000" w:themeColor="text1"/>
          <w:u w:color="000000" w:themeColor="text1"/>
        </w:rPr>
        <w:t xml:space="preserve">TRANSFER THE TITLE </w:t>
      </w:r>
      <w:r w:rsidR="009B0D29">
        <w:rPr>
          <w:color w:val="000000" w:themeColor="text1"/>
          <w:u w:color="000000" w:themeColor="text1"/>
        </w:rPr>
        <w:t>DUE TO OUTSTANDING PROPERTY TAXES OR LIENS</w:t>
      </w:r>
      <w:r w:rsidRPr="00F85836">
        <w:rPr>
          <w:color w:val="000000" w:themeColor="text1"/>
          <w:u w:color="000000" w:themeColor="text1"/>
        </w:rPr>
        <w:t>, AN</w:t>
      </w:r>
      <w:r w:rsidR="00745C5F">
        <w:rPr>
          <w:color w:val="000000" w:themeColor="text1"/>
          <w:u w:color="000000" w:themeColor="text1"/>
        </w:rPr>
        <w:t>D</w:t>
      </w:r>
      <w:r w:rsidRPr="00F85836">
        <w:rPr>
          <w:color w:val="000000" w:themeColor="text1"/>
          <w:u w:color="000000" w:themeColor="text1"/>
        </w:rPr>
        <w:t xml:space="preserve"> TO PROVIDE THAT ANY ACTUAL </w:t>
      </w:r>
      <w:r w:rsidR="003F542D" w:rsidRPr="00F85836">
        <w:rPr>
          <w:color w:val="000000" w:themeColor="text1"/>
          <w:u w:color="000000" w:themeColor="text1"/>
        </w:rPr>
        <w:t>OUTSTANDING</w:t>
      </w:r>
      <w:r w:rsidRPr="00F85836">
        <w:rPr>
          <w:color w:val="000000" w:themeColor="text1"/>
          <w:u w:color="000000" w:themeColor="text1"/>
        </w:rPr>
        <w:t xml:space="preserve"> TAXES BECOME THE PERSONAL LIABILITY OF THE SELLER AND DO NOT CONSTITUTE A LIEN ON THE WATERCRAFT OR OUTBOARD MOTOR.</w:t>
      </w:r>
    </w:p>
    <w:p w:rsidR="00C20A74" w:rsidRDefault="00C20A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423"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836">
        <w:rPr>
          <w:color w:val="000000" w:themeColor="text1"/>
          <w:u w:color="000000" w:themeColor="text1"/>
        </w:rPr>
        <w:t>SECTION</w:t>
      </w:r>
      <w:r w:rsidRPr="00F85836">
        <w:rPr>
          <w:color w:val="000000" w:themeColor="text1"/>
          <w:u w:color="000000" w:themeColor="text1"/>
        </w:rPr>
        <w:tab/>
        <w:t>1.</w:t>
      </w:r>
      <w:r w:rsidRPr="00F85836">
        <w:rPr>
          <w:color w:val="000000" w:themeColor="text1"/>
          <w:u w:color="000000" w:themeColor="text1"/>
        </w:rPr>
        <w:tab/>
        <w:t>Section 50</w:t>
      </w:r>
      <w:r w:rsidR="00745C5F">
        <w:rPr>
          <w:color w:val="000000" w:themeColor="text1"/>
          <w:u w:color="000000" w:themeColor="text1"/>
        </w:rPr>
        <w:noBreakHyphen/>
      </w:r>
      <w:r w:rsidRPr="00F85836">
        <w:rPr>
          <w:color w:val="000000" w:themeColor="text1"/>
          <w:u w:color="000000" w:themeColor="text1"/>
        </w:rPr>
        <w:t>23</w:t>
      </w:r>
      <w:r w:rsidR="00745C5F">
        <w:rPr>
          <w:color w:val="000000" w:themeColor="text1"/>
          <w:u w:color="000000" w:themeColor="text1"/>
        </w:rPr>
        <w:noBreakHyphen/>
      </w:r>
      <w:r w:rsidRPr="00F85836">
        <w:rPr>
          <w:color w:val="000000" w:themeColor="text1"/>
          <w:u w:color="000000" w:themeColor="text1"/>
        </w:rPr>
        <w:t>295 of the 1976 Code, as last amended by Act 279 of 2010, is further amended to read:</w:t>
      </w: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836">
        <w:rPr>
          <w:color w:val="000000" w:themeColor="text1"/>
          <w:u w:color="000000" w:themeColor="text1"/>
        </w:rPr>
        <w:tab/>
        <w:t>“Section 50</w:t>
      </w:r>
      <w:r w:rsidR="00745C5F">
        <w:rPr>
          <w:color w:val="000000" w:themeColor="text1"/>
          <w:u w:color="000000" w:themeColor="text1"/>
        </w:rPr>
        <w:noBreakHyphen/>
      </w:r>
      <w:r w:rsidRPr="00F85836">
        <w:rPr>
          <w:color w:val="000000" w:themeColor="text1"/>
          <w:u w:color="000000" w:themeColor="text1"/>
        </w:rPr>
        <w:t>23</w:t>
      </w:r>
      <w:r w:rsidR="00745C5F">
        <w:rPr>
          <w:color w:val="000000" w:themeColor="text1"/>
          <w:u w:color="000000" w:themeColor="text1"/>
        </w:rPr>
        <w:noBreakHyphen/>
      </w:r>
      <w:r w:rsidRPr="00F85836">
        <w:rPr>
          <w:color w:val="000000" w:themeColor="text1"/>
          <w:u w:color="000000" w:themeColor="text1"/>
        </w:rPr>
        <w:t>295.</w:t>
      </w:r>
      <w:r w:rsidRPr="00F85836">
        <w:rPr>
          <w:color w:val="000000" w:themeColor="text1"/>
          <w:u w:color="000000" w:themeColor="text1"/>
        </w:rPr>
        <w:tab/>
        <w:t>(A)</w:t>
      </w:r>
      <w:r w:rsidRPr="00F85836">
        <w:rPr>
          <w:color w:val="000000" w:themeColor="text1"/>
          <w:u w:color="000000" w:themeColor="text1"/>
        </w:rPr>
        <w:tab/>
      </w:r>
      <w:r w:rsidRPr="00F85836">
        <w:rPr>
          <w:strike/>
          <w:color w:val="000000" w:themeColor="text1"/>
          <w:u w:color="000000" w:themeColor="text1"/>
        </w:rPr>
        <w:t>A certificate of title to watercraft or an outboard motor may not be transferred if the department has notice that property taxes for property tax years beginning after 1999, are owed on the watercraft or outboard motor.  If transfer of title has been denied pursuant to this section, a tax receipt on the watercraft or outboard motor from the person officially charged with the collection of ad valorem taxes in the county where the taxes are due must be accepted as proof that the taxes have been paid.</w:t>
      </w:r>
      <w:r w:rsidRPr="00F85836">
        <w:rPr>
          <w:color w:val="000000" w:themeColor="text1"/>
          <w:u w:color="000000" w:themeColor="text1"/>
        </w:rPr>
        <w:t xml:space="preserve">  The bill of sale or title to watercraft or an outboard motor must require certification that property taxes that are due and payable for property tax years beginning after 1999, have been paid and are current as of the date of sale. </w:t>
      </w: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F85836">
        <w:rPr>
          <w:color w:val="000000" w:themeColor="text1"/>
          <w:u w:color="000000" w:themeColor="text1"/>
        </w:rPr>
        <w:tab/>
      </w:r>
      <w:r w:rsidRPr="0042757D">
        <w:rPr>
          <w:color w:val="000000" w:themeColor="text1"/>
          <w:u w:color="000000" w:themeColor="text1"/>
        </w:rPr>
        <w:t>(B)</w:t>
      </w:r>
      <w:r w:rsidRPr="00F85836">
        <w:rPr>
          <w:color w:val="000000" w:themeColor="text1"/>
          <w:u w:color="000000" w:themeColor="text1"/>
        </w:rPr>
        <w:tab/>
        <w:t xml:space="preserve">A person who knowingly sells a watercraft for which he owes unpaid and outstanding property taxes, or on which he knows </w:t>
      </w:r>
      <w:r w:rsidRPr="00F85836">
        <w:rPr>
          <w:color w:val="000000" w:themeColor="text1"/>
          <w:u w:color="000000" w:themeColor="text1"/>
        </w:rPr>
        <w:lastRenderedPageBreak/>
        <w:t xml:space="preserve">there is a property tax lien, is guilty of a misdemeanor and, upon conviction, must be fined not more than one thousand dollars or imprisoned not more than thirty days.  </w:t>
      </w:r>
      <w:r w:rsidRPr="00F85836">
        <w:rPr>
          <w:strike/>
          <w:color w:val="000000" w:themeColor="text1"/>
          <w:u w:color="000000" w:themeColor="text1"/>
        </w:rPr>
        <w:t>In addition to all applicable criminal penalties, a seller who falsely signs the certification required by subsection (A), that property taxes are current and paid on a watercraft transferred to the buyer, is liable to the buyer for three times the amount of damages directly associated with the false certification, as well as applicable costs and reasonable attorney</w:t>
      </w:r>
      <w:r w:rsidR="00745C5F" w:rsidRPr="00745C5F">
        <w:rPr>
          <w:strike/>
          <w:color w:val="000000" w:themeColor="text1"/>
          <w:u w:color="000000" w:themeColor="text1"/>
        </w:rPr>
        <w:t>’</w:t>
      </w:r>
      <w:r w:rsidRPr="00F85836">
        <w:rPr>
          <w:strike/>
          <w:color w:val="000000" w:themeColor="text1"/>
          <w:u w:color="000000" w:themeColor="text1"/>
        </w:rPr>
        <w:t>s fees.</w:t>
      </w:r>
      <w:r w:rsidRPr="00F85836">
        <w:rPr>
          <w:color w:val="000000" w:themeColor="text1"/>
          <w:u w:color="000000" w:themeColor="text1"/>
        </w:rPr>
        <w:t xml:space="preserve">  </w:t>
      </w:r>
      <w:r w:rsidRPr="00F85836">
        <w:rPr>
          <w:color w:val="000000" w:themeColor="text1"/>
          <w:u w:val="single" w:color="000000" w:themeColor="text1"/>
        </w:rPr>
        <w:t>If a seller, in an arms</w:t>
      </w:r>
      <w:r w:rsidR="00745C5F">
        <w:rPr>
          <w:color w:val="000000" w:themeColor="text1"/>
          <w:u w:val="single" w:color="000000" w:themeColor="text1"/>
        </w:rPr>
        <w:noBreakHyphen/>
      </w:r>
      <w:r w:rsidRPr="00F85836">
        <w:rPr>
          <w:color w:val="000000" w:themeColor="text1"/>
          <w:u w:val="single" w:color="000000" w:themeColor="text1"/>
        </w:rPr>
        <w:t xml:space="preserve">length transaction, signs the certification required by subsection (A), the department </w:t>
      </w:r>
      <w:r w:rsidR="0006271A">
        <w:rPr>
          <w:color w:val="000000" w:themeColor="text1"/>
          <w:u w:val="single" w:color="000000" w:themeColor="text1"/>
        </w:rPr>
        <w:t xml:space="preserve">may not refuse to </w:t>
      </w:r>
      <w:r w:rsidRPr="00F85836">
        <w:rPr>
          <w:color w:val="000000" w:themeColor="text1"/>
          <w:u w:val="single" w:color="000000" w:themeColor="text1"/>
        </w:rPr>
        <w:t>transfer the certificate of title</w:t>
      </w:r>
      <w:r w:rsidR="0006271A">
        <w:rPr>
          <w:color w:val="000000" w:themeColor="text1"/>
          <w:u w:val="single" w:color="000000" w:themeColor="text1"/>
        </w:rPr>
        <w:t xml:space="preserve"> due to any outstanding property taxes or liens on the watercraft or outboard motor</w:t>
      </w:r>
      <w:r w:rsidRPr="00F85836">
        <w:rPr>
          <w:color w:val="000000" w:themeColor="text1"/>
          <w:u w:val="single" w:color="000000" w:themeColor="text1"/>
        </w:rPr>
        <w:t>.  Any outstanding property taxes or liens on the watercraft or outboard motor as of the time of the sale remain due and become the personal liability of the seller and do not constitute a lien on the watercraft or outboard motor.  The buyer is not liable for any outstanding property taxes or liens on the watercraft or outboard motor that originated before taking ownership.</w:t>
      </w:r>
      <w:r w:rsidRPr="00F85836">
        <w:rPr>
          <w:color w:val="000000" w:themeColor="text1"/>
          <w:u w:color="000000" w:themeColor="text1"/>
        </w:rPr>
        <w:t xml:space="preserve"> </w:t>
      </w: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836">
        <w:rPr>
          <w:color w:val="000000" w:themeColor="text1"/>
          <w:u w:color="000000" w:themeColor="text1"/>
        </w:rPr>
        <w:tab/>
        <w:t>(C)</w:t>
      </w:r>
      <w:r w:rsidRPr="00F85836">
        <w:rPr>
          <w:color w:val="000000" w:themeColor="text1"/>
          <w:u w:color="000000" w:themeColor="text1"/>
        </w:rPr>
        <w:tab/>
        <w:t>The county treasurer or other appropriate official annually, or more frequently as the county considers appropriate, shall transmit a list of delinquent taxes due on watercraft and outboard motors to the department.  The list may be transmitted in any electronic format considered acceptable by the department.”</w:t>
      </w:r>
    </w:p>
    <w:p w:rsidR="00F06423" w:rsidRPr="00F85836" w:rsidRDefault="00F06423" w:rsidP="00F0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3F542D" w:rsidRDefault="00F06423" w:rsidP="003F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836">
        <w:rPr>
          <w:color w:val="000000" w:themeColor="text1"/>
          <w:u w:color="000000" w:themeColor="text1"/>
        </w:rPr>
        <w:t>SECTION</w:t>
      </w:r>
      <w:r w:rsidRPr="00F85836">
        <w:rPr>
          <w:color w:val="000000" w:themeColor="text1"/>
          <w:u w:color="000000" w:themeColor="text1"/>
        </w:rPr>
        <w:tab/>
        <w:t>2.</w:t>
      </w:r>
      <w:r w:rsidRPr="00F85836">
        <w:rPr>
          <w:color w:val="000000" w:themeColor="text1"/>
          <w:u w:color="000000" w:themeColor="text1"/>
        </w:rPr>
        <w:tab/>
        <w:t>This act takes effect upon approval by the Governor and applies to sales made after January 1, 2014</w:t>
      </w:r>
      <w:r w:rsidR="00C20A74">
        <w:t>.</w:t>
      </w:r>
    </w:p>
    <w:p w:rsidR="00D86C8E" w:rsidRDefault="00745C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C8E" w:rsidRDefault="00D86C8E" w:rsidP="00AE7F35">
      <w:pPr>
        <w:suppressAutoHyphens/>
      </w:pPr>
    </w:p>
    <w:sectPr w:rsidR="00D86C8E" w:rsidSect="00AE7F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A74" w:rsidRDefault="00C20A74" w:rsidP="009F0C77">
      <w:r>
        <w:separator/>
      </w:r>
    </w:p>
  </w:endnote>
  <w:endnote w:type="continuationSeparator" w:id="0">
    <w:p w:rsidR="00C20A74" w:rsidRDefault="00C20A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1CB8E5-BE24-44AC-98D6-A5267CC0A618}"/>
    <w:embedBold r:id="rId2" w:fontKey="{E5CED84B-5475-4AC4-9729-7B69A6B033C0}"/>
    <w:embedItalic r:id="rId3" w:fontKey="{8996AFE8-DE86-46BE-BBA4-222CBE89165A}"/>
  </w:font>
  <w:font w:name="Calibri">
    <w:panose1 w:val="020F0502020204030204"/>
    <w:charset w:val="00"/>
    <w:family w:val="swiss"/>
    <w:pitch w:val="variable"/>
    <w:sig w:usb0="E10002FF" w:usb1="4000ACFF" w:usb2="00000009" w:usb3="00000000" w:csb0="0000019F" w:csb1="00000000"/>
    <w:embedRegular r:id="rId4" w:fontKey="{DB253FFB-5381-4217-AE03-6240A4909733}"/>
  </w:font>
  <w:font w:name="Cambria">
    <w:panose1 w:val="02040503050406030204"/>
    <w:charset w:val="00"/>
    <w:family w:val="roman"/>
    <w:pitch w:val="variable"/>
    <w:sig w:usb0="E00002FF" w:usb1="400004FF" w:usb2="00000000" w:usb3="00000000" w:csb0="0000019F" w:csb1="00000000"/>
    <w:embedRegular r:id="rId5" w:fontKey="{DB1515A8-7955-48F7-9713-CB36320EB8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F35" w:rsidRPr="00D86C8E" w:rsidRDefault="00AE7F35" w:rsidP="00D86C8E">
    <w:pPr>
      <w:pStyle w:val="Footer"/>
      <w:tabs>
        <w:tab w:val="clear" w:pos="4680"/>
        <w:tab w:val="clear" w:pos="9360"/>
        <w:tab w:val="center" w:pos="2995"/>
      </w:tabs>
      <w:spacing w:before="120"/>
    </w:pPr>
    <w:r>
      <w:t>[4378]</w:t>
    </w:r>
    <w:r>
      <w:tab/>
    </w:r>
    <w:r w:rsidR="00300F03">
      <w:fldChar w:fldCharType="begin"/>
    </w:r>
    <w:r w:rsidR="00300F03">
      <w:instrText xml:space="preserve"> PAGE  \* MERGEFORMAT </w:instrText>
    </w:r>
    <w:r w:rsidR="00300F03">
      <w:fldChar w:fldCharType="separate"/>
    </w:r>
    <w:r w:rsidR="004870FE">
      <w:rPr>
        <w:noProof/>
      </w:rPr>
      <w:t>1</w:t>
    </w:r>
    <w:r w:rsidR="00300F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A74" w:rsidRDefault="00C20A74" w:rsidP="009F0C77">
      <w:r>
        <w:separator/>
      </w:r>
    </w:p>
  </w:footnote>
  <w:footnote w:type="continuationSeparator" w:id="0">
    <w:p w:rsidR="00C20A74" w:rsidRDefault="00C20A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15DG14"/>
    <w:docVar w:name="CoverBillType" w:val="b"/>
    <w:docVar w:name="docpath" w:val="L:\Council\bills\BH\26015DG14.DOCX"/>
    <w:docVar w:name="dvBillNumber" w:val="4378"/>
    <w:docVar w:name="dvBillNumberPrefix" w:val="H. "/>
    <w:docVar w:name="dvOriginalBody" w:val="House"/>
    <w:docVar w:name="dvSteno" w:val="BH"/>
    <w:docVar w:name="NameofBody" w:val="h"/>
    <w:docVar w:name="vgroup2" w:val="Council"/>
  </w:docVars>
  <w:rsids>
    <w:rsidRoot w:val="00B062C2"/>
    <w:rsid w:val="00011869"/>
    <w:rsid w:val="0006271A"/>
    <w:rsid w:val="000E1785"/>
    <w:rsid w:val="000F40FA"/>
    <w:rsid w:val="0010776B"/>
    <w:rsid w:val="00133E66"/>
    <w:rsid w:val="001435A3"/>
    <w:rsid w:val="001D08F2"/>
    <w:rsid w:val="001D525B"/>
    <w:rsid w:val="001D7F4F"/>
    <w:rsid w:val="002321B6"/>
    <w:rsid w:val="00247510"/>
    <w:rsid w:val="00250967"/>
    <w:rsid w:val="002543C8"/>
    <w:rsid w:val="00284AAE"/>
    <w:rsid w:val="002A3ED1"/>
    <w:rsid w:val="002E5912"/>
    <w:rsid w:val="00300F03"/>
    <w:rsid w:val="00301B21"/>
    <w:rsid w:val="00325348"/>
    <w:rsid w:val="0032732C"/>
    <w:rsid w:val="00336AD0"/>
    <w:rsid w:val="0037079A"/>
    <w:rsid w:val="003D01E8"/>
    <w:rsid w:val="003E5288"/>
    <w:rsid w:val="003F542D"/>
    <w:rsid w:val="003F6D79"/>
    <w:rsid w:val="0041760A"/>
    <w:rsid w:val="00417C01"/>
    <w:rsid w:val="0042757D"/>
    <w:rsid w:val="00443AD4"/>
    <w:rsid w:val="004809EE"/>
    <w:rsid w:val="004870FE"/>
    <w:rsid w:val="004B6C85"/>
    <w:rsid w:val="004E7D54"/>
    <w:rsid w:val="005273C6"/>
    <w:rsid w:val="00530A69"/>
    <w:rsid w:val="00545593"/>
    <w:rsid w:val="00577C6C"/>
    <w:rsid w:val="005C2FE2"/>
    <w:rsid w:val="005E2BC9"/>
    <w:rsid w:val="00605102"/>
    <w:rsid w:val="00615B40"/>
    <w:rsid w:val="006215AA"/>
    <w:rsid w:val="00664FE1"/>
    <w:rsid w:val="00690C4A"/>
    <w:rsid w:val="006913C9"/>
    <w:rsid w:val="0069470D"/>
    <w:rsid w:val="006E769A"/>
    <w:rsid w:val="006F2596"/>
    <w:rsid w:val="00734F00"/>
    <w:rsid w:val="00745C5F"/>
    <w:rsid w:val="007A70AE"/>
    <w:rsid w:val="008362E8"/>
    <w:rsid w:val="008476D7"/>
    <w:rsid w:val="008A1768"/>
    <w:rsid w:val="008F0F33"/>
    <w:rsid w:val="008F4429"/>
    <w:rsid w:val="0094021A"/>
    <w:rsid w:val="009B0D29"/>
    <w:rsid w:val="009B44AF"/>
    <w:rsid w:val="009C6A0B"/>
    <w:rsid w:val="009F0C77"/>
    <w:rsid w:val="009F4DD1"/>
    <w:rsid w:val="00A41684"/>
    <w:rsid w:val="00A64E80"/>
    <w:rsid w:val="00A72BCD"/>
    <w:rsid w:val="00A741D9"/>
    <w:rsid w:val="00A833AB"/>
    <w:rsid w:val="00A9741D"/>
    <w:rsid w:val="00AD4B17"/>
    <w:rsid w:val="00AE7F35"/>
    <w:rsid w:val="00B062C2"/>
    <w:rsid w:val="00B412D4"/>
    <w:rsid w:val="00BE3C22"/>
    <w:rsid w:val="00C0345E"/>
    <w:rsid w:val="00C20A74"/>
    <w:rsid w:val="00C3483A"/>
    <w:rsid w:val="00C74E9D"/>
    <w:rsid w:val="00C82FD3"/>
    <w:rsid w:val="00C92819"/>
    <w:rsid w:val="00C97AA0"/>
    <w:rsid w:val="00CC6B7B"/>
    <w:rsid w:val="00CD2089"/>
    <w:rsid w:val="00CF1350"/>
    <w:rsid w:val="00D73A67"/>
    <w:rsid w:val="00D86C8E"/>
    <w:rsid w:val="00D970A9"/>
    <w:rsid w:val="00DF3845"/>
    <w:rsid w:val="00E077E0"/>
    <w:rsid w:val="00E41911"/>
    <w:rsid w:val="00E56C6E"/>
    <w:rsid w:val="00E60584"/>
    <w:rsid w:val="00E92EEF"/>
    <w:rsid w:val="00F0642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3F191C-E2ED-47DE-AE2F-4D163D05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E7F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78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97A2F-E940-40F9-BC24-5CAA56281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619</Words>
  <Characters>3531</Characters>
  <Application>Microsoft Office Word</Application>
  <DocSecurity>0</DocSecurity>
  <Lines>29</Lines>
  <Paragraphs>8</Paragraphs>
  <ScaleCrop>false</ScaleCrop>
  <Company>LPITS</Company>
  <LinksUpToDate>false</LinksUpToDate>
  <CharactersWithSpaces>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4378: Watercraft property taxes - South Carolina Legislature Online</dc:title>
  <dc:creator>%USERNAME%</dc:creator>
  <cp:lastModifiedBy>N Cumfer</cp:lastModifiedBy>
  <cp:revision>7</cp:revision>
  <cp:lastPrinted>2013-11-25T19:44:00Z</cp:lastPrinted>
  <dcterms:created xsi:type="dcterms:W3CDTF">2013-12-03T20:49:00Z</dcterms:created>
  <dcterms:modified xsi:type="dcterms:W3CDTF">2014-12-05T16:55:00Z</dcterms:modified>
</cp:coreProperties>
</file>