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B1E" w:rsidRDefault="00957B1E" w:rsidP="00957B1E">
      <w:pPr>
        <w:widowControl w:val="0"/>
        <w:jc w:val="center"/>
      </w:pPr>
      <w:r w:rsidRPr="00957B1E">
        <w:rPr>
          <w:b/>
        </w:rPr>
        <w:t>South Carolina General Assembly</w:t>
      </w:r>
    </w:p>
    <w:p w:rsidR="00957B1E" w:rsidRDefault="00957B1E" w:rsidP="00957B1E">
      <w:pPr>
        <w:widowControl w:val="0"/>
        <w:jc w:val="center"/>
      </w:pPr>
      <w:r>
        <w:t>120th Session, 2013-2014</w:t>
      </w:r>
    </w:p>
    <w:p w:rsidR="00957B1E" w:rsidRDefault="00957B1E" w:rsidP="00957B1E">
      <w:pPr>
        <w:widowControl w:val="0"/>
        <w:jc w:val="left"/>
      </w:pPr>
    </w:p>
    <w:p w:rsidR="00957B1E" w:rsidRDefault="00957B1E" w:rsidP="00957B1E">
      <w:pPr>
        <w:widowControl w:val="0"/>
        <w:jc w:val="left"/>
        <w:rPr>
          <w:b/>
        </w:rPr>
      </w:pPr>
      <w:r w:rsidRPr="00957B1E">
        <w:rPr>
          <w:b/>
        </w:rPr>
        <w:t>H. 4393</w:t>
      </w:r>
    </w:p>
    <w:p w:rsidR="00957B1E" w:rsidRDefault="00957B1E" w:rsidP="00957B1E">
      <w:pPr>
        <w:widowControl w:val="0"/>
        <w:jc w:val="left"/>
        <w:rPr>
          <w:b/>
        </w:rPr>
      </w:pPr>
    </w:p>
    <w:p w:rsidR="00957B1E" w:rsidRDefault="00957B1E" w:rsidP="00957B1E">
      <w:pPr>
        <w:widowControl w:val="0"/>
        <w:jc w:val="left"/>
      </w:pPr>
      <w:r w:rsidRPr="00957B1E">
        <w:rPr>
          <w:b/>
        </w:rPr>
        <w:t>STATUS INFORMATION</w:t>
      </w:r>
    </w:p>
    <w:p w:rsidR="00957B1E" w:rsidRDefault="00957B1E" w:rsidP="00957B1E">
      <w:pPr>
        <w:widowControl w:val="0"/>
        <w:jc w:val="left"/>
      </w:pPr>
    </w:p>
    <w:p w:rsidR="00957B1E" w:rsidRDefault="00957B1E" w:rsidP="00957B1E">
      <w:pPr>
        <w:widowControl w:val="0"/>
        <w:jc w:val="left"/>
      </w:pPr>
      <w:r>
        <w:t>General Bill</w:t>
      </w:r>
    </w:p>
    <w:p w:rsidR="00957B1E" w:rsidRDefault="00957B1E" w:rsidP="00957B1E">
      <w:pPr>
        <w:widowControl w:val="0"/>
        <w:jc w:val="left"/>
      </w:pPr>
      <w:r>
        <w:t>Sponsors: Rep. Gagnon</w:t>
      </w:r>
    </w:p>
    <w:p w:rsidR="00957B1E" w:rsidRDefault="00957B1E" w:rsidP="00957B1E">
      <w:pPr>
        <w:widowControl w:val="0"/>
        <w:jc w:val="left"/>
      </w:pPr>
      <w:r>
        <w:t>Document Path: l:\council\bills\swb\5000cm14.docx</w:t>
      </w:r>
    </w:p>
    <w:p w:rsidR="00957B1E" w:rsidRDefault="00957B1E" w:rsidP="00957B1E">
      <w:pPr>
        <w:widowControl w:val="0"/>
        <w:jc w:val="left"/>
      </w:pPr>
    </w:p>
    <w:p w:rsidR="00733BCF" w:rsidRDefault="00733BCF" w:rsidP="00957B1E">
      <w:pPr>
        <w:widowControl w:val="0"/>
        <w:jc w:val="left"/>
      </w:pPr>
      <w:r>
        <w:t>Introduced in the House on January 14, 2014</w:t>
      </w:r>
    </w:p>
    <w:p w:rsidR="00733BCF" w:rsidRPr="00733BCF" w:rsidRDefault="00733BCF" w:rsidP="00957B1E">
      <w:pPr>
        <w:widowControl w:val="0"/>
        <w:jc w:val="left"/>
      </w:pPr>
      <w:r>
        <w:t xml:space="preserve">Currently residing in the House Committee on </w:t>
      </w:r>
      <w:r w:rsidRPr="00733BCF">
        <w:rPr>
          <w:b/>
        </w:rPr>
        <w:t>Judiciary</w:t>
      </w:r>
    </w:p>
    <w:p w:rsidR="00733BCF" w:rsidRDefault="00733BCF" w:rsidP="00957B1E">
      <w:pPr>
        <w:widowControl w:val="0"/>
        <w:jc w:val="left"/>
      </w:pPr>
    </w:p>
    <w:p w:rsidR="00957B1E" w:rsidRDefault="00957B1E" w:rsidP="00957B1E">
      <w:pPr>
        <w:widowControl w:val="0"/>
        <w:jc w:val="left"/>
      </w:pPr>
      <w:r>
        <w:t xml:space="preserve">Summary: </w:t>
      </w:r>
      <w:r w:rsidR="00A47862">
        <w:t>Definition of service animal</w:t>
      </w:r>
    </w:p>
    <w:p w:rsidR="00957B1E" w:rsidRDefault="00957B1E" w:rsidP="00957B1E">
      <w:pPr>
        <w:widowControl w:val="0"/>
        <w:jc w:val="left"/>
      </w:pPr>
    </w:p>
    <w:p w:rsidR="00957B1E" w:rsidRDefault="00957B1E" w:rsidP="00957B1E">
      <w:pPr>
        <w:widowControl w:val="0"/>
        <w:jc w:val="left"/>
      </w:pPr>
    </w:p>
    <w:p w:rsidR="00957B1E" w:rsidRDefault="00957B1E" w:rsidP="00957B1E">
      <w:pPr>
        <w:widowControl w:val="0"/>
        <w:tabs>
          <w:tab w:val="center" w:pos="590"/>
          <w:tab w:val="center" w:pos="1440"/>
          <w:tab w:val="left" w:pos="1872"/>
          <w:tab w:val="left" w:pos="9187"/>
        </w:tabs>
        <w:jc w:val="left"/>
      </w:pPr>
      <w:r w:rsidRPr="00957B1E">
        <w:rPr>
          <w:b/>
        </w:rPr>
        <w:t>HISTORY OF LEGISLATIVE ACTIONS</w:t>
      </w:r>
    </w:p>
    <w:p w:rsidR="00957B1E" w:rsidRDefault="00957B1E" w:rsidP="00957B1E">
      <w:pPr>
        <w:widowControl w:val="0"/>
        <w:tabs>
          <w:tab w:val="center" w:pos="590"/>
          <w:tab w:val="center" w:pos="1440"/>
          <w:tab w:val="left" w:pos="1872"/>
          <w:tab w:val="left" w:pos="9187"/>
        </w:tabs>
        <w:jc w:val="left"/>
      </w:pPr>
    </w:p>
    <w:p w:rsidR="00957B1E" w:rsidRPr="00957B1E" w:rsidRDefault="00957B1E" w:rsidP="00957B1E">
      <w:pPr>
        <w:widowControl w:val="0"/>
        <w:tabs>
          <w:tab w:val="center" w:pos="590"/>
          <w:tab w:val="center" w:pos="1440"/>
          <w:tab w:val="left" w:pos="1872"/>
          <w:tab w:val="left" w:pos="9187"/>
        </w:tabs>
        <w:jc w:val="left"/>
      </w:pPr>
      <w:r w:rsidRPr="00957B1E">
        <w:rPr>
          <w:u w:val="single"/>
        </w:rPr>
        <w:tab/>
        <w:t>Date</w:t>
      </w:r>
      <w:r w:rsidRPr="00957B1E">
        <w:rPr>
          <w:u w:val="single"/>
        </w:rPr>
        <w:tab/>
        <w:t>Body</w:t>
      </w:r>
      <w:r w:rsidRPr="00957B1E">
        <w:rPr>
          <w:u w:val="single"/>
        </w:rPr>
        <w:tab/>
        <w:t>Action Description with journal page number</w:t>
      </w:r>
      <w:r w:rsidRPr="00957B1E">
        <w:rPr>
          <w:u w:val="single"/>
        </w:rPr>
        <w:tab/>
      </w:r>
      <w:bookmarkStart w:id="0" w:name="_GoBack"/>
      <w:bookmarkEnd w:id="0"/>
    </w:p>
    <w:p w:rsidR="00CB1272" w:rsidRDefault="00CB1272" w:rsidP="00CB1272">
      <w:pPr>
        <w:widowControl w:val="0"/>
        <w:tabs>
          <w:tab w:val="right" w:pos="1008"/>
          <w:tab w:val="left" w:pos="1152"/>
          <w:tab w:val="left" w:pos="1872"/>
          <w:tab w:val="left" w:pos="9187"/>
        </w:tabs>
        <w:ind w:left="2088" w:hanging="2088"/>
        <w:jc w:val="left"/>
      </w:pPr>
      <w:r>
        <w:tab/>
        <w:t>12/3/2013</w:t>
      </w:r>
      <w:r>
        <w:tab/>
        <w:t>House</w:t>
      </w:r>
      <w:r>
        <w:tab/>
      </w:r>
      <w:r w:rsidRPr="00F2591D">
        <w:t>Prefiled</w:t>
      </w:r>
    </w:p>
    <w:p w:rsidR="00CB1272" w:rsidRDefault="00CB1272" w:rsidP="00CB1272">
      <w:pPr>
        <w:widowControl w:val="0"/>
        <w:tabs>
          <w:tab w:val="right" w:pos="1008"/>
          <w:tab w:val="left" w:pos="1152"/>
          <w:tab w:val="left" w:pos="1872"/>
          <w:tab w:val="left" w:pos="9187"/>
        </w:tabs>
        <w:ind w:left="2088" w:hanging="2088"/>
        <w:jc w:val="left"/>
      </w:pPr>
      <w:r>
        <w:tab/>
        <w:t>12/3/2013</w:t>
      </w:r>
      <w:r>
        <w:tab/>
        <w:t>House</w:t>
      </w:r>
      <w:r>
        <w:tab/>
      </w:r>
      <w:r w:rsidRPr="00F2591D">
        <w:t xml:space="preserve">Referred to Committee on </w:t>
      </w:r>
      <w:r w:rsidRPr="00F2591D">
        <w:rPr>
          <w:b/>
        </w:rPr>
        <w:t>Judiciary</w:t>
      </w:r>
    </w:p>
    <w:p w:rsidR="00CB1272" w:rsidRDefault="00CB1272" w:rsidP="00CB1272">
      <w:pPr>
        <w:widowControl w:val="0"/>
        <w:tabs>
          <w:tab w:val="right" w:pos="1008"/>
          <w:tab w:val="left" w:pos="1152"/>
          <w:tab w:val="left" w:pos="1872"/>
          <w:tab w:val="left" w:pos="9187"/>
        </w:tabs>
        <w:ind w:left="2088" w:hanging="2088"/>
        <w:jc w:val="left"/>
      </w:pPr>
      <w:r>
        <w:tab/>
        <w:t>1/14/2014</w:t>
      </w:r>
      <w:r>
        <w:tab/>
        <w:t>House</w:t>
      </w:r>
      <w:r>
        <w:tab/>
      </w:r>
      <w:r w:rsidRPr="00F2591D">
        <w:t>Introduced and read first time (</w:t>
      </w:r>
      <w:hyperlink r:id="rId7" w:history="1">
        <w:r w:rsidRPr="00F2591D">
          <w:rPr>
            <w:rStyle w:val="Hyperlink"/>
          </w:rPr>
          <w:t>House Journal</w:t>
        </w:r>
        <w:r w:rsidRPr="00F2591D">
          <w:rPr>
            <w:rStyle w:val="Hyperlink"/>
          </w:rPr>
          <w:noBreakHyphen/>
          <w:t>page 60</w:t>
        </w:r>
      </w:hyperlink>
      <w:r w:rsidRPr="00F2591D">
        <w:t>)</w:t>
      </w:r>
    </w:p>
    <w:p w:rsidR="00CB1272" w:rsidRDefault="00CB1272" w:rsidP="00CB1272">
      <w:pPr>
        <w:widowControl w:val="0"/>
        <w:tabs>
          <w:tab w:val="right" w:pos="1008"/>
          <w:tab w:val="left" w:pos="1152"/>
          <w:tab w:val="left" w:pos="1872"/>
          <w:tab w:val="left" w:pos="9187"/>
        </w:tabs>
        <w:ind w:left="2088" w:hanging="2088"/>
        <w:jc w:val="left"/>
      </w:pPr>
      <w:r>
        <w:tab/>
        <w:t>1/14/2014</w:t>
      </w:r>
      <w:r>
        <w:tab/>
        <w:t>House</w:t>
      </w:r>
      <w:r>
        <w:tab/>
      </w:r>
      <w:r w:rsidRPr="00F2591D">
        <w:t>Ref</w:t>
      </w:r>
      <w:r>
        <w:t xml:space="preserve">erred to Committee on </w:t>
      </w:r>
      <w:r w:rsidRPr="00F2591D">
        <w:rPr>
          <w:b/>
        </w:rPr>
        <w:t>Judiciary</w:t>
      </w:r>
      <w:r>
        <w:t xml:space="preserve"> </w:t>
      </w:r>
      <w:r w:rsidRPr="00F2591D">
        <w:t>(</w:t>
      </w:r>
      <w:hyperlink r:id="rId8" w:history="1">
        <w:r w:rsidRPr="00F2591D">
          <w:rPr>
            <w:rStyle w:val="Hyperlink"/>
          </w:rPr>
          <w:t>House Journal</w:t>
        </w:r>
        <w:r w:rsidRPr="00F2591D">
          <w:rPr>
            <w:rStyle w:val="Hyperlink"/>
          </w:rPr>
          <w:noBreakHyphen/>
          <w:t>page 60</w:t>
        </w:r>
      </w:hyperlink>
      <w:r w:rsidRPr="00F2591D">
        <w:t>)</w:t>
      </w:r>
    </w:p>
    <w:p w:rsidR="00CB1272" w:rsidRDefault="00CB1272" w:rsidP="00CB1272">
      <w:pPr>
        <w:widowControl w:val="0"/>
        <w:tabs>
          <w:tab w:val="right" w:pos="1008"/>
          <w:tab w:val="left" w:pos="1152"/>
          <w:tab w:val="left" w:pos="1872"/>
          <w:tab w:val="left" w:pos="9187"/>
        </w:tabs>
        <w:ind w:left="2088" w:hanging="2088"/>
        <w:jc w:val="left"/>
      </w:pPr>
    </w:p>
    <w:p w:rsidR="00957B1E" w:rsidRPr="00957B1E" w:rsidRDefault="00957B1E" w:rsidP="00957B1E">
      <w:pPr>
        <w:widowControl w:val="0"/>
        <w:tabs>
          <w:tab w:val="right" w:pos="1008"/>
          <w:tab w:val="left" w:pos="1152"/>
          <w:tab w:val="left" w:pos="1872"/>
          <w:tab w:val="left" w:pos="9187"/>
        </w:tabs>
        <w:ind w:left="2088" w:hanging="2088"/>
        <w:jc w:val="left"/>
      </w:pPr>
    </w:p>
    <w:p w:rsidR="00957B1E" w:rsidRDefault="00957B1E" w:rsidP="00957B1E">
      <w:pPr>
        <w:widowControl w:val="0"/>
        <w:jc w:val="left"/>
      </w:pPr>
      <w:r w:rsidRPr="00957B1E">
        <w:rPr>
          <w:b/>
        </w:rPr>
        <w:t>VERSIONS OF THIS BILL</w:t>
      </w:r>
    </w:p>
    <w:p w:rsidR="00957B1E" w:rsidRDefault="00957B1E" w:rsidP="00957B1E">
      <w:pPr>
        <w:widowControl w:val="0"/>
        <w:jc w:val="left"/>
      </w:pPr>
    </w:p>
    <w:p w:rsidR="00957B1E" w:rsidRDefault="00071F51" w:rsidP="00957B1E">
      <w:pPr>
        <w:widowControl w:val="0"/>
        <w:jc w:val="left"/>
      </w:pPr>
      <w:hyperlink r:id="rId9" w:history="1">
        <w:r w:rsidR="00957B1E">
          <w:rPr>
            <w:rStyle w:val="Hyperlink"/>
          </w:rPr>
          <w:t>12/3/2013</w:t>
        </w:r>
      </w:hyperlink>
    </w:p>
    <w:p w:rsidR="00957B1E" w:rsidRDefault="00957B1E" w:rsidP="00957B1E"/>
    <w:p w:rsidR="00957B1E" w:rsidRDefault="00957B1E" w:rsidP="00957B1E">
      <w:pPr>
        <w:sectPr w:rsidR="00957B1E" w:rsidSect="00957B1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09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47</w:t>
      </w:r>
      <w:r>
        <w:noBreakHyphen/>
        <w:t>3</w:t>
      </w:r>
      <w:r>
        <w:noBreakHyphen/>
        <w:t>920, CODE OF LAWS OF SOUTH CAROLINA, 1976, RELATING TO DEFINITIONS OF CERTAIN TERMS THAT PERTAIN TO THE PROTECTION OF GUIDE DOGS, SO AS TO REVISE THE DEFINITION OF THE TERM “SERVICE ANIMAL”.</w:t>
      </w:r>
    </w:p>
    <w:p w:rsidR="00E909CE" w:rsidRDefault="00E909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9CE" w:rsidRDefault="00E909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9CE" w:rsidRDefault="00E909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CE" w:rsidRDefault="00E909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5026">
        <w:t>Section 47</w:t>
      </w:r>
      <w:r w:rsidR="00135026">
        <w:noBreakHyphen/>
        <w:t>3</w:t>
      </w:r>
      <w:r w:rsidR="00135026">
        <w:noBreakHyphen/>
        <w:t>920(4) of the 1976 Code, as added by Act 37 of 2003, is amended to read:</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w:t>
      </w:r>
      <w:r w:rsidRPr="00546CE7">
        <w:rPr>
          <w:color w:val="000000"/>
        </w:rPr>
        <w:t>(4)</w:t>
      </w:r>
      <w:r>
        <w:rPr>
          <w:color w:val="000000"/>
        </w:rPr>
        <w:tab/>
      </w:r>
      <w:r w:rsidRPr="00135026">
        <w:rPr>
          <w:color w:val="000000"/>
        </w:rPr>
        <w:t>‘</w:t>
      </w:r>
      <w:r w:rsidRPr="00546CE7">
        <w:rPr>
          <w:color w:val="000000"/>
        </w:rPr>
        <w:t>Service animal</w:t>
      </w:r>
      <w:r w:rsidRPr="00135026">
        <w:rPr>
          <w:color w:val="000000"/>
        </w:rPr>
        <w:t>’</w:t>
      </w:r>
      <w:r w:rsidRPr="00546CE7">
        <w:rPr>
          <w:color w:val="000000"/>
        </w:rPr>
        <w:t xml:space="preserve"> means </w:t>
      </w:r>
      <w:r w:rsidRPr="00135026">
        <w:rPr>
          <w:strike/>
          <w:color w:val="000000"/>
        </w:rPr>
        <w:t>an animal that is trained for the purposes of assisting or accommodating the sensory, mental, or physical disability of a disabled person</w:t>
      </w:r>
      <w:r>
        <w:rPr>
          <w:color w:val="000000"/>
        </w:rPr>
        <w:t xml:space="preserve"> </w:t>
      </w:r>
      <w:r w:rsidR="00931B50">
        <w:rPr>
          <w:color w:val="000000"/>
          <w:u w:val="single"/>
        </w:rPr>
        <w:t>a</w:t>
      </w:r>
      <w:r>
        <w:rPr>
          <w:color w:val="000000"/>
          <w:u w:val="single"/>
        </w:rPr>
        <w:t xml:space="preserve"> canine that is specially trained or equipped to help a person with a disability.  An animal that provides only comfort or emotional support to a person is not a service animal pursuant to this article.  The tasks that a service animal may perform in order to help a person with a disability must be directly related to the person</w:t>
      </w:r>
      <w:r w:rsidRPr="00135026">
        <w:rPr>
          <w:color w:val="000000"/>
          <w:u w:val="single"/>
        </w:rPr>
        <w:t>’</w:t>
      </w:r>
      <w:r>
        <w:rPr>
          <w:color w:val="000000"/>
          <w:u w:val="single"/>
        </w:rPr>
        <w:t>s disability and may include, but are not limited to:</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(a)</w:t>
      </w:r>
      <w:r w:rsidRPr="00135026">
        <w:rPr>
          <w:color w:val="000000"/>
        </w:rPr>
        <w:tab/>
      </w:r>
      <w:r>
        <w:rPr>
          <w:color w:val="000000"/>
          <w:u w:val="single"/>
        </w:rPr>
        <w:t>guiding a person who has a visual impairment;</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(b)</w:t>
      </w:r>
      <w:r w:rsidRPr="00135026">
        <w:rPr>
          <w:color w:val="000000"/>
        </w:rPr>
        <w:tab/>
      </w:r>
      <w:r>
        <w:rPr>
          <w:color w:val="000000"/>
          <w:u w:val="single"/>
        </w:rPr>
        <w:t>alerting a person who has a hearing impairment or who is deaf;</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(c)</w:t>
      </w:r>
      <w:r w:rsidRPr="00135026">
        <w:rPr>
          <w:color w:val="000000"/>
        </w:rPr>
        <w:tab/>
      </w:r>
      <w:r>
        <w:rPr>
          <w:color w:val="000000"/>
          <w:u w:val="single"/>
        </w:rPr>
        <w:t>pulling a wheelchair;</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(d)</w:t>
      </w:r>
      <w:r w:rsidRPr="00135026">
        <w:rPr>
          <w:color w:val="000000"/>
        </w:rPr>
        <w:tab/>
      </w:r>
      <w:r>
        <w:rPr>
          <w:color w:val="000000"/>
          <w:u w:val="single"/>
        </w:rPr>
        <w:t>alerting and protecting a person who has a seizure disorder;</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(e)</w:t>
      </w:r>
      <w:r w:rsidRPr="00135026">
        <w:rPr>
          <w:color w:val="000000"/>
        </w:rPr>
        <w:tab/>
      </w:r>
      <w:r>
        <w:rPr>
          <w:color w:val="000000"/>
          <w:u w:val="single"/>
        </w:rPr>
        <w:t>reminding a person who has a mental illness to take prescribed medication; and</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26">
        <w:rPr>
          <w:color w:val="000000"/>
        </w:rPr>
        <w:tab/>
      </w:r>
      <w:r w:rsidRPr="00135026">
        <w:rPr>
          <w:color w:val="000000"/>
        </w:rPr>
        <w:tab/>
      </w:r>
      <w:r>
        <w:rPr>
          <w:color w:val="000000"/>
          <w:u w:val="single"/>
        </w:rPr>
        <w:t>(f)</w:t>
      </w:r>
      <w:r w:rsidRPr="00135026">
        <w:rPr>
          <w:color w:val="000000"/>
        </w:rPr>
        <w:tab/>
      </w:r>
      <w:r>
        <w:rPr>
          <w:color w:val="000000"/>
          <w:u w:val="single"/>
        </w:rPr>
        <w:t>calming a person who has post</w:t>
      </w:r>
      <w:r>
        <w:rPr>
          <w:color w:val="000000"/>
          <w:u w:val="single"/>
        </w:rPr>
        <w:noBreakHyphen/>
        <w:t>traumatic stress disorder</w:t>
      </w:r>
      <w:r w:rsidRPr="00546CE7">
        <w:rPr>
          <w:color w:val="000000"/>
        </w:rPr>
        <w:t>.</w:t>
      </w:r>
      <w:r>
        <w:rPr>
          <w:color w:val="000000"/>
        </w:rPr>
        <w:t>”</w:t>
      </w:r>
    </w:p>
    <w:p w:rsidR="00E909CE" w:rsidRDefault="00E909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9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5026">
        <w:t>3</w:t>
      </w:r>
      <w:r>
        <w:t>.</w:t>
      </w:r>
      <w:r>
        <w:tab/>
        <w:t>This act takes effect upon approval by the Governor.</w:t>
      </w:r>
    </w:p>
    <w:p w:rsidR="00A35471" w:rsidRDefault="001350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5471" w:rsidRDefault="00A35471" w:rsidP="00957B1E">
      <w:pPr>
        <w:suppressAutoHyphens/>
      </w:pPr>
    </w:p>
    <w:sectPr w:rsidR="00A35471" w:rsidSect="00957B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026" w:rsidRDefault="00135026" w:rsidP="009F0C77">
      <w:r>
        <w:separator/>
      </w:r>
    </w:p>
  </w:endnote>
  <w:endnote w:type="continuationSeparator" w:id="0">
    <w:p w:rsidR="00135026" w:rsidRDefault="001350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E5BB6E-E462-46E3-9A6E-3F759A88E81D}"/>
    <w:embedBold r:id="rId2" w:fontKey="{4D56CA68-4CD5-4C1A-A691-3C252F8DB57A}"/>
  </w:font>
  <w:font w:name="Calibri">
    <w:panose1 w:val="020F0502020204030204"/>
    <w:charset w:val="00"/>
    <w:family w:val="swiss"/>
    <w:pitch w:val="variable"/>
    <w:sig w:usb0="E10002FF" w:usb1="4000ACFF" w:usb2="00000009" w:usb3="00000000" w:csb0="0000019F" w:csb1="00000000"/>
    <w:embedRegular r:id="rId3" w:fontKey="{C19E3DB1-724D-4FBE-8373-3C57441FF570}"/>
  </w:font>
  <w:font w:name="Tahoma">
    <w:panose1 w:val="020B0604030504040204"/>
    <w:charset w:val="00"/>
    <w:family w:val="swiss"/>
    <w:pitch w:val="variable"/>
    <w:sig w:usb0="21002A87" w:usb1="80000000" w:usb2="00000008" w:usb3="00000000" w:csb0="000101FF" w:csb1="00000000"/>
    <w:embedRegular r:id="rId4" w:fontKey="{D886406E-2AFC-4446-AE25-22A546EE7B18}"/>
  </w:font>
  <w:font w:name="Cambria">
    <w:panose1 w:val="02040503050406030204"/>
    <w:charset w:val="00"/>
    <w:family w:val="roman"/>
    <w:pitch w:val="variable"/>
    <w:sig w:usb0="E00002FF" w:usb1="400004FF" w:usb2="00000000" w:usb3="00000000" w:csb0="0000019F" w:csb1="00000000"/>
    <w:embedRegular r:id="rId5" w:fontKey="{185319C1-10BE-459C-AA97-9573767CB0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B1E" w:rsidRPr="00A35471" w:rsidRDefault="00957B1E" w:rsidP="00A35471">
    <w:pPr>
      <w:pStyle w:val="Footer"/>
      <w:tabs>
        <w:tab w:val="clear" w:pos="4680"/>
        <w:tab w:val="clear" w:pos="9360"/>
        <w:tab w:val="center" w:pos="2995"/>
      </w:tabs>
      <w:spacing w:before="120"/>
    </w:pPr>
    <w:r>
      <w:t>[4393]</w:t>
    </w:r>
    <w:r>
      <w:tab/>
    </w:r>
    <w:r w:rsidR="00AF2835">
      <w:fldChar w:fldCharType="begin"/>
    </w:r>
    <w:r w:rsidR="00AF2835">
      <w:instrText xml:space="preserve"> PAGE  \* MERGEFORMAT </w:instrText>
    </w:r>
    <w:r w:rsidR="00AF2835">
      <w:fldChar w:fldCharType="separate"/>
    </w:r>
    <w:r w:rsidR="00071F51">
      <w:rPr>
        <w:noProof/>
      </w:rPr>
      <w:t>1</w:t>
    </w:r>
    <w:r w:rsidR="00AF28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026" w:rsidRDefault="00135026" w:rsidP="009F0C77">
      <w:r>
        <w:separator/>
      </w:r>
    </w:p>
  </w:footnote>
  <w:footnote w:type="continuationSeparator" w:id="0">
    <w:p w:rsidR="00135026" w:rsidRDefault="001350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00CM14"/>
    <w:docVar w:name="CoverBillType" w:val="b"/>
    <w:docVar w:name="docpath" w:val="L:\Council\bills\SWB\5000CM14.DOCX"/>
    <w:docVar w:name="dvBillNumber" w:val="4393"/>
    <w:docVar w:name="dvBillNumberPrefix" w:val="H. "/>
    <w:docVar w:name="dvOriginalBody" w:val="House"/>
    <w:docVar w:name="dvSteno" w:val="SWB"/>
    <w:docVar w:name="NameofBody" w:val="h"/>
    <w:docVar w:name="vgroup2" w:val="Council"/>
  </w:docVars>
  <w:rsids>
    <w:rsidRoot w:val="006737B2"/>
    <w:rsid w:val="00011869"/>
    <w:rsid w:val="00071F51"/>
    <w:rsid w:val="000A6E3F"/>
    <w:rsid w:val="000E1785"/>
    <w:rsid w:val="000F40FA"/>
    <w:rsid w:val="0010776B"/>
    <w:rsid w:val="00133E66"/>
    <w:rsid w:val="0013502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4CF2"/>
    <w:rsid w:val="003D01E8"/>
    <w:rsid w:val="003E5288"/>
    <w:rsid w:val="003F6D79"/>
    <w:rsid w:val="0041760A"/>
    <w:rsid w:val="00417C01"/>
    <w:rsid w:val="00450D77"/>
    <w:rsid w:val="004809EE"/>
    <w:rsid w:val="004E75ED"/>
    <w:rsid w:val="004E7D54"/>
    <w:rsid w:val="005273C6"/>
    <w:rsid w:val="00530A69"/>
    <w:rsid w:val="00545593"/>
    <w:rsid w:val="00577C6C"/>
    <w:rsid w:val="005C2FE2"/>
    <w:rsid w:val="005E2BC9"/>
    <w:rsid w:val="00605102"/>
    <w:rsid w:val="006215AA"/>
    <w:rsid w:val="006737B2"/>
    <w:rsid w:val="006913C9"/>
    <w:rsid w:val="0069470D"/>
    <w:rsid w:val="00733BCF"/>
    <w:rsid w:val="00734F00"/>
    <w:rsid w:val="007A70AE"/>
    <w:rsid w:val="007A7305"/>
    <w:rsid w:val="008362E8"/>
    <w:rsid w:val="008A1768"/>
    <w:rsid w:val="008F0F33"/>
    <w:rsid w:val="008F4429"/>
    <w:rsid w:val="009176F2"/>
    <w:rsid w:val="00931B50"/>
    <w:rsid w:val="0094021A"/>
    <w:rsid w:val="00957B1E"/>
    <w:rsid w:val="009B44AF"/>
    <w:rsid w:val="009C6A0B"/>
    <w:rsid w:val="009F0C77"/>
    <w:rsid w:val="009F4DD1"/>
    <w:rsid w:val="00A35471"/>
    <w:rsid w:val="00A41684"/>
    <w:rsid w:val="00A47862"/>
    <w:rsid w:val="00A64E80"/>
    <w:rsid w:val="00A72BCD"/>
    <w:rsid w:val="00A741D9"/>
    <w:rsid w:val="00A833AB"/>
    <w:rsid w:val="00A9741D"/>
    <w:rsid w:val="00AD4B17"/>
    <w:rsid w:val="00AF2835"/>
    <w:rsid w:val="00B412D4"/>
    <w:rsid w:val="00B6610F"/>
    <w:rsid w:val="00B74CB8"/>
    <w:rsid w:val="00BC68B5"/>
    <w:rsid w:val="00BE3C22"/>
    <w:rsid w:val="00C0345E"/>
    <w:rsid w:val="00C3483A"/>
    <w:rsid w:val="00C74E9D"/>
    <w:rsid w:val="00C82FD3"/>
    <w:rsid w:val="00C92819"/>
    <w:rsid w:val="00CB1272"/>
    <w:rsid w:val="00CC6B7B"/>
    <w:rsid w:val="00CD2089"/>
    <w:rsid w:val="00D24BCA"/>
    <w:rsid w:val="00D415AC"/>
    <w:rsid w:val="00D73A67"/>
    <w:rsid w:val="00D970A9"/>
    <w:rsid w:val="00DF3845"/>
    <w:rsid w:val="00E41911"/>
    <w:rsid w:val="00E909CE"/>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67BE04-096B-4599-BA5C-FE06DE01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1B50"/>
    <w:rPr>
      <w:rFonts w:ascii="Tahoma" w:hAnsi="Tahoma" w:cs="Tahoma"/>
      <w:sz w:val="16"/>
      <w:szCs w:val="16"/>
    </w:rPr>
  </w:style>
  <w:style w:type="character" w:customStyle="1" w:styleId="BalloonTextChar">
    <w:name w:val="Balloon Text Char"/>
    <w:basedOn w:val="DefaultParagraphFont"/>
    <w:link w:val="BalloonText"/>
    <w:uiPriority w:val="99"/>
    <w:semiHidden/>
    <w:rsid w:val="00931B50"/>
    <w:rPr>
      <w:rFonts w:ascii="Tahoma" w:eastAsia="Times New Roman" w:hAnsi="Tahoma" w:cs="Tahoma"/>
      <w:sz w:val="16"/>
      <w:szCs w:val="16"/>
    </w:rPr>
  </w:style>
  <w:style w:type="character" w:styleId="Hyperlink">
    <w:name w:val="Hyperlink"/>
    <w:basedOn w:val="DefaultParagraphFont"/>
    <w:uiPriority w:val="99"/>
    <w:unhideWhenUsed/>
    <w:rsid w:val="00957B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93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AE0A7-D49B-43FF-9C42-6BC2F659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4393: Definition of service animal - South Carolina Legislature Online</dc:title>
  <dc:creator>SandyBarden</dc:creator>
  <cp:lastModifiedBy>N Cumfer</cp:lastModifiedBy>
  <cp:revision>7</cp:revision>
  <cp:lastPrinted>2013-11-05T20:16:00Z</cp:lastPrinted>
  <dcterms:created xsi:type="dcterms:W3CDTF">2013-12-03T20:55:00Z</dcterms:created>
  <dcterms:modified xsi:type="dcterms:W3CDTF">2014-12-05T16:55:00Z</dcterms:modified>
</cp:coreProperties>
</file>