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B7B" w:rsidRDefault="00CF0B7B" w:rsidP="00CF0B7B">
      <w:pPr>
        <w:widowControl w:val="0"/>
        <w:jc w:val="center"/>
      </w:pPr>
      <w:r w:rsidRPr="00CF0B7B">
        <w:rPr>
          <w:b/>
        </w:rPr>
        <w:t>South Carolina General Assembly</w:t>
      </w:r>
    </w:p>
    <w:p w:rsidR="00CF0B7B" w:rsidRDefault="00CF0B7B" w:rsidP="00CF0B7B">
      <w:pPr>
        <w:widowControl w:val="0"/>
        <w:jc w:val="center"/>
      </w:pPr>
      <w:r>
        <w:t>120th Session, 2013-2014</w:t>
      </w:r>
    </w:p>
    <w:p w:rsidR="00CF0B7B" w:rsidRDefault="00CF0B7B" w:rsidP="00CF0B7B">
      <w:pPr>
        <w:widowControl w:val="0"/>
        <w:jc w:val="left"/>
      </w:pPr>
    </w:p>
    <w:p w:rsidR="00CF0B7B" w:rsidRDefault="00CF0B7B" w:rsidP="00CF0B7B">
      <w:pPr>
        <w:widowControl w:val="0"/>
        <w:jc w:val="left"/>
        <w:rPr>
          <w:b/>
        </w:rPr>
      </w:pPr>
      <w:r w:rsidRPr="00CF0B7B">
        <w:rPr>
          <w:b/>
        </w:rPr>
        <w:t>H. 4463</w:t>
      </w:r>
    </w:p>
    <w:p w:rsidR="00CF0B7B" w:rsidRDefault="00CF0B7B" w:rsidP="00CF0B7B">
      <w:pPr>
        <w:widowControl w:val="0"/>
        <w:jc w:val="left"/>
        <w:rPr>
          <w:b/>
        </w:rPr>
      </w:pPr>
    </w:p>
    <w:p w:rsidR="00CF0B7B" w:rsidRDefault="00CF0B7B" w:rsidP="00CF0B7B">
      <w:pPr>
        <w:widowControl w:val="0"/>
        <w:jc w:val="left"/>
      </w:pPr>
      <w:r w:rsidRPr="00CF0B7B">
        <w:rPr>
          <w:b/>
        </w:rPr>
        <w:t>STATUS INFORMATION</w:t>
      </w:r>
    </w:p>
    <w:p w:rsidR="00CF0B7B" w:rsidRDefault="00CF0B7B" w:rsidP="00CF0B7B">
      <w:pPr>
        <w:widowControl w:val="0"/>
        <w:jc w:val="left"/>
      </w:pPr>
    </w:p>
    <w:p w:rsidR="00CF0B7B" w:rsidRDefault="00CF0B7B" w:rsidP="00CF0B7B">
      <w:pPr>
        <w:widowControl w:val="0"/>
        <w:jc w:val="left"/>
      </w:pPr>
      <w:r>
        <w:t>General Bill</w:t>
      </w:r>
    </w:p>
    <w:p w:rsidR="00CF0B7B" w:rsidRDefault="003D0BAD" w:rsidP="00CF0B7B">
      <w:pPr>
        <w:widowControl w:val="0"/>
        <w:jc w:val="left"/>
      </w:pPr>
      <w:r>
        <w:t>Sponsors: Reps. Sandifer and Jefferson</w:t>
      </w:r>
    </w:p>
    <w:p w:rsidR="00CF0B7B" w:rsidRDefault="00CF0B7B" w:rsidP="00CF0B7B">
      <w:pPr>
        <w:widowControl w:val="0"/>
        <w:jc w:val="left"/>
      </w:pPr>
      <w:r>
        <w:t>Document Path: l:\council\bills\bbm\10978htc14.docx</w:t>
      </w:r>
    </w:p>
    <w:p w:rsidR="00CF0B7B" w:rsidRDefault="00CF0B7B" w:rsidP="00CF0B7B">
      <w:pPr>
        <w:widowControl w:val="0"/>
        <w:jc w:val="left"/>
      </w:pPr>
    </w:p>
    <w:p w:rsidR="00CF0B7B" w:rsidRDefault="00CF0B7B" w:rsidP="00CF0B7B">
      <w:pPr>
        <w:widowControl w:val="0"/>
        <w:jc w:val="left"/>
      </w:pPr>
      <w:r>
        <w:t>Introduced in the House on January 14, 2014</w:t>
      </w:r>
    </w:p>
    <w:p w:rsidR="00CF0B7B" w:rsidRDefault="00CF0B7B" w:rsidP="00CF0B7B">
      <w:pPr>
        <w:widowControl w:val="0"/>
        <w:jc w:val="left"/>
      </w:pPr>
      <w:r>
        <w:t xml:space="preserve">Currently residing in the House Committee on </w:t>
      </w:r>
      <w:r w:rsidRPr="00CF0B7B">
        <w:rPr>
          <w:b/>
        </w:rPr>
        <w:t>Ways and Means</w:t>
      </w:r>
    </w:p>
    <w:p w:rsidR="00CF0B7B" w:rsidRDefault="00CF0B7B" w:rsidP="00CF0B7B">
      <w:pPr>
        <w:widowControl w:val="0"/>
        <w:jc w:val="left"/>
      </w:pPr>
    </w:p>
    <w:p w:rsidR="00CF0B7B" w:rsidRDefault="00CF0B7B" w:rsidP="00CF0B7B">
      <w:pPr>
        <w:widowControl w:val="0"/>
        <w:jc w:val="left"/>
      </w:pPr>
      <w:r>
        <w:t xml:space="preserve">Summary: </w:t>
      </w:r>
      <w:r w:rsidR="000D5EE4">
        <w:t>Income tax deduction</w:t>
      </w:r>
    </w:p>
    <w:p w:rsidR="00CF0B7B" w:rsidRDefault="00CF0B7B" w:rsidP="00CF0B7B">
      <w:pPr>
        <w:widowControl w:val="0"/>
        <w:jc w:val="left"/>
      </w:pPr>
    </w:p>
    <w:p w:rsidR="00CF0B7B" w:rsidRDefault="00CF0B7B" w:rsidP="00CF0B7B">
      <w:pPr>
        <w:widowControl w:val="0"/>
        <w:jc w:val="left"/>
      </w:pPr>
    </w:p>
    <w:p w:rsidR="00CF0B7B" w:rsidRDefault="00CF0B7B" w:rsidP="00CF0B7B">
      <w:pPr>
        <w:widowControl w:val="0"/>
        <w:tabs>
          <w:tab w:val="center" w:pos="590"/>
          <w:tab w:val="center" w:pos="1440"/>
          <w:tab w:val="left" w:pos="1872"/>
          <w:tab w:val="left" w:pos="9187"/>
        </w:tabs>
        <w:jc w:val="left"/>
      </w:pPr>
      <w:r w:rsidRPr="00CF0B7B">
        <w:rPr>
          <w:b/>
        </w:rPr>
        <w:t>HISTORY OF LEGISLATIVE ACTIONS</w:t>
      </w:r>
    </w:p>
    <w:p w:rsidR="00CF0B7B" w:rsidRDefault="00CF0B7B" w:rsidP="00CF0B7B">
      <w:pPr>
        <w:widowControl w:val="0"/>
        <w:tabs>
          <w:tab w:val="center" w:pos="590"/>
          <w:tab w:val="center" w:pos="1440"/>
          <w:tab w:val="left" w:pos="1872"/>
          <w:tab w:val="left" w:pos="9187"/>
        </w:tabs>
        <w:jc w:val="left"/>
      </w:pPr>
    </w:p>
    <w:p w:rsidR="00CF0B7B" w:rsidRPr="00CF0B7B" w:rsidRDefault="00CF0B7B" w:rsidP="00CF0B7B">
      <w:pPr>
        <w:widowControl w:val="0"/>
        <w:tabs>
          <w:tab w:val="center" w:pos="590"/>
          <w:tab w:val="center" w:pos="1440"/>
          <w:tab w:val="left" w:pos="1872"/>
          <w:tab w:val="left" w:pos="9187"/>
        </w:tabs>
        <w:jc w:val="left"/>
      </w:pPr>
      <w:r w:rsidRPr="00CF0B7B">
        <w:rPr>
          <w:u w:val="single"/>
        </w:rPr>
        <w:tab/>
        <w:t>Date</w:t>
      </w:r>
      <w:r w:rsidRPr="00CF0B7B">
        <w:rPr>
          <w:u w:val="single"/>
        </w:rPr>
        <w:tab/>
        <w:t>Body</w:t>
      </w:r>
      <w:r w:rsidRPr="00CF0B7B">
        <w:rPr>
          <w:u w:val="single"/>
        </w:rPr>
        <w:tab/>
        <w:t>Action Description with journal page number</w:t>
      </w:r>
      <w:r w:rsidRPr="00CF0B7B">
        <w:rPr>
          <w:u w:val="single"/>
        </w:rPr>
        <w:tab/>
      </w:r>
      <w:bookmarkStart w:id="0" w:name="_GoBack"/>
      <w:bookmarkEnd w:id="0"/>
    </w:p>
    <w:p w:rsidR="003D0BAD" w:rsidRDefault="003D0BAD" w:rsidP="003D0BAD">
      <w:pPr>
        <w:widowControl w:val="0"/>
        <w:tabs>
          <w:tab w:val="right" w:pos="1008"/>
          <w:tab w:val="left" w:pos="1152"/>
          <w:tab w:val="left" w:pos="1872"/>
          <w:tab w:val="left" w:pos="9187"/>
        </w:tabs>
        <w:ind w:left="2088" w:hanging="2088"/>
        <w:jc w:val="left"/>
      </w:pPr>
      <w:r>
        <w:tab/>
        <w:t>1/14/2014</w:t>
      </w:r>
      <w:r>
        <w:tab/>
        <w:t>House</w:t>
      </w:r>
      <w:r>
        <w:tab/>
      </w:r>
      <w:r w:rsidRPr="00484923">
        <w:t>Introduced and read first time (</w:t>
      </w:r>
      <w:hyperlink r:id="rId7" w:history="1">
        <w:r w:rsidRPr="00484923">
          <w:rPr>
            <w:rStyle w:val="Hyperlink"/>
          </w:rPr>
          <w:t>House Journal</w:t>
        </w:r>
        <w:r w:rsidRPr="00484923">
          <w:rPr>
            <w:rStyle w:val="Hyperlink"/>
          </w:rPr>
          <w:noBreakHyphen/>
          <w:t>page 79</w:t>
        </w:r>
      </w:hyperlink>
      <w:r w:rsidRPr="00484923">
        <w:t>)</w:t>
      </w:r>
    </w:p>
    <w:p w:rsidR="003D0BAD" w:rsidRDefault="003D0BAD" w:rsidP="003D0BAD">
      <w:pPr>
        <w:widowControl w:val="0"/>
        <w:tabs>
          <w:tab w:val="right" w:pos="1008"/>
          <w:tab w:val="left" w:pos="1152"/>
          <w:tab w:val="left" w:pos="1872"/>
          <w:tab w:val="left" w:pos="9187"/>
        </w:tabs>
        <w:ind w:left="2088" w:hanging="2088"/>
        <w:jc w:val="left"/>
      </w:pPr>
      <w:r>
        <w:tab/>
        <w:t>1/14/2014</w:t>
      </w:r>
      <w:r>
        <w:tab/>
        <w:t>House</w:t>
      </w:r>
      <w:r>
        <w:tab/>
      </w:r>
      <w:r w:rsidRPr="00484923">
        <w:t>Referred</w:t>
      </w:r>
      <w:r>
        <w:t xml:space="preserve"> to Committee on </w:t>
      </w:r>
      <w:r w:rsidRPr="00484923">
        <w:rPr>
          <w:b/>
        </w:rPr>
        <w:t>Ways and Means</w:t>
      </w:r>
      <w:r>
        <w:t xml:space="preserve"> </w:t>
      </w:r>
      <w:r w:rsidRPr="00484923">
        <w:t>(</w:t>
      </w:r>
      <w:hyperlink r:id="rId8" w:history="1">
        <w:r w:rsidRPr="00484923">
          <w:rPr>
            <w:rStyle w:val="Hyperlink"/>
          </w:rPr>
          <w:t>House Journal</w:t>
        </w:r>
        <w:r w:rsidRPr="00484923">
          <w:rPr>
            <w:rStyle w:val="Hyperlink"/>
          </w:rPr>
          <w:noBreakHyphen/>
          <w:t>page 79</w:t>
        </w:r>
      </w:hyperlink>
      <w:r w:rsidRPr="00484923">
        <w:t>)</w:t>
      </w:r>
    </w:p>
    <w:p w:rsidR="003D0BAD" w:rsidRDefault="003D0BAD" w:rsidP="003D0BAD">
      <w:pPr>
        <w:widowControl w:val="0"/>
        <w:tabs>
          <w:tab w:val="right" w:pos="1008"/>
          <w:tab w:val="left" w:pos="1152"/>
          <w:tab w:val="left" w:pos="1872"/>
          <w:tab w:val="left" w:pos="9187"/>
        </w:tabs>
        <w:ind w:left="2088" w:hanging="2088"/>
        <w:jc w:val="left"/>
      </w:pPr>
      <w:r>
        <w:tab/>
        <w:t>1/15/2014</w:t>
      </w:r>
      <w:r>
        <w:tab/>
        <w:t>House</w:t>
      </w:r>
      <w:r>
        <w:tab/>
      </w:r>
      <w:r w:rsidRPr="00484923">
        <w:t>Member(s) request name added as sponsor: Jefferson</w:t>
      </w:r>
    </w:p>
    <w:p w:rsidR="003D0BAD" w:rsidRDefault="003D0BAD" w:rsidP="003D0BAD">
      <w:pPr>
        <w:widowControl w:val="0"/>
        <w:tabs>
          <w:tab w:val="right" w:pos="1008"/>
          <w:tab w:val="left" w:pos="1152"/>
          <w:tab w:val="left" w:pos="1872"/>
          <w:tab w:val="left" w:pos="9187"/>
        </w:tabs>
        <w:ind w:left="2088" w:hanging="2088"/>
        <w:jc w:val="left"/>
      </w:pPr>
    </w:p>
    <w:p w:rsidR="00CF0B7B" w:rsidRPr="00CF0B7B" w:rsidRDefault="00CF0B7B" w:rsidP="00CF0B7B">
      <w:pPr>
        <w:widowControl w:val="0"/>
        <w:tabs>
          <w:tab w:val="right" w:pos="1008"/>
          <w:tab w:val="left" w:pos="1152"/>
          <w:tab w:val="left" w:pos="1872"/>
          <w:tab w:val="left" w:pos="9187"/>
        </w:tabs>
        <w:ind w:left="2088" w:hanging="2088"/>
        <w:jc w:val="left"/>
      </w:pPr>
    </w:p>
    <w:p w:rsidR="00CF0B7B" w:rsidRDefault="00CF0B7B" w:rsidP="00CF0B7B">
      <w:pPr>
        <w:widowControl w:val="0"/>
        <w:jc w:val="left"/>
      </w:pPr>
      <w:r w:rsidRPr="00CF0B7B">
        <w:rPr>
          <w:b/>
        </w:rPr>
        <w:t>VERSIONS OF THIS BILL</w:t>
      </w:r>
    </w:p>
    <w:p w:rsidR="00CF0B7B" w:rsidRDefault="00CF0B7B" w:rsidP="00CF0B7B">
      <w:pPr>
        <w:widowControl w:val="0"/>
        <w:jc w:val="left"/>
      </w:pPr>
    </w:p>
    <w:p w:rsidR="00CF0B7B" w:rsidRDefault="002E1261" w:rsidP="00CF0B7B">
      <w:pPr>
        <w:widowControl w:val="0"/>
        <w:jc w:val="left"/>
      </w:pPr>
      <w:hyperlink r:id="rId9" w:history="1">
        <w:r w:rsidR="00CF0B7B">
          <w:rPr>
            <w:rStyle w:val="Hyperlink"/>
          </w:rPr>
          <w:t>1/14/2014</w:t>
        </w:r>
      </w:hyperlink>
    </w:p>
    <w:p w:rsidR="00CF0B7B" w:rsidRDefault="00CF0B7B" w:rsidP="00CF0B7B"/>
    <w:p w:rsidR="00CF0B7B" w:rsidRDefault="00CF0B7B" w:rsidP="00CF0B7B">
      <w:pPr>
        <w:sectPr w:rsidR="00CF0B7B" w:rsidSect="00CF0B7B">
          <w:pgSz w:w="12240" w:h="15840" w:code="1"/>
          <w:pgMar w:top="1080" w:right="1440" w:bottom="1080" w:left="1440" w:header="720" w:footer="720" w:gutter="0"/>
          <w:cols w:space="720"/>
          <w:noEndnote/>
          <w:docGrid w:linePitch="360"/>
        </w:sectPr>
      </w:pPr>
    </w:p>
    <w:p w:rsidR="0021579D" w:rsidRDefault="0021579D" w:rsidP="0021579D">
      <w:pPr>
        <w:pStyle w:val="BillDots"/>
      </w:pPr>
    </w:p>
    <w:p w:rsidR="0021579D" w:rsidRDefault="0021579D" w:rsidP="0021579D">
      <w:pPr>
        <w:pStyle w:val="Numbersforbill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2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4609FD">
        <w:noBreakHyphen/>
      </w:r>
      <w:r>
        <w:t>6</w:t>
      </w:r>
      <w:r w:rsidR="004609FD">
        <w:noBreakHyphen/>
      </w:r>
      <w:r>
        <w:t>1140, AS AMENDED, CODE OF LAWS OF SOUTH CAROLINA, 1976, RELATING TO DEDUCTIONS ALLOWED FROM SOUTH CAROLINA TAXABLE INCOME OF INDIVIDUALS FOR PURPOSES OF THE SOUTH CAROLINA INCOME TAX ACT, SO AS TO ALLOW SUCH A DEDUCTION FOR SPECIFIED HEALTH CARE PROFESSIONALS PROVIDING SUCH SERVICES AT A FREE CLINIC, TO PROVIDE AN HOURLY RATE AT WHICH THE DEDUCTION IS EARNED SUBJECT TO AN OVERALL LIMIT OF ONE THOUSAND DOLLARS FOR EACH HEALTH CARE PROFESSIONAL IN A TAXABLE YEAR AND TO DEFINE “FREE CLINIC”.</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72BE">
        <w:t>Section 12</w:t>
      </w:r>
      <w:r w:rsidR="004609FD">
        <w:noBreakHyphen/>
      </w:r>
      <w:r w:rsidR="008C72BE">
        <w:t>6</w:t>
      </w:r>
      <w:r w:rsidR="004609FD">
        <w:noBreakHyphen/>
      </w:r>
      <w:r w:rsidR="008C72BE">
        <w:t>1140 of the 1976 Code, as last amended by Act 353 of 2008, is further amended by adding an appropriately numbered new item at the end to read:</w:t>
      </w:r>
    </w:p>
    <w:p w:rsidR="0075582A" w:rsidRDefault="00755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amounts as provided according to the following schedule for each hour of professional services performed by a health care professional in a free clinic in this State:</w:t>
      </w:r>
    </w:p>
    <w:p w:rsidR="008C72BE"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C72BE">
        <w:t>Provider</w:t>
      </w:r>
      <w:r w:rsidR="008C72BE">
        <w:tab/>
      </w:r>
      <w:r w:rsidR="008C72BE">
        <w:tab/>
      </w:r>
      <w:r w:rsidR="008C72BE">
        <w:tab/>
      </w:r>
      <w:r w:rsidR="008C72BE">
        <w:tab/>
      </w:r>
      <w:r w:rsidR="008C72BE">
        <w:tab/>
      </w:r>
      <w:r w:rsidR="008C72BE">
        <w:tab/>
      </w:r>
      <w:r>
        <w:tab/>
      </w:r>
      <w:r w:rsidR="008C72BE">
        <w:tab/>
      </w:r>
      <w:r w:rsidR="008C72BE">
        <w:tab/>
      </w:r>
      <w:r w:rsidR="008C72BE">
        <w:tab/>
      </w:r>
      <w:r w:rsidR="008C72BE">
        <w:tab/>
      </w:r>
      <w:r w:rsidR="008C72BE">
        <w:tab/>
      </w:r>
      <w:r w:rsidR="008C72BE">
        <w:tab/>
      </w:r>
      <w:r w:rsidR="008C72BE">
        <w:tab/>
      </w:r>
      <w:r w:rsidR="008C72BE">
        <w:tab/>
      </w:r>
      <w:r>
        <w:tab/>
      </w:r>
      <w:r w:rsidR="008C72BE">
        <w:t>Hourly Rate</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licensed pursuant to</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Article 1, Chapter</w:t>
      </w:r>
      <w:r w:rsidR="00E41BFC">
        <w:t xml:space="preserve"> </w:t>
      </w:r>
      <w:r>
        <w:t>47, Title 40</w:t>
      </w:r>
      <w:r>
        <w:tab/>
      </w:r>
      <w:r>
        <w:tab/>
      </w:r>
      <w:r>
        <w:tab/>
      </w:r>
      <w:r>
        <w:tab/>
      </w:r>
      <w:r>
        <w:tab/>
      </w:r>
      <w:r>
        <w:tab/>
      </w:r>
      <w:r w:rsidR="00B87052">
        <w:tab/>
      </w:r>
      <w:r>
        <w:t>fifty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assistant licensed pursuant</w:t>
      </w:r>
    </w:p>
    <w:p w:rsidR="00B87052"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Article 7, Chapter 47, Title 40</w:t>
      </w:r>
      <w:r w:rsidR="00B87052">
        <w:t xml:space="preserve"> and</w:t>
      </w:r>
    </w:p>
    <w:p w:rsidR="00B87052"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advanced practice registered nurse as</w:t>
      </w:r>
    </w:p>
    <w:p w:rsidR="008C72BE"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as defined in Section 40-33-20(5)</w:t>
      </w:r>
      <w:r>
        <w:tab/>
      </w:r>
      <w:r w:rsidR="008C72BE">
        <w:tab/>
      </w:r>
      <w:r w:rsidR="008C72BE">
        <w:tab/>
      </w:r>
      <w:r w:rsidR="008C72BE">
        <w:tab/>
      </w:r>
      <w:r w:rsidR="008C72BE">
        <w:tab/>
        <w:t>forty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registered nurse licensed pursuant </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Chapter 33, Title 40</w:t>
      </w:r>
      <w:r>
        <w:tab/>
      </w:r>
      <w:r>
        <w:tab/>
      </w:r>
      <w:r>
        <w:tab/>
      </w:r>
      <w:r>
        <w:tab/>
      </w:r>
      <w:r>
        <w:tab/>
      </w:r>
      <w:r>
        <w:tab/>
      </w:r>
      <w:r>
        <w:tab/>
      </w:r>
      <w:r>
        <w:tab/>
      </w:r>
      <w:r>
        <w:tab/>
      </w:r>
      <w:r w:rsidR="00B87052">
        <w:tab/>
      </w:r>
      <w:r>
        <w:t>thirty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41BFC">
        <w:t>(b)</w:t>
      </w:r>
      <w:r w:rsidR="00E41BFC">
        <w:tab/>
        <w:t>The maximum deduction allowed an individual in a taxable year pursuant to subitem (a) of this item is one thousand dollars.</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75582A">
        <w:t>)</w:t>
      </w:r>
      <w:r w:rsidR="0075582A">
        <w:tab/>
        <w:t>For purposes of this item, a ‘</w:t>
      </w:r>
      <w:r>
        <w:t>free clinic</w:t>
      </w:r>
      <w:r w:rsidR="0075582A">
        <w:t>’</w:t>
      </w:r>
      <w:r>
        <w:t xml:space="preserve"> is a health care facility operated by a nonprofit entity that:</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in providing health services, does not accept reimbursement from any third-party payor, including reimbursement from any insurance policy, health plan, or federal or state health benefits program and does not impose charges on patients to whom service is provided or impose charges on patients according to their ability to pay;</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may accept patients’ voluntary donations for health care service provision; and</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is licensed or certified to provide health</w:t>
      </w:r>
      <w:r w:rsidR="006C45F7">
        <w:t xml:space="preserve"> </w:t>
      </w:r>
      <w:r w:rsidR="0075582A">
        <w:t>care</w:t>
      </w:r>
      <w:r>
        <w:t xml:space="preserve"> services in accordance with applicable law.</w:t>
      </w:r>
    </w:p>
    <w:p w:rsidR="00E41BFC" w:rsidRDefault="00E41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609FD">
        <w:t>d</w:t>
      </w:r>
      <w:r>
        <w:t>)</w:t>
      </w:r>
      <w:r>
        <w:tab/>
        <w:t>The Department of Revenue may prescribe forms and procedures as it determines necessary for the proper administration and application of this deduction.”</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1BFC">
        <w:t>2</w:t>
      </w:r>
      <w:r>
        <w:t>.</w:t>
      </w:r>
      <w:r>
        <w:tab/>
        <w:t>This act takes effect upon approval by the Governor</w:t>
      </w:r>
      <w:r w:rsidR="00E41BFC">
        <w:t xml:space="preserve"> and applies for taxable years beginning after 2014</w:t>
      </w:r>
      <w:r>
        <w:t>.</w:t>
      </w:r>
    </w:p>
    <w:p w:rsidR="00A90722" w:rsidRDefault="00460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722" w:rsidRDefault="00A90722" w:rsidP="00CF0B7B">
      <w:pPr>
        <w:suppressAutoHyphens/>
      </w:pPr>
    </w:p>
    <w:sectPr w:rsidR="00A90722" w:rsidSect="00CF0B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2BE" w:rsidRDefault="008C72BE" w:rsidP="009F0C77">
      <w:r>
        <w:separator/>
      </w:r>
    </w:p>
  </w:endnote>
  <w:endnote w:type="continuationSeparator" w:id="0">
    <w:p w:rsidR="008C72BE" w:rsidRDefault="008C72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3F0958-426E-4AE4-ABC6-7A01090BB7AD}"/>
    <w:embedBold r:id="rId2" w:fontKey="{E45DB3D5-365F-4FED-A7DA-37407E5B657A}"/>
  </w:font>
  <w:font w:name="Calibri">
    <w:panose1 w:val="020F0502020204030204"/>
    <w:charset w:val="00"/>
    <w:family w:val="swiss"/>
    <w:pitch w:val="variable"/>
    <w:sig w:usb0="E10002FF" w:usb1="4000ACFF" w:usb2="00000009" w:usb3="00000000" w:csb0="0000019F" w:csb1="00000000"/>
    <w:embedRegular r:id="rId3" w:fontKey="{96E82098-DD47-493F-B1A0-CE33FD215C2E}"/>
  </w:font>
  <w:font w:name="Cambria">
    <w:panose1 w:val="02040503050406030204"/>
    <w:charset w:val="00"/>
    <w:family w:val="roman"/>
    <w:pitch w:val="variable"/>
    <w:sig w:usb0="E00002FF" w:usb1="400004FF" w:usb2="00000000" w:usb3="00000000" w:csb0="0000019F" w:csb1="00000000"/>
    <w:embedRegular r:id="rId4" w:fontKey="{11AC71D6-E4E9-4D26-B502-A96D736D6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B7B" w:rsidRPr="00A90722" w:rsidRDefault="00CF0B7B" w:rsidP="00A90722">
    <w:pPr>
      <w:pStyle w:val="Footer"/>
      <w:tabs>
        <w:tab w:val="clear" w:pos="4680"/>
        <w:tab w:val="clear" w:pos="9360"/>
        <w:tab w:val="center" w:pos="2995"/>
      </w:tabs>
      <w:spacing w:before="120"/>
    </w:pPr>
    <w:r>
      <w:t>[4463]</w:t>
    </w:r>
    <w:r>
      <w:tab/>
    </w:r>
    <w:r w:rsidR="00F41B5E">
      <w:fldChar w:fldCharType="begin"/>
    </w:r>
    <w:r w:rsidR="00F41B5E">
      <w:instrText xml:space="preserve"> PAGE  \* MERGEFORMAT </w:instrText>
    </w:r>
    <w:r w:rsidR="00F41B5E">
      <w:fldChar w:fldCharType="separate"/>
    </w:r>
    <w:r w:rsidR="002E1261">
      <w:rPr>
        <w:noProof/>
      </w:rPr>
      <w:t>1</w:t>
    </w:r>
    <w:r w:rsidR="00F41B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2BE" w:rsidRDefault="008C72BE" w:rsidP="009F0C77">
      <w:r>
        <w:separator/>
      </w:r>
    </w:p>
  </w:footnote>
  <w:footnote w:type="continuationSeparator" w:id="0">
    <w:p w:rsidR="008C72BE" w:rsidRDefault="008C72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78HTC14"/>
    <w:docVar w:name="CoverBillType" w:val="b"/>
    <w:docVar w:name="docpath" w:val="L:\Council\bills\BBM\10978HTC14.DOCX"/>
    <w:docVar w:name="dvBillNumber" w:val="4463"/>
    <w:docVar w:name="dvBillNumberPrefix" w:val="H. "/>
    <w:docVar w:name="dvOriginalBody" w:val="House"/>
    <w:docVar w:name="dvSteno" w:val="BBM"/>
    <w:docVar w:name="NameofBody" w:val="h"/>
    <w:docVar w:name="vgroup2" w:val="Council"/>
  </w:docVars>
  <w:rsids>
    <w:rsidRoot w:val="005400E9"/>
    <w:rsid w:val="00011869"/>
    <w:rsid w:val="000D5EE4"/>
    <w:rsid w:val="000E1785"/>
    <w:rsid w:val="000F40FA"/>
    <w:rsid w:val="0010776B"/>
    <w:rsid w:val="0013241C"/>
    <w:rsid w:val="00133E66"/>
    <w:rsid w:val="001435A3"/>
    <w:rsid w:val="001D08F2"/>
    <w:rsid w:val="001D525B"/>
    <w:rsid w:val="001D7F4F"/>
    <w:rsid w:val="001F2D49"/>
    <w:rsid w:val="0021579D"/>
    <w:rsid w:val="002321B6"/>
    <w:rsid w:val="00250967"/>
    <w:rsid w:val="002543C8"/>
    <w:rsid w:val="00284AAE"/>
    <w:rsid w:val="002E1261"/>
    <w:rsid w:val="002E5912"/>
    <w:rsid w:val="00301B21"/>
    <w:rsid w:val="00325348"/>
    <w:rsid w:val="0032732C"/>
    <w:rsid w:val="00336AD0"/>
    <w:rsid w:val="0037079A"/>
    <w:rsid w:val="00395F97"/>
    <w:rsid w:val="003D01E8"/>
    <w:rsid w:val="003D0BAD"/>
    <w:rsid w:val="003E5288"/>
    <w:rsid w:val="003F6D79"/>
    <w:rsid w:val="0041760A"/>
    <w:rsid w:val="00417C01"/>
    <w:rsid w:val="004609FD"/>
    <w:rsid w:val="004809EE"/>
    <w:rsid w:val="004A4081"/>
    <w:rsid w:val="004E7D54"/>
    <w:rsid w:val="005273C6"/>
    <w:rsid w:val="00530A69"/>
    <w:rsid w:val="005400E9"/>
    <w:rsid w:val="00545593"/>
    <w:rsid w:val="00577C6C"/>
    <w:rsid w:val="005C2FE2"/>
    <w:rsid w:val="005E2BC9"/>
    <w:rsid w:val="006005FD"/>
    <w:rsid w:val="00605102"/>
    <w:rsid w:val="006215AA"/>
    <w:rsid w:val="006509D4"/>
    <w:rsid w:val="006913C9"/>
    <w:rsid w:val="0069470D"/>
    <w:rsid w:val="006C45F7"/>
    <w:rsid w:val="00734F00"/>
    <w:rsid w:val="0075582A"/>
    <w:rsid w:val="007A70AE"/>
    <w:rsid w:val="007E5B52"/>
    <w:rsid w:val="007F09E6"/>
    <w:rsid w:val="008362E8"/>
    <w:rsid w:val="008A1768"/>
    <w:rsid w:val="008C72BE"/>
    <w:rsid w:val="008F0F33"/>
    <w:rsid w:val="008F4429"/>
    <w:rsid w:val="0094021A"/>
    <w:rsid w:val="00993EBD"/>
    <w:rsid w:val="009B44AF"/>
    <w:rsid w:val="009C6A0B"/>
    <w:rsid w:val="009F0C77"/>
    <w:rsid w:val="009F4DD1"/>
    <w:rsid w:val="00A2532A"/>
    <w:rsid w:val="00A41684"/>
    <w:rsid w:val="00A64E80"/>
    <w:rsid w:val="00A72BCD"/>
    <w:rsid w:val="00A741D9"/>
    <w:rsid w:val="00A833AB"/>
    <w:rsid w:val="00A90722"/>
    <w:rsid w:val="00A9741D"/>
    <w:rsid w:val="00AD183A"/>
    <w:rsid w:val="00AD4B17"/>
    <w:rsid w:val="00B412D4"/>
    <w:rsid w:val="00B87052"/>
    <w:rsid w:val="00BC487E"/>
    <w:rsid w:val="00BE3C22"/>
    <w:rsid w:val="00C0345E"/>
    <w:rsid w:val="00C3483A"/>
    <w:rsid w:val="00C74E9D"/>
    <w:rsid w:val="00C82FD3"/>
    <w:rsid w:val="00C92819"/>
    <w:rsid w:val="00CB5C73"/>
    <w:rsid w:val="00CC6B7B"/>
    <w:rsid w:val="00CD2089"/>
    <w:rsid w:val="00CF0B7B"/>
    <w:rsid w:val="00CF1D40"/>
    <w:rsid w:val="00D73A67"/>
    <w:rsid w:val="00D970A9"/>
    <w:rsid w:val="00DE3C8C"/>
    <w:rsid w:val="00DF3845"/>
    <w:rsid w:val="00DF682E"/>
    <w:rsid w:val="00E41911"/>
    <w:rsid w:val="00E41BFC"/>
    <w:rsid w:val="00E92EEF"/>
    <w:rsid w:val="00EA2132"/>
    <w:rsid w:val="00F24442"/>
    <w:rsid w:val="00F41B5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E82CA6-5D01-43FB-B2EC-73E3FC1E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0B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E782-AC1E-4FD1-997E-0D522E76F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4463: Income tax deduction - South Carolina Legislature Online</dc:title>
  <dc:creator>BRENDA MELTON</dc:creator>
  <cp:lastModifiedBy>N Cumfer</cp:lastModifiedBy>
  <cp:revision>7</cp:revision>
  <cp:lastPrinted>2014-01-07T20:03:00Z</cp:lastPrinted>
  <dcterms:created xsi:type="dcterms:W3CDTF">2014-01-14T18:14:00Z</dcterms:created>
  <dcterms:modified xsi:type="dcterms:W3CDTF">2014-12-05T16:56:00Z</dcterms:modified>
</cp:coreProperties>
</file>