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33B58" w:rsidRDefault="00033B58" w:rsidP="00033B58">
      <w:pPr>
        <w:widowControl w:val="0"/>
        <w:jc w:val="center"/>
      </w:pPr>
      <w:r w:rsidRPr="00033B58">
        <w:rPr>
          <w:b/>
        </w:rPr>
        <w:t>South Carolina General Assembly</w:t>
      </w:r>
    </w:p>
    <w:p w:rsidR="00033B58" w:rsidRDefault="00033B58" w:rsidP="00033B58">
      <w:pPr>
        <w:widowControl w:val="0"/>
        <w:jc w:val="center"/>
      </w:pPr>
      <w:r>
        <w:t>120th Session, 2013-2014</w:t>
      </w:r>
    </w:p>
    <w:p w:rsidR="00033B58" w:rsidRDefault="00033B58" w:rsidP="00033B58">
      <w:pPr>
        <w:widowControl w:val="0"/>
        <w:jc w:val="left"/>
      </w:pPr>
    </w:p>
    <w:p w:rsidR="00033B58" w:rsidRDefault="00033B58" w:rsidP="00033B58">
      <w:pPr>
        <w:widowControl w:val="0"/>
        <w:jc w:val="left"/>
        <w:rPr>
          <w:b/>
        </w:rPr>
      </w:pPr>
      <w:r w:rsidRPr="00033B58">
        <w:rPr>
          <w:b/>
        </w:rPr>
        <w:t>H. 4650</w:t>
      </w:r>
    </w:p>
    <w:p w:rsidR="00033B58" w:rsidRDefault="00033B58" w:rsidP="00033B58">
      <w:pPr>
        <w:widowControl w:val="0"/>
        <w:jc w:val="left"/>
        <w:rPr>
          <w:b/>
        </w:rPr>
      </w:pPr>
    </w:p>
    <w:p w:rsidR="00033B58" w:rsidRDefault="00033B58" w:rsidP="00033B58">
      <w:pPr>
        <w:widowControl w:val="0"/>
        <w:jc w:val="left"/>
      </w:pPr>
      <w:r w:rsidRPr="00033B58">
        <w:rPr>
          <w:b/>
        </w:rPr>
        <w:t>STATUS INFORMATION</w:t>
      </w:r>
    </w:p>
    <w:p w:rsidR="00033B58" w:rsidRDefault="00033B58" w:rsidP="00033B58">
      <w:pPr>
        <w:widowControl w:val="0"/>
        <w:jc w:val="left"/>
      </w:pPr>
    </w:p>
    <w:p w:rsidR="00033B58" w:rsidRDefault="00033B58" w:rsidP="00033B58">
      <w:pPr>
        <w:widowControl w:val="0"/>
        <w:jc w:val="left"/>
      </w:pPr>
      <w:r>
        <w:t>General Bill</w:t>
      </w:r>
    </w:p>
    <w:p w:rsidR="00033B58" w:rsidRDefault="00947C34" w:rsidP="00033B58">
      <w:pPr>
        <w:widowControl w:val="0"/>
        <w:jc w:val="left"/>
      </w:pPr>
      <w:r>
        <w:t>Sponsors: Reps. Bannister, Bedingfield, Simrill, Burns and Henderson</w:t>
      </w:r>
    </w:p>
    <w:p w:rsidR="00033B58" w:rsidRDefault="00033B58" w:rsidP="00033B58">
      <w:pPr>
        <w:widowControl w:val="0"/>
        <w:jc w:val="left"/>
      </w:pPr>
      <w:r>
        <w:t>Document Path: l:\council\bills\agm\18032ab14.docx</w:t>
      </w:r>
    </w:p>
    <w:p w:rsidR="00033B58" w:rsidRDefault="00033B58" w:rsidP="00033B58">
      <w:pPr>
        <w:widowControl w:val="0"/>
        <w:jc w:val="left"/>
      </w:pPr>
    </w:p>
    <w:p w:rsidR="007917C0" w:rsidRDefault="007917C0" w:rsidP="00033B58">
      <w:pPr>
        <w:widowControl w:val="0"/>
        <w:jc w:val="left"/>
      </w:pPr>
      <w:r>
        <w:t>Introduced in the House on February 18, 2014</w:t>
      </w:r>
    </w:p>
    <w:p w:rsidR="007917C0" w:rsidRDefault="007917C0" w:rsidP="00033B58">
      <w:pPr>
        <w:widowControl w:val="0"/>
        <w:jc w:val="left"/>
      </w:pPr>
      <w:r>
        <w:t>Introduced in the Senate on April 8, 2014</w:t>
      </w:r>
    </w:p>
    <w:p w:rsidR="007917C0" w:rsidRPr="007917C0" w:rsidRDefault="007917C0" w:rsidP="00033B58">
      <w:pPr>
        <w:widowControl w:val="0"/>
        <w:jc w:val="left"/>
      </w:pPr>
      <w:r>
        <w:t xml:space="preserve">Currently residing in the Senate Committee on </w:t>
      </w:r>
      <w:r w:rsidRPr="007917C0">
        <w:rPr>
          <w:b/>
        </w:rPr>
        <w:t>Education</w:t>
      </w:r>
    </w:p>
    <w:p w:rsidR="007917C0" w:rsidRDefault="007917C0" w:rsidP="00033B58">
      <w:pPr>
        <w:widowControl w:val="0"/>
        <w:jc w:val="left"/>
      </w:pPr>
    </w:p>
    <w:p w:rsidR="00033B58" w:rsidRDefault="00033B58" w:rsidP="00033B58">
      <w:pPr>
        <w:widowControl w:val="0"/>
        <w:jc w:val="left"/>
      </w:pPr>
      <w:r>
        <w:t xml:space="preserve">Summary: </w:t>
      </w:r>
      <w:r w:rsidR="00882E1A">
        <w:t>State Board of Education</w:t>
      </w:r>
    </w:p>
    <w:p w:rsidR="00033B58" w:rsidRDefault="00033B58" w:rsidP="00033B58">
      <w:pPr>
        <w:widowControl w:val="0"/>
        <w:jc w:val="left"/>
      </w:pPr>
    </w:p>
    <w:p w:rsidR="00033B58" w:rsidRDefault="00033B58" w:rsidP="00033B58">
      <w:pPr>
        <w:widowControl w:val="0"/>
        <w:jc w:val="left"/>
      </w:pPr>
    </w:p>
    <w:p w:rsidR="00033B58" w:rsidRDefault="00033B58" w:rsidP="00033B58">
      <w:pPr>
        <w:widowControl w:val="0"/>
        <w:tabs>
          <w:tab w:val="center" w:pos="590"/>
          <w:tab w:val="center" w:pos="1440"/>
          <w:tab w:val="left" w:pos="1872"/>
          <w:tab w:val="left" w:pos="9187"/>
        </w:tabs>
        <w:jc w:val="left"/>
      </w:pPr>
      <w:r w:rsidRPr="00033B58">
        <w:rPr>
          <w:b/>
        </w:rPr>
        <w:t>HISTORY OF LEGISLATIVE ACTIONS</w:t>
      </w:r>
    </w:p>
    <w:p w:rsidR="00033B58" w:rsidRDefault="00033B58" w:rsidP="00033B58">
      <w:pPr>
        <w:widowControl w:val="0"/>
        <w:tabs>
          <w:tab w:val="center" w:pos="590"/>
          <w:tab w:val="center" w:pos="1440"/>
          <w:tab w:val="left" w:pos="1872"/>
          <w:tab w:val="left" w:pos="9187"/>
        </w:tabs>
        <w:jc w:val="left"/>
      </w:pPr>
    </w:p>
    <w:p w:rsidR="00033B58" w:rsidRPr="00033B58" w:rsidRDefault="00033B58" w:rsidP="00033B58">
      <w:pPr>
        <w:widowControl w:val="0"/>
        <w:tabs>
          <w:tab w:val="center" w:pos="590"/>
          <w:tab w:val="center" w:pos="1440"/>
          <w:tab w:val="left" w:pos="1872"/>
          <w:tab w:val="left" w:pos="9187"/>
        </w:tabs>
        <w:jc w:val="left"/>
      </w:pPr>
      <w:r w:rsidRPr="00033B58">
        <w:rPr>
          <w:u w:val="single"/>
        </w:rPr>
        <w:tab/>
        <w:t>Date</w:t>
      </w:r>
      <w:r w:rsidRPr="00033B58">
        <w:rPr>
          <w:u w:val="single"/>
        </w:rPr>
        <w:tab/>
        <w:t>Body</w:t>
      </w:r>
      <w:r w:rsidRPr="00033B58">
        <w:rPr>
          <w:u w:val="single"/>
        </w:rPr>
        <w:tab/>
        <w:t>Action Description with journal page number</w:t>
      </w:r>
      <w:r w:rsidRPr="00033B58">
        <w:rPr>
          <w:u w:val="single"/>
        </w:rPr>
        <w:tab/>
      </w:r>
      <w:bookmarkStart w:id="0" w:name="_GoBack"/>
      <w:bookmarkEnd w:id="0"/>
    </w:p>
    <w:p w:rsidR="00754D69" w:rsidRDefault="00754D69" w:rsidP="00754D69">
      <w:pPr>
        <w:widowControl w:val="0"/>
        <w:tabs>
          <w:tab w:val="right" w:pos="1008"/>
          <w:tab w:val="left" w:pos="1152"/>
          <w:tab w:val="left" w:pos="1872"/>
          <w:tab w:val="left" w:pos="9187"/>
        </w:tabs>
        <w:ind w:left="2088" w:hanging="2088"/>
        <w:jc w:val="left"/>
      </w:pPr>
      <w:r>
        <w:tab/>
        <w:t>2/18/2014</w:t>
      </w:r>
      <w:r>
        <w:tab/>
        <w:t>House</w:t>
      </w:r>
      <w:r>
        <w:tab/>
      </w:r>
      <w:r w:rsidRPr="001544EF">
        <w:t>Introduced and read first time (</w:t>
      </w:r>
      <w:hyperlink r:id="rId7" w:history="1">
        <w:r w:rsidRPr="001544EF">
          <w:rPr>
            <w:rStyle w:val="Hyperlink"/>
          </w:rPr>
          <w:t>House Journal</w:t>
        </w:r>
        <w:r w:rsidRPr="001544EF">
          <w:rPr>
            <w:rStyle w:val="Hyperlink"/>
          </w:rPr>
          <w:noBreakHyphen/>
          <w:t>page 25</w:t>
        </w:r>
      </w:hyperlink>
      <w:r w:rsidRPr="001544EF">
        <w:t>)</w:t>
      </w:r>
    </w:p>
    <w:p w:rsidR="00754D69" w:rsidRDefault="00754D69" w:rsidP="00754D69">
      <w:pPr>
        <w:widowControl w:val="0"/>
        <w:tabs>
          <w:tab w:val="right" w:pos="1008"/>
          <w:tab w:val="left" w:pos="1152"/>
          <w:tab w:val="left" w:pos="1872"/>
          <w:tab w:val="left" w:pos="9187"/>
        </w:tabs>
        <w:ind w:left="2088" w:hanging="2088"/>
        <w:jc w:val="left"/>
      </w:pPr>
      <w:r>
        <w:tab/>
        <w:t>2/18/2014</w:t>
      </w:r>
      <w:r>
        <w:tab/>
        <w:t>House</w:t>
      </w:r>
      <w:r>
        <w:tab/>
      </w:r>
      <w:r w:rsidRPr="001544EF">
        <w:t>Referred to Co</w:t>
      </w:r>
      <w:r>
        <w:t xml:space="preserve">mmittee on </w:t>
      </w:r>
      <w:r w:rsidRPr="001544EF">
        <w:rPr>
          <w:b/>
        </w:rPr>
        <w:t>Education and Public Works</w:t>
      </w:r>
      <w:r w:rsidRPr="001544EF">
        <w:t xml:space="preserve"> (</w:t>
      </w:r>
      <w:hyperlink r:id="rId8" w:history="1">
        <w:r w:rsidRPr="001544EF">
          <w:rPr>
            <w:rStyle w:val="Hyperlink"/>
          </w:rPr>
          <w:t>House Journal</w:t>
        </w:r>
        <w:r w:rsidRPr="001544EF">
          <w:rPr>
            <w:rStyle w:val="Hyperlink"/>
          </w:rPr>
          <w:noBreakHyphen/>
          <w:t>page 25</w:t>
        </w:r>
      </w:hyperlink>
      <w:r w:rsidRPr="001544EF">
        <w:t>)</w:t>
      </w:r>
    </w:p>
    <w:p w:rsidR="00754D69" w:rsidRDefault="00754D69" w:rsidP="00754D69">
      <w:pPr>
        <w:widowControl w:val="0"/>
        <w:tabs>
          <w:tab w:val="right" w:pos="1008"/>
          <w:tab w:val="left" w:pos="1152"/>
          <w:tab w:val="left" w:pos="1872"/>
          <w:tab w:val="left" w:pos="9187"/>
        </w:tabs>
        <w:ind w:left="2088" w:hanging="2088"/>
        <w:jc w:val="left"/>
      </w:pPr>
      <w:r>
        <w:tab/>
        <w:t>4/2/2014</w:t>
      </w:r>
      <w:r>
        <w:tab/>
        <w:t>House</w:t>
      </w:r>
      <w:r>
        <w:tab/>
      </w:r>
      <w:r w:rsidRPr="001544EF">
        <w:t>Committee report:</w:t>
      </w:r>
      <w:r>
        <w:t xml:space="preserve"> Favorable </w:t>
      </w:r>
      <w:r w:rsidRPr="001544EF">
        <w:rPr>
          <w:b/>
        </w:rPr>
        <w:t>Education and Public Works</w:t>
      </w:r>
      <w:r w:rsidRPr="001544EF">
        <w:t xml:space="preserve"> (</w:t>
      </w:r>
      <w:hyperlink r:id="rId9" w:history="1">
        <w:r w:rsidRPr="001544EF">
          <w:rPr>
            <w:rStyle w:val="Hyperlink"/>
          </w:rPr>
          <w:t>House Journal</w:t>
        </w:r>
        <w:r w:rsidRPr="001544EF">
          <w:rPr>
            <w:rStyle w:val="Hyperlink"/>
          </w:rPr>
          <w:noBreakHyphen/>
          <w:t>page 14</w:t>
        </w:r>
      </w:hyperlink>
      <w:r w:rsidRPr="001544EF">
        <w:t>)</w:t>
      </w:r>
    </w:p>
    <w:p w:rsidR="00754D69" w:rsidRDefault="00754D69" w:rsidP="00754D69">
      <w:pPr>
        <w:widowControl w:val="0"/>
        <w:tabs>
          <w:tab w:val="right" w:pos="1008"/>
          <w:tab w:val="left" w:pos="1152"/>
          <w:tab w:val="left" w:pos="1872"/>
          <w:tab w:val="left" w:pos="9187"/>
        </w:tabs>
        <w:ind w:left="2088" w:hanging="2088"/>
        <w:jc w:val="left"/>
      </w:pPr>
      <w:r>
        <w:tab/>
        <w:t>4/3/2014</w:t>
      </w:r>
      <w:r>
        <w:tab/>
        <w:t>House</w:t>
      </w:r>
      <w:r>
        <w:tab/>
      </w:r>
      <w:r w:rsidRPr="001544EF">
        <w:t>Read second time (</w:t>
      </w:r>
      <w:hyperlink r:id="rId10" w:history="1">
        <w:r w:rsidRPr="001544EF">
          <w:rPr>
            <w:rStyle w:val="Hyperlink"/>
          </w:rPr>
          <w:t>House Journal</w:t>
        </w:r>
        <w:r w:rsidRPr="001544EF">
          <w:rPr>
            <w:rStyle w:val="Hyperlink"/>
          </w:rPr>
          <w:noBreakHyphen/>
          <w:t>page 33</w:t>
        </w:r>
      </w:hyperlink>
      <w:r w:rsidRPr="001544EF">
        <w:t>)</w:t>
      </w:r>
    </w:p>
    <w:p w:rsidR="00754D69" w:rsidRDefault="00754D69" w:rsidP="00754D69">
      <w:pPr>
        <w:widowControl w:val="0"/>
        <w:tabs>
          <w:tab w:val="right" w:pos="1008"/>
          <w:tab w:val="left" w:pos="1152"/>
          <w:tab w:val="left" w:pos="1872"/>
          <w:tab w:val="left" w:pos="9187"/>
        </w:tabs>
        <w:ind w:left="2088" w:hanging="2088"/>
        <w:jc w:val="left"/>
      </w:pPr>
      <w:r>
        <w:tab/>
        <w:t>4/3/2014</w:t>
      </w:r>
      <w:r>
        <w:tab/>
        <w:t>House</w:t>
      </w:r>
      <w:r>
        <w:tab/>
      </w:r>
      <w:r w:rsidRPr="001544EF">
        <w:t>Roll call Yeas</w:t>
      </w:r>
      <w:r>
        <w:noBreakHyphen/>
      </w:r>
      <w:r w:rsidRPr="001544EF">
        <w:t>97  Nays</w:t>
      </w:r>
      <w:r>
        <w:noBreakHyphen/>
      </w:r>
      <w:r w:rsidRPr="001544EF">
        <w:t>0 (</w:t>
      </w:r>
      <w:hyperlink r:id="rId11" w:history="1">
        <w:r w:rsidRPr="001544EF">
          <w:rPr>
            <w:rStyle w:val="Hyperlink"/>
          </w:rPr>
          <w:t>House Journal</w:t>
        </w:r>
        <w:r w:rsidRPr="001544EF">
          <w:rPr>
            <w:rStyle w:val="Hyperlink"/>
          </w:rPr>
          <w:noBreakHyphen/>
          <w:t>page 34</w:t>
        </w:r>
      </w:hyperlink>
      <w:r w:rsidRPr="001544EF">
        <w:t>)</w:t>
      </w:r>
    </w:p>
    <w:p w:rsidR="00754D69" w:rsidRDefault="00754D69" w:rsidP="00754D69">
      <w:pPr>
        <w:widowControl w:val="0"/>
        <w:tabs>
          <w:tab w:val="right" w:pos="1008"/>
          <w:tab w:val="left" w:pos="1152"/>
          <w:tab w:val="left" w:pos="1872"/>
          <w:tab w:val="left" w:pos="9187"/>
        </w:tabs>
        <w:ind w:left="2088" w:hanging="2088"/>
        <w:jc w:val="left"/>
      </w:pPr>
      <w:r>
        <w:tab/>
        <w:t>4/3/2014</w:t>
      </w:r>
      <w:r>
        <w:tab/>
        <w:t>House</w:t>
      </w:r>
      <w:r>
        <w:tab/>
      </w:r>
      <w:r w:rsidRPr="001544EF">
        <w:t>Unanimous con</w:t>
      </w:r>
      <w:r>
        <w:t xml:space="preserve">sent for second reading on next </w:t>
      </w:r>
      <w:r w:rsidRPr="001544EF">
        <w:t>legislative day (</w:t>
      </w:r>
      <w:hyperlink r:id="rId12" w:history="1">
        <w:r w:rsidRPr="001544EF">
          <w:rPr>
            <w:rStyle w:val="Hyperlink"/>
          </w:rPr>
          <w:t>House Journal</w:t>
        </w:r>
        <w:r w:rsidRPr="001544EF">
          <w:rPr>
            <w:rStyle w:val="Hyperlink"/>
          </w:rPr>
          <w:noBreakHyphen/>
          <w:t>page 35</w:t>
        </w:r>
      </w:hyperlink>
      <w:r w:rsidRPr="001544EF">
        <w:t>)</w:t>
      </w:r>
    </w:p>
    <w:p w:rsidR="00754D69" w:rsidRDefault="00754D69" w:rsidP="00754D69">
      <w:pPr>
        <w:widowControl w:val="0"/>
        <w:tabs>
          <w:tab w:val="right" w:pos="1008"/>
          <w:tab w:val="left" w:pos="1152"/>
          <w:tab w:val="left" w:pos="1872"/>
          <w:tab w:val="left" w:pos="9187"/>
        </w:tabs>
        <w:ind w:left="2088" w:hanging="2088"/>
        <w:jc w:val="left"/>
      </w:pPr>
      <w:r>
        <w:tab/>
        <w:t>4/3/2014</w:t>
      </w:r>
      <w:r>
        <w:tab/>
      </w:r>
      <w:r>
        <w:tab/>
      </w:r>
      <w:r w:rsidRPr="001544EF">
        <w:t>Scrivener's error corrected</w:t>
      </w:r>
    </w:p>
    <w:p w:rsidR="00754D69" w:rsidRDefault="00754D69" w:rsidP="00754D69">
      <w:pPr>
        <w:widowControl w:val="0"/>
        <w:tabs>
          <w:tab w:val="right" w:pos="1008"/>
          <w:tab w:val="left" w:pos="1152"/>
          <w:tab w:val="left" w:pos="1872"/>
          <w:tab w:val="left" w:pos="9187"/>
        </w:tabs>
        <w:ind w:left="2088" w:hanging="2088"/>
        <w:jc w:val="left"/>
      </w:pPr>
      <w:r>
        <w:tab/>
        <w:t>4/4/2014</w:t>
      </w:r>
      <w:r>
        <w:tab/>
        <w:t>House</w:t>
      </w:r>
      <w:r>
        <w:tab/>
      </w:r>
      <w:r w:rsidRPr="001544EF">
        <w:t>Rea</w:t>
      </w:r>
      <w:r>
        <w:t xml:space="preserve">d third time and sent to Senate </w:t>
      </w:r>
      <w:r w:rsidRPr="001544EF">
        <w:t>(</w:t>
      </w:r>
      <w:hyperlink r:id="rId13" w:history="1">
        <w:r w:rsidRPr="001544EF">
          <w:rPr>
            <w:rStyle w:val="Hyperlink"/>
          </w:rPr>
          <w:t>House Journal</w:t>
        </w:r>
        <w:r w:rsidRPr="001544EF">
          <w:rPr>
            <w:rStyle w:val="Hyperlink"/>
          </w:rPr>
          <w:noBreakHyphen/>
          <w:t>page 2</w:t>
        </w:r>
      </w:hyperlink>
      <w:r w:rsidRPr="001544EF">
        <w:t>)</w:t>
      </w:r>
    </w:p>
    <w:p w:rsidR="00754D69" w:rsidRDefault="00754D69" w:rsidP="00754D69">
      <w:pPr>
        <w:widowControl w:val="0"/>
        <w:tabs>
          <w:tab w:val="right" w:pos="1008"/>
          <w:tab w:val="left" w:pos="1152"/>
          <w:tab w:val="left" w:pos="1872"/>
          <w:tab w:val="left" w:pos="9187"/>
        </w:tabs>
        <w:ind w:left="2088" w:hanging="2088"/>
        <w:jc w:val="left"/>
      </w:pPr>
      <w:r>
        <w:tab/>
        <w:t>4/8/2014</w:t>
      </w:r>
      <w:r>
        <w:tab/>
        <w:t>Senate</w:t>
      </w:r>
      <w:r>
        <w:tab/>
      </w:r>
      <w:r w:rsidRPr="001544EF">
        <w:t>Introduced and read first time (</w:t>
      </w:r>
      <w:hyperlink r:id="rId14" w:history="1">
        <w:r w:rsidRPr="001544EF">
          <w:rPr>
            <w:rStyle w:val="Hyperlink"/>
          </w:rPr>
          <w:t>Senate Journal</w:t>
        </w:r>
        <w:r w:rsidRPr="001544EF">
          <w:rPr>
            <w:rStyle w:val="Hyperlink"/>
          </w:rPr>
          <w:noBreakHyphen/>
          <w:t>page 8</w:t>
        </w:r>
      </w:hyperlink>
      <w:r w:rsidRPr="001544EF">
        <w:t>)</w:t>
      </w:r>
    </w:p>
    <w:p w:rsidR="00754D69" w:rsidRDefault="00754D69" w:rsidP="00754D69">
      <w:pPr>
        <w:widowControl w:val="0"/>
        <w:tabs>
          <w:tab w:val="right" w:pos="1008"/>
          <w:tab w:val="left" w:pos="1152"/>
          <w:tab w:val="left" w:pos="1872"/>
          <w:tab w:val="left" w:pos="9187"/>
        </w:tabs>
        <w:ind w:left="2088" w:hanging="2088"/>
        <w:jc w:val="left"/>
      </w:pPr>
      <w:r>
        <w:tab/>
        <w:t>4/8/2014</w:t>
      </w:r>
      <w:r>
        <w:tab/>
        <w:t>Senate</w:t>
      </w:r>
      <w:r>
        <w:tab/>
      </w:r>
      <w:r w:rsidRPr="001544EF">
        <w:t>Ref</w:t>
      </w:r>
      <w:r>
        <w:t xml:space="preserve">erred to Committee on </w:t>
      </w:r>
      <w:r w:rsidRPr="001544EF">
        <w:rPr>
          <w:b/>
        </w:rPr>
        <w:t>Education</w:t>
      </w:r>
      <w:r>
        <w:t xml:space="preserve"> </w:t>
      </w:r>
      <w:r w:rsidRPr="001544EF">
        <w:t>(</w:t>
      </w:r>
      <w:hyperlink r:id="rId15" w:history="1">
        <w:r w:rsidRPr="001544EF">
          <w:rPr>
            <w:rStyle w:val="Hyperlink"/>
          </w:rPr>
          <w:t>Senate Journal</w:t>
        </w:r>
        <w:r w:rsidRPr="001544EF">
          <w:rPr>
            <w:rStyle w:val="Hyperlink"/>
          </w:rPr>
          <w:noBreakHyphen/>
          <w:t>page 8</w:t>
        </w:r>
      </w:hyperlink>
      <w:r w:rsidRPr="001544EF">
        <w:t>)</w:t>
      </w:r>
    </w:p>
    <w:p w:rsidR="00754D69" w:rsidRDefault="00754D69" w:rsidP="00754D69">
      <w:pPr>
        <w:widowControl w:val="0"/>
        <w:tabs>
          <w:tab w:val="right" w:pos="1008"/>
          <w:tab w:val="left" w:pos="1152"/>
          <w:tab w:val="left" w:pos="1872"/>
          <w:tab w:val="left" w:pos="9187"/>
        </w:tabs>
        <w:ind w:left="2088" w:hanging="2088"/>
        <w:jc w:val="left"/>
      </w:pPr>
    </w:p>
    <w:p w:rsidR="00033B58" w:rsidRPr="00033B58" w:rsidRDefault="00033B58" w:rsidP="00033B58">
      <w:pPr>
        <w:widowControl w:val="0"/>
        <w:tabs>
          <w:tab w:val="right" w:pos="1008"/>
          <w:tab w:val="left" w:pos="1152"/>
          <w:tab w:val="left" w:pos="1872"/>
          <w:tab w:val="left" w:pos="9187"/>
        </w:tabs>
        <w:ind w:left="2088" w:hanging="2088"/>
        <w:jc w:val="left"/>
      </w:pPr>
    </w:p>
    <w:p w:rsidR="00033B58" w:rsidRDefault="00033B58" w:rsidP="00033B58">
      <w:pPr>
        <w:widowControl w:val="0"/>
        <w:jc w:val="left"/>
      </w:pPr>
      <w:r w:rsidRPr="00033B58">
        <w:rPr>
          <w:b/>
        </w:rPr>
        <w:t>VERSIONS OF THIS BILL</w:t>
      </w:r>
    </w:p>
    <w:p w:rsidR="00033B58" w:rsidRDefault="00033B58" w:rsidP="00033B58">
      <w:pPr>
        <w:widowControl w:val="0"/>
        <w:jc w:val="left"/>
      </w:pPr>
    </w:p>
    <w:p w:rsidR="00033B58" w:rsidRDefault="00FB1A60" w:rsidP="00033B58">
      <w:pPr>
        <w:widowControl w:val="0"/>
        <w:jc w:val="left"/>
      </w:pPr>
      <w:hyperlink r:id="rId16" w:history="1">
        <w:r w:rsidR="00033B58">
          <w:rPr>
            <w:rStyle w:val="Hyperlink"/>
          </w:rPr>
          <w:t>2/18/2014</w:t>
        </w:r>
      </w:hyperlink>
    </w:p>
    <w:p w:rsidR="003144E7" w:rsidRDefault="00FB1A60" w:rsidP="00033B58">
      <w:hyperlink r:id="rId17" w:history="1">
        <w:r w:rsidR="003144E7" w:rsidRPr="003144E7">
          <w:rPr>
            <w:rStyle w:val="Hyperlink"/>
          </w:rPr>
          <w:t>2/19/2014</w:t>
        </w:r>
      </w:hyperlink>
    </w:p>
    <w:p w:rsidR="00092773" w:rsidRDefault="00FB1A60" w:rsidP="00033B58">
      <w:hyperlink r:id="rId18" w:history="1">
        <w:r w:rsidR="00092773" w:rsidRPr="00092773">
          <w:rPr>
            <w:rStyle w:val="Hyperlink"/>
          </w:rPr>
          <w:t>4/2/2014</w:t>
        </w:r>
      </w:hyperlink>
    </w:p>
    <w:p w:rsidR="00BC62EB" w:rsidRDefault="00FB1A60" w:rsidP="00033B58">
      <w:hyperlink r:id="rId19" w:history="1">
        <w:r w:rsidR="00BC62EB" w:rsidRPr="00BC62EB">
          <w:rPr>
            <w:rStyle w:val="Hyperlink"/>
          </w:rPr>
          <w:t>4/3/2014</w:t>
        </w:r>
      </w:hyperlink>
    </w:p>
    <w:p w:rsidR="00033B58" w:rsidRDefault="00033B58" w:rsidP="00033B58"/>
    <w:p w:rsidR="00033B58" w:rsidRDefault="00033B58" w:rsidP="00033B58">
      <w:pPr>
        <w:sectPr w:rsidR="00033B58" w:rsidSect="00033B58">
          <w:pgSz w:w="12240" w:h="15840" w:code="1"/>
          <w:pgMar w:top="1080" w:right="1440" w:bottom="1080" w:left="1440" w:header="720" w:footer="720" w:gutter="0"/>
          <w:cols w:space="720"/>
          <w:noEndnote/>
          <w:docGrid w:linePitch="360"/>
        </w:sectPr>
      </w:pPr>
    </w:p>
    <w:p w:rsidR="00BC62EB" w:rsidRDefault="00BC62EB" w:rsidP="008B1A3D">
      <w:pPr>
        <w:pStyle w:val="BillDots"/>
      </w:pPr>
      <w:r>
        <w:rPr>
          <w:strike/>
        </w:rPr>
        <w:lastRenderedPageBreak/>
        <w:t>Indicates Matter Stricken</w:t>
      </w:r>
    </w:p>
    <w:p w:rsidR="00BC62EB" w:rsidRPr="002D0963" w:rsidRDefault="00BC62EB" w:rsidP="008B1A3D">
      <w:pPr>
        <w:pStyle w:val="BillDots"/>
      </w:pPr>
      <w:r>
        <w:rPr>
          <w:u w:val="single"/>
        </w:rPr>
        <w:t>Indicates New Matter</w:t>
      </w:r>
    </w:p>
    <w:p w:rsidR="00BC62EB" w:rsidRDefault="00BC62EB" w:rsidP="008B1A3D">
      <w:pPr>
        <w:pStyle w:val="BillDots"/>
      </w:pPr>
    </w:p>
    <w:p w:rsidR="00BC62EB" w:rsidRDefault="00BC62EB" w:rsidP="008B1A3D">
      <w:pPr>
        <w:pStyle w:val="BillDots"/>
      </w:pPr>
      <w:r>
        <w:t>COMMITTEE REPORT</w:t>
      </w:r>
    </w:p>
    <w:p w:rsidR="00BC62EB" w:rsidRDefault="00BC62EB" w:rsidP="008B1A3D">
      <w:pPr>
        <w:pStyle w:val="BillDots"/>
      </w:pPr>
      <w:r>
        <w:t>April 2, 2014</w:t>
      </w:r>
    </w:p>
    <w:p w:rsidR="00BC62EB" w:rsidRDefault="00BC62EB" w:rsidP="008B1A3D">
      <w:pPr>
        <w:pStyle w:val="BillDots"/>
      </w:pPr>
    </w:p>
    <w:p w:rsidR="00BC62EB" w:rsidRPr="002D0963" w:rsidRDefault="00BC62EB" w:rsidP="002D0963">
      <w:pPr>
        <w:pStyle w:val="BillDots"/>
        <w:tabs>
          <w:tab w:val="clear" w:pos="216"/>
          <w:tab w:val="clear" w:pos="432"/>
          <w:tab w:val="clear" w:pos="648"/>
          <w:tab w:val="clear" w:pos="864"/>
          <w:tab w:val="clear" w:pos="1080"/>
          <w:tab w:val="clear" w:pos="1296"/>
          <w:tab w:val="clear" w:pos="5904"/>
          <w:tab w:val="right" w:pos="5933"/>
        </w:tabs>
      </w:pPr>
      <w:r>
        <w:tab/>
      </w:r>
      <w:r>
        <w:rPr>
          <w:b/>
          <w:sz w:val="36"/>
        </w:rPr>
        <w:t>H. 4650</w:t>
      </w:r>
    </w:p>
    <w:p w:rsidR="00BC62EB" w:rsidRDefault="00BC62EB" w:rsidP="008B1A3D">
      <w:pPr>
        <w:pStyle w:val="BillDots"/>
      </w:pPr>
    </w:p>
    <w:p w:rsidR="00BC62EB" w:rsidRDefault="00BC62EB" w:rsidP="002D0963">
      <w:pPr>
        <w:pStyle w:val="BillDots"/>
      </w:pPr>
      <w:r>
        <w:t xml:space="preserve">Introduced by </w:t>
      </w:r>
      <w:r w:rsidRPr="00C16E6F">
        <w:t>Reps. Bannister, Bedingfield, Simrill, Burns and Henderson</w:t>
      </w:r>
    </w:p>
    <w:p w:rsidR="00BC62EB" w:rsidRDefault="00BC62EB" w:rsidP="008B1A3D">
      <w:pPr>
        <w:pStyle w:val="BillDots"/>
      </w:pPr>
    </w:p>
    <w:p w:rsidR="00BC62EB" w:rsidRDefault="00BC62EB" w:rsidP="00CB1198">
      <w:pPr>
        <w:pStyle w:val="BillDots"/>
        <w:tabs>
          <w:tab w:val="clear" w:pos="216"/>
          <w:tab w:val="clear" w:pos="432"/>
          <w:tab w:val="clear" w:pos="648"/>
          <w:tab w:val="clear" w:pos="864"/>
          <w:tab w:val="clear" w:pos="1080"/>
          <w:tab w:val="clear" w:pos="1296"/>
          <w:tab w:val="clear" w:pos="5904"/>
          <w:tab w:val="right" w:pos="5933"/>
        </w:tabs>
      </w:pPr>
      <w:r>
        <w:t>S. Printed 4/2/14--H.</w:t>
      </w:r>
      <w:r>
        <w:tab/>
        <w:t>[SEC 4/3/14 3:34 PM]</w:t>
      </w:r>
    </w:p>
    <w:p w:rsidR="00BC62EB" w:rsidRDefault="00BC62EB" w:rsidP="008B1A3D">
      <w:pPr>
        <w:pStyle w:val="BillDots"/>
      </w:pPr>
      <w:r>
        <w:t>Read the first time February 18, 2014.</w:t>
      </w:r>
    </w:p>
    <w:p w:rsidR="00BC62EB" w:rsidRPr="002D0963" w:rsidRDefault="00BC62EB" w:rsidP="002D0963">
      <w:pPr>
        <w:pStyle w:val="BillDots"/>
        <w:jc w:val="center"/>
      </w:pPr>
      <w:r>
        <w:rPr>
          <w:u w:val="single"/>
        </w:rPr>
        <w:t>            </w:t>
      </w:r>
    </w:p>
    <w:p w:rsidR="00BC62EB" w:rsidRDefault="00BC62EB" w:rsidP="008B1A3D">
      <w:pPr>
        <w:pStyle w:val="BillDots"/>
      </w:pPr>
    </w:p>
    <w:p w:rsidR="00BC62EB" w:rsidRPr="002D0963" w:rsidRDefault="00BC62EB" w:rsidP="002D0963">
      <w:pPr>
        <w:pStyle w:val="BillDots"/>
        <w:jc w:val="center"/>
      </w:pPr>
      <w:r>
        <w:rPr>
          <w:b/>
        </w:rPr>
        <w:t>THE COMMITTEE ON EDUCATION AND PUBLIC WORKS</w:t>
      </w:r>
    </w:p>
    <w:p w:rsidR="00BC62EB" w:rsidRDefault="00BC62EB" w:rsidP="008B1A3D">
      <w:pPr>
        <w:pStyle w:val="BillDots"/>
      </w:pPr>
      <w:r>
        <w:tab/>
        <w:t>To whom was referred a Bill (H. 4650) to amend Section 59</w:t>
      </w:r>
      <w:r>
        <w:noBreakHyphen/>
        <w:t>5</w:t>
      </w:r>
      <w:r>
        <w:noBreakHyphen/>
        <w:t>65, as amended, Code of Laws of South Carolina, 1976, relating to powers and responsibilities of the State Board of Education, etc., respectfully</w:t>
      </w:r>
    </w:p>
    <w:p w:rsidR="00BC62EB" w:rsidRPr="002D0963" w:rsidRDefault="00BC62EB" w:rsidP="002D0963">
      <w:pPr>
        <w:pStyle w:val="BillDots"/>
        <w:jc w:val="center"/>
      </w:pPr>
      <w:r>
        <w:rPr>
          <w:b/>
        </w:rPr>
        <w:t>REPORT:</w:t>
      </w:r>
    </w:p>
    <w:p w:rsidR="00BC62EB" w:rsidRDefault="00BC62EB" w:rsidP="008B1A3D">
      <w:pPr>
        <w:pStyle w:val="BillDots"/>
      </w:pPr>
      <w:r>
        <w:tab/>
        <w:t>That they have duly and carefully considered the same and recommend that the same do pass:</w:t>
      </w:r>
    </w:p>
    <w:p w:rsidR="00BC62EB" w:rsidRDefault="00BC62EB" w:rsidP="008B1A3D">
      <w:pPr>
        <w:pStyle w:val="BillDots"/>
      </w:pPr>
    </w:p>
    <w:p w:rsidR="00BC62EB" w:rsidRDefault="00BC62EB" w:rsidP="008B1A3D">
      <w:pPr>
        <w:pStyle w:val="BillDots"/>
      </w:pPr>
      <w:r>
        <w:t>PHILLIP D. OWENS for Committee.</w:t>
      </w:r>
    </w:p>
    <w:p w:rsidR="00BC62EB" w:rsidRPr="002D0963" w:rsidRDefault="00BC62EB" w:rsidP="002D0963">
      <w:pPr>
        <w:pStyle w:val="BillDots"/>
        <w:jc w:val="center"/>
      </w:pPr>
      <w:r>
        <w:rPr>
          <w:u w:val="single"/>
        </w:rPr>
        <w:t>            </w:t>
      </w:r>
    </w:p>
    <w:p w:rsidR="00BC62EB" w:rsidRDefault="00BC62EB" w:rsidP="008B1A3D">
      <w:pPr>
        <w:pStyle w:val="BillDots"/>
        <w:sectPr w:rsidR="00BC62EB" w:rsidSect="002D0963">
          <w:footerReference w:type="default" r:id="rId20"/>
          <w:pgSz w:w="12240" w:h="15840" w:code="1"/>
          <w:pgMar w:top="1008" w:right="4680" w:bottom="3499" w:left="1627" w:header="720" w:footer="3499" w:gutter="0"/>
          <w:lnNumType w:countBy="1" w:distance="173"/>
          <w:pgNumType w:start="1"/>
          <w:cols w:space="720"/>
          <w:noEndnote/>
          <w:docGrid w:linePitch="360"/>
        </w:sectPr>
      </w:pPr>
    </w:p>
    <w:p w:rsidR="00BC62EB" w:rsidRDefault="00BC62EB" w:rsidP="008B1A3D">
      <w:pPr>
        <w:pStyle w:val="BillDots"/>
      </w:pPr>
    </w:p>
    <w:p w:rsidR="00BC62EB" w:rsidRDefault="00BC62EB" w:rsidP="008B1A3D">
      <w:pPr>
        <w:pStyle w:val="Numbersforbills"/>
      </w:pPr>
    </w:p>
    <w:p w:rsidR="00BC62EB" w:rsidRDefault="00BC62EB" w:rsidP="008B1A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62EB" w:rsidRDefault="00BC62EB" w:rsidP="008B1A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62EB" w:rsidRDefault="00BC62EB" w:rsidP="008B1A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62EB" w:rsidRDefault="00BC62EB" w:rsidP="008B1A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62EB" w:rsidRDefault="00BC62EB" w:rsidP="008B1A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62EB" w:rsidRDefault="00BC62E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62EB" w:rsidRPr="00325348" w:rsidRDefault="00BC62EB" w:rsidP="000813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BC62EB" w:rsidRDefault="00BC62E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62EB" w:rsidRPr="00C713C8" w:rsidRDefault="00BC62EB" w:rsidP="00390F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bookmarkStart w:id="3" w:name="titletop"/>
      <w:bookmarkEnd w:id="3"/>
      <w:r w:rsidRPr="00390F1E">
        <w:t>TO AMEND SECTION 59</w:t>
      </w:r>
      <w:r>
        <w:noBreakHyphen/>
      </w:r>
      <w:r w:rsidRPr="00390F1E">
        <w:t>5</w:t>
      </w:r>
      <w:r>
        <w:noBreakHyphen/>
      </w:r>
      <w:r w:rsidRPr="00390F1E">
        <w:t xml:space="preserve">65, AS AMENDED, CODE OF LAWS OF SOUTH CAROLINA, 1976, RELATING TO POWERS AND RESPONSIBILITIES OF </w:t>
      </w:r>
      <w:r>
        <w:t xml:space="preserve">THE </w:t>
      </w:r>
      <w:r w:rsidRPr="00390F1E">
        <w:t xml:space="preserve">STATE BOARD OF EDUCATION, SO AS TO PROVIDE THE BOARD SHALL </w:t>
      </w:r>
      <w:r w:rsidRPr="00C713C8">
        <w:t>ESTABLISH BEFORE AUGUST 1, 2014, A PROFICIENCY</w:t>
      </w:r>
      <w:r>
        <w:noBreakHyphen/>
      </w:r>
      <w:r w:rsidRPr="00C713C8">
        <w:t xml:space="preserve">BASED SYSTEM AS AN </w:t>
      </w:r>
      <w:r>
        <w:t>ALTERNATIVE TO TRADITIONAL SEAT</w:t>
      </w:r>
      <w:r>
        <w:noBreakHyphen/>
      </w:r>
      <w:r w:rsidRPr="00C713C8">
        <w:t xml:space="preserve">TIME REQUIREMENTS FOR CHILDREN NOT EXEMPT FROM COMPULSORY SCHOOL ATTENDANCE REQUIREMENTS, </w:t>
      </w:r>
      <w:r>
        <w:t xml:space="preserve">TO PROVIDE THE SYSTEM MUST BE OPTIONAL FOR SCHOOL DISTRICTS, </w:t>
      </w:r>
      <w:r w:rsidRPr="00C713C8">
        <w:t>AND TO DEFINE NECESSARY TERMS; AND TO AMEND SECTION 59</w:t>
      </w:r>
      <w:r>
        <w:noBreakHyphen/>
      </w:r>
      <w:r w:rsidRPr="00C713C8">
        <w:t>65</w:t>
      </w:r>
      <w:r>
        <w:noBreakHyphen/>
      </w:r>
      <w:r w:rsidRPr="00C713C8">
        <w:t>90, RELATING TO RULES AND REGULATIONS CONCERNING STUDENT ATTENDANCE REQUIREMENTS, SO AS TO MAKE A CONFORMING CHANGE.</w:t>
      </w:r>
    </w:p>
    <w:p w:rsidR="00BC62EB" w:rsidRDefault="00BC62E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C62EB" w:rsidRDefault="00BC62E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C62EB" w:rsidRDefault="00BC62E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62EB" w:rsidRDefault="00BC62E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Pr="00390F1E">
        <w:t>Section 59</w:t>
      </w:r>
      <w:r>
        <w:noBreakHyphen/>
      </w:r>
      <w:r w:rsidRPr="00390F1E">
        <w:t>5</w:t>
      </w:r>
      <w:r>
        <w:noBreakHyphen/>
      </w:r>
      <w:r w:rsidRPr="00390F1E">
        <w:t>65(9) of the 1976 Code is amended to read:</w:t>
      </w:r>
    </w:p>
    <w:p w:rsidR="00BC62EB" w:rsidRDefault="00BC62E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62EB" w:rsidRPr="00940DB4" w:rsidRDefault="00BC62EB" w:rsidP="00390F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t>“(9)</w:t>
      </w:r>
      <w:r>
        <w:tab/>
      </w:r>
      <w:r w:rsidRPr="00390F1E">
        <w:rPr>
          <w:strike/>
        </w:rPr>
        <w:t>[Deleted]</w:t>
      </w:r>
      <w:r w:rsidRPr="00940DB4">
        <w:rPr>
          <w:u w:val="single"/>
        </w:rPr>
        <w:t>(a)</w:t>
      </w:r>
      <w:r w:rsidRPr="002205BC">
        <w:tab/>
      </w:r>
      <w:r w:rsidRPr="00940DB4">
        <w:rPr>
          <w:u w:val="single"/>
        </w:rPr>
        <w:t>Establish before August 1, 2014, a proficiency</w:t>
      </w:r>
      <w:r>
        <w:rPr>
          <w:u w:val="single"/>
        </w:rPr>
        <w:noBreakHyphen/>
      </w:r>
      <w:r w:rsidRPr="00940DB4">
        <w:rPr>
          <w:u w:val="single"/>
        </w:rPr>
        <w:t xml:space="preserve">based system as an </w:t>
      </w:r>
      <w:r>
        <w:rPr>
          <w:u w:val="single"/>
        </w:rPr>
        <w:t>alternative to traditional seat</w:t>
      </w:r>
      <w:r>
        <w:rPr>
          <w:u w:val="single"/>
        </w:rPr>
        <w:noBreakHyphen/>
      </w:r>
      <w:r w:rsidRPr="00940DB4">
        <w:rPr>
          <w:u w:val="single"/>
        </w:rPr>
        <w:t>time requirements for children not exempt from compulsory school attendance requirements by Section 59</w:t>
      </w:r>
      <w:r>
        <w:rPr>
          <w:u w:val="single"/>
        </w:rPr>
        <w:noBreakHyphen/>
      </w:r>
      <w:r w:rsidRPr="00940DB4">
        <w:rPr>
          <w:u w:val="single"/>
        </w:rPr>
        <w:t>65</w:t>
      </w:r>
      <w:r>
        <w:rPr>
          <w:u w:val="single"/>
        </w:rPr>
        <w:noBreakHyphen/>
      </w:r>
      <w:r w:rsidRPr="00940DB4">
        <w:rPr>
          <w:u w:val="single"/>
        </w:rPr>
        <w:t>30.  The system must be optional for each school district.</w:t>
      </w:r>
    </w:p>
    <w:p w:rsidR="00BC62EB" w:rsidRPr="00940DB4" w:rsidRDefault="00BC62EB" w:rsidP="00390F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2205BC">
        <w:tab/>
      </w:r>
      <w:r w:rsidRPr="002205BC">
        <w:tab/>
      </w:r>
      <w:r w:rsidRPr="00940DB4">
        <w:rPr>
          <w:u w:val="single"/>
        </w:rPr>
        <w:t>(b)</w:t>
      </w:r>
      <w:r w:rsidRPr="002205BC">
        <w:tab/>
      </w:r>
      <w:r w:rsidRPr="00940DB4">
        <w:rPr>
          <w:u w:val="single"/>
        </w:rPr>
        <w:t>For the purposes of this section:</w:t>
      </w:r>
    </w:p>
    <w:p w:rsidR="00BC62EB" w:rsidRPr="00940DB4" w:rsidRDefault="00BC62EB" w:rsidP="00390F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2205BC">
        <w:tab/>
      </w:r>
      <w:r w:rsidRPr="002205BC">
        <w:tab/>
      </w:r>
      <w:r w:rsidRPr="002205BC">
        <w:tab/>
      </w:r>
      <w:r w:rsidRPr="00940DB4">
        <w:rPr>
          <w:u w:val="single"/>
        </w:rPr>
        <w:t>(i)</w:t>
      </w:r>
      <w:r w:rsidRPr="002205BC">
        <w:tab/>
      </w:r>
      <w:r w:rsidRPr="002205BC">
        <w:rPr>
          <w:u w:val="single"/>
        </w:rPr>
        <w:t>‘</w:t>
      </w:r>
      <w:r w:rsidRPr="00940DB4">
        <w:rPr>
          <w:u w:val="single"/>
        </w:rPr>
        <w:t>Proficiency</w:t>
      </w:r>
      <w:r w:rsidRPr="002205BC">
        <w:rPr>
          <w:u w:val="single"/>
        </w:rPr>
        <w:t>’</w:t>
      </w:r>
      <w:r w:rsidRPr="00940DB4">
        <w:rPr>
          <w:u w:val="single"/>
        </w:rPr>
        <w:t xml:space="preserve"> means the demonstration of competency or advancement, based upon mastery of South Carolina State Subject Area Standards in any subject without the</w:t>
      </w:r>
      <w:r>
        <w:rPr>
          <w:u w:val="single"/>
        </w:rPr>
        <w:t xml:space="preserve"> necessity of satisfying a seat</w:t>
      </w:r>
      <w:r>
        <w:rPr>
          <w:u w:val="single"/>
        </w:rPr>
        <w:noBreakHyphen/>
      </w:r>
      <w:r w:rsidRPr="00940DB4">
        <w:rPr>
          <w:u w:val="single"/>
        </w:rPr>
        <w:t xml:space="preserve">time requirement; </w:t>
      </w:r>
    </w:p>
    <w:p w:rsidR="00BC62EB" w:rsidRPr="00940DB4" w:rsidRDefault="00BC62EB" w:rsidP="00390F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2205BC">
        <w:tab/>
      </w:r>
      <w:r w:rsidRPr="002205BC">
        <w:tab/>
      </w:r>
      <w:r w:rsidRPr="002205BC">
        <w:tab/>
      </w:r>
      <w:r w:rsidRPr="00940DB4">
        <w:rPr>
          <w:u w:val="single"/>
        </w:rPr>
        <w:t>(ii)</w:t>
      </w:r>
      <w:r w:rsidRPr="002205BC">
        <w:tab/>
      </w:r>
      <w:r w:rsidRPr="002205BC">
        <w:rPr>
          <w:u w:val="single"/>
        </w:rPr>
        <w:t>‘</w:t>
      </w:r>
      <w:r w:rsidRPr="00940DB4">
        <w:rPr>
          <w:u w:val="single"/>
        </w:rPr>
        <w:t>Proficiency</w:t>
      </w:r>
      <w:r>
        <w:rPr>
          <w:u w:val="single"/>
        </w:rPr>
        <w:noBreakHyphen/>
      </w:r>
      <w:r w:rsidRPr="00940DB4">
        <w:rPr>
          <w:u w:val="single"/>
        </w:rPr>
        <w:t>based learning course credits</w:t>
      </w:r>
      <w:r w:rsidRPr="002205BC">
        <w:rPr>
          <w:u w:val="single"/>
        </w:rPr>
        <w:t>’</w:t>
      </w:r>
      <w:r w:rsidRPr="00940DB4">
        <w:rPr>
          <w:u w:val="single"/>
        </w:rPr>
        <w:t xml:space="preserve"> means credit</w:t>
      </w:r>
      <w:r>
        <w:rPr>
          <w:u w:val="single"/>
        </w:rPr>
        <w:t>s</w:t>
      </w:r>
      <w:r w:rsidRPr="00940DB4">
        <w:rPr>
          <w:u w:val="single"/>
        </w:rPr>
        <w:t xml:space="preserve"> received for courses based upon mastery of South Carolina State Subject Area Standards without the</w:t>
      </w:r>
      <w:r>
        <w:rPr>
          <w:u w:val="single"/>
        </w:rPr>
        <w:t xml:space="preserve"> necessity of satisfying a seat</w:t>
      </w:r>
      <w:r>
        <w:rPr>
          <w:u w:val="single"/>
        </w:rPr>
        <w:noBreakHyphen/>
      </w:r>
      <w:r w:rsidRPr="00940DB4">
        <w:rPr>
          <w:u w:val="single"/>
        </w:rPr>
        <w:t>time requirement. Attendance requirements of one hundred twenty hours of seat time may not apply to a proficiency</w:t>
      </w:r>
      <w:r>
        <w:rPr>
          <w:u w:val="single"/>
        </w:rPr>
        <w:noBreakHyphen/>
      </w:r>
      <w:r w:rsidRPr="00940DB4">
        <w:rPr>
          <w:u w:val="single"/>
        </w:rPr>
        <w:t>based learning course credit. These courses may be designed to include, but not be limited to, distance learning,</w:t>
      </w:r>
      <w:r>
        <w:rPr>
          <w:u w:val="single"/>
        </w:rPr>
        <w:t xml:space="preserve"> </w:t>
      </w:r>
      <w:r w:rsidRPr="00940DB4">
        <w:rPr>
          <w:u w:val="single"/>
        </w:rPr>
        <w:t>online learning, project and inquiry</w:t>
      </w:r>
      <w:r>
        <w:rPr>
          <w:u w:val="single"/>
        </w:rPr>
        <w:noBreakHyphen/>
      </w:r>
      <w:r w:rsidRPr="00940DB4">
        <w:rPr>
          <w:u w:val="single"/>
        </w:rPr>
        <w:t xml:space="preserve">based learning, independent study, and a combination of these methodologies. </w:t>
      </w:r>
    </w:p>
    <w:p w:rsidR="00BC62EB" w:rsidRPr="00940DB4" w:rsidRDefault="00BC62EB" w:rsidP="00390F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2205BC">
        <w:tab/>
      </w:r>
      <w:r w:rsidRPr="002205BC">
        <w:tab/>
      </w:r>
      <w:r w:rsidRPr="002205BC">
        <w:tab/>
      </w:r>
      <w:r w:rsidRPr="00940DB4">
        <w:rPr>
          <w:u w:val="single"/>
        </w:rPr>
        <w:t>(i</w:t>
      </w:r>
      <w:r>
        <w:rPr>
          <w:u w:val="single"/>
        </w:rPr>
        <w:t>ii</w:t>
      </w:r>
      <w:r w:rsidRPr="00940DB4">
        <w:rPr>
          <w:u w:val="single"/>
        </w:rPr>
        <w:t>)</w:t>
      </w:r>
      <w:r w:rsidRPr="002205BC">
        <w:tab/>
      </w:r>
      <w:r w:rsidRPr="002205BC">
        <w:rPr>
          <w:u w:val="single"/>
        </w:rPr>
        <w:t>‘</w:t>
      </w:r>
      <w:r w:rsidRPr="00940DB4">
        <w:rPr>
          <w:u w:val="single"/>
        </w:rPr>
        <w:t>Proficiency</w:t>
      </w:r>
      <w:r>
        <w:rPr>
          <w:u w:val="single"/>
        </w:rPr>
        <w:noBreakHyphen/>
      </w:r>
      <w:r w:rsidRPr="00940DB4">
        <w:rPr>
          <w:u w:val="single"/>
        </w:rPr>
        <w:t>based system</w:t>
      </w:r>
      <w:r w:rsidRPr="002205BC">
        <w:rPr>
          <w:u w:val="single"/>
        </w:rPr>
        <w:t>’</w:t>
      </w:r>
      <w:r w:rsidRPr="00940DB4">
        <w:rPr>
          <w:u w:val="single"/>
        </w:rPr>
        <w:t xml:space="preserve"> means a structure which outlines courses, curriculum, and instructional methods used in awarding proficiency</w:t>
      </w:r>
      <w:r>
        <w:rPr>
          <w:u w:val="single"/>
        </w:rPr>
        <w:noBreakHyphen/>
      </w:r>
      <w:r w:rsidRPr="00940DB4">
        <w:rPr>
          <w:u w:val="single"/>
        </w:rPr>
        <w:t xml:space="preserve">based course credit. </w:t>
      </w:r>
    </w:p>
    <w:p w:rsidR="00BC62EB" w:rsidRDefault="00BC62EB" w:rsidP="00390F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205BC">
        <w:tab/>
      </w:r>
      <w:r w:rsidRPr="002205BC">
        <w:tab/>
      </w:r>
      <w:r w:rsidRPr="002205BC">
        <w:tab/>
      </w:r>
      <w:r w:rsidRPr="00940DB4">
        <w:rPr>
          <w:u w:val="single"/>
        </w:rPr>
        <w:t>(</w:t>
      </w:r>
      <w:r>
        <w:rPr>
          <w:u w:val="single"/>
        </w:rPr>
        <w:t>i</w:t>
      </w:r>
      <w:r w:rsidRPr="00940DB4">
        <w:rPr>
          <w:u w:val="single"/>
        </w:rPr>
        <w:t>v)</w:t>
      </w:r>
      <w:r w:rsidRPr="002205BC">
        <w:tab/>
      </w:r>
      <w:r w:rsidRPr="002205BC">
        <w:rPr>
          <w:u w:val="single"/>
        </w:rPr>
        <w:t>‘</w:t>
      </w:r>
      <w:r w:rsidRPr="00940DB4">
        <w:rPr>
          <w:u w:val="single"/>
        </w:rPr>
        <w:t>Seat</w:t>
      </w:r>
      <w:r>
        <w:rPr>
          <w:u w:val="single"/>
        </w:rPr>
        <w:noBreakHyphen/>
      </w:r>
      <w:r w:rsidRPr="00940DB4">
        <w:rPr>
          <w:u w:val="single"/>
        </w:rPr>
        <w:t>time</w:t>
      </w:r>
      <w:r w:rsidRPr="002205BC">
        <w:rPr>
          <w:u w:val="single"/>
        </w:rPr>
        <w:t>’</w:t>
      </w:r>
      <w:r w:rsidRPr="00940DB4">
        <w:rPr>
          <w:u w:val="single"/>
        </w:rPr>
        <w:t xml:space="preserve"> means a requirement that a student be present in a classroom for a minimum amount of time as a condition of successful completion of a course.</w:t>
      </w:r>
      <w:r>
        <w:t>”</w:t>
      </w:r>
    </w:p>
    <w:p w:rsidR="00BC62EB" w:rsidRDefault="00BC62EB" w:rsidP="00390F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62EB" w:rsidRDefault="00BC62EB" w:rsidP="00390F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59</w:t>
      </w:r>
      <w:r>
        <w:noBreakHyphen/>
        <w:t>65</w:t>
      </w:r>
      <w:r>
        <w:noBreakHyphen/>
        <w:t>90 of the 1976 Code is amended to read:</w:t>
      </w:r>
    </w:p>
    <w:p w:rsidR="00BC62EB" w:rsidRDefault="00BC62EB" w:rsidP="00390F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62EB" w:rsidRPr="00B52F0D" w:rsidRDefault="00BC62EB" w:rsidP="00390F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59</w:t>
      </w:r>
      <w:r>
        <w:noBreakHyphen/>
        <w:t>65</w:t>
      </w:r>
      <w:r>
        <w:noBreakHyphen/>
        <w:t>90.</w:t>
      </w:r>
      <w:r>
        <w:tab/>
      </w:r>
      <w:r w:rsidRPr="00B52F0D">
        <w:rPr>
          <w:color w:val="000000"/>
        </w:rPr>
        <w:t>The State Board of Education shall establish regulations defining lawful and unlawful absences beyond those specifically named in this article and additional regulations as are necessary for the orderly enrollment of pupils so as to provide for uniform dates of entrance.  These regulations shall require:  (1) that school officials shall immediately intervene to encourage the student</w:t>
      </w:r>
      <w:r w:rsidRPr="002205BC">
        <w:rPr>
          <w:color w:val="000000"/>
        </w:rPr>
        <w:t>’</w:t>
      </w:r>
      <w:r w:rsidRPr="00B52F0D">
        <w:rPr>
          <w:color w:val="000000"/>
        </w:rPr>
        <w:t>s future attendance when the student has three consecutive unlawful absences or a total of five unlawful absences</w:t>
      </w:r>
      <w:r>
        <w:rPr>
          <w:color w:val="000000"/>
          <w:u w:val="single"/>
        </w:rPr>
        <w:t>, except as provided for students in a proficiency</w:t>
      </w:r>
      <w:r>
        <w:rPr>
          <w:color w:val="000000"/>
          <w:u w:val="single"/>
        </w:rPr>
        <w:noBreakHyphen/>
        <w:t>based program pursuant to Section 59</w:t>
      </w:r>
      <w:r>
        <w:rPr>
          <w:color w:val="000000"/>
          <w:u w:val="single"/>
        </w:rPr>
        <w:noBreakHyphen/>
        <w:t>5</w:t>
      </w:r>
      <w:r>
        <w:rPr>
          <w:color w:val="000000"/>
          <w:u w:val="single"/>
        </w:rPr>
        <w:noBreakHyphen/>
        <w:t>65(9),</w:t>
      </w:r>
      <w:r w:rsidRPr="00B52F0D">
        <w:rPr>
          <w:color w:val="000000"/>
        </w:rPr>
        <w:t xml:space="preserve"> and (2) that the district board of trustees or its designee shall promptly approve or disapprove any student absence in excess of ten d</w:t>
      </w:r>
      <w:r>
        <w:rPr>
          <w:color w:val="000000"/>
        </w:rPr>
        <w:t xml:space="preserve">ays.  As used in this section, </w:t>
      </w:r>
      <w:r w:rsidRPr="002205BC">
        <w:rPr>
          <w:color w:val="000000"/>
        </w:rPr>
        <w:t>‘</w:t>
      </w:r>
      <w:r w:rsidRPr="00B52F0D">
        <w:rPr>
          <w:color w:val="000000"/>
        </w:rPr>
        <w:t>intervene</w:t>
      </w:r>
      <w:r w:rsidRPr="002205BC">
        <w:rPr>
          <w:color w:val="000000"/>
        </w:rPr>
        <w:t>’</w:t>
      </w:r>
      <w:r w:rsidRPr="00B52F0D">
        <w:rPr>
          <w:color w:val="000000"/>
        </w:rPr>
        <w:t xml:space="preserve"> means to identify the reasons for the child</w:t>
      </w:r>
      <w:r w:rsidRPr="002205BC">
        <w:rPr>
          <w:color w:val="000000"/>
        </w:rPr>
        <w:t>’</w:t>
      </w:r>
      <w:r w:rsidRPr="00B52F0D">
        <w:rPr>
          <w:color w:val="000000"/>
        </w:rPr>
        <w:t xml:space="preserve">s continued absence and to develop a plan in conjunction with the student and his parent or guardian to improve his future attendance. </w:t>
      </w:r>
    </w:p>
    <w:p w:rsidR="00BC62EB" w:rsidRPr="00390F1E" w:rsidRDefault="00BC62EB" w:rsidP="00390F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ab/>
        <w:t>Provided, however, t</w:t>
      </w:r>
      <w:r w:rsidRPr="00B52F0D">
        <w:rPr>
          <w:color w:val="000000"/>
        </w:rPr>
        <w:t xml:space="preserve">hat nothing within this section shall interfere with the </w:t>
      </w:r>
      <w:r>
        <w:rPr>
          <w:color w:val="000000"/>
        </w:rPr>
        <w:t>b</w:t>
      </w:r>
      <w:r w:rsidRPr="00B52F0D">
        <w:rPr>
          <w:color w:val="000000"/>
        </w:rPr>
        <w:t>oard</w:t>
      </w:r>
      <w:r w:rsidRPr="002205BC">
        <w:rPr>
          <w:color w:val="000000"/>
        </w:rPr>
        <w:t>’</w:t>
      </w:r>
      <w:r w:rsidRPr="00B52F0D">
        <w:rPr>
          <w:color w:val="000000"/>
        </w:rPr>
        <w:t>s authority to at any time refer a child to a truancy prevention program or to the court pursuant to Section 59</w:t>
      </w:r>
      <w:r>
        <w:rPr>
          <w:color w:val="000000"/>
        </w:rPr>
        <w:noBreakHyphen/>
      </w:r>
      <w:r w:rsidRPr="00B52F0D">
        <w:rPr>
          <w:color w:val="000000"/>
        </w:rPr>
        <w:t>65</w:t>
      </w:r>
      <w:r>
        <w:rPr>
          <w:color w:val="000000"/>
        </w:rPr>
        <w:noBreakHyphen/>
      </w:r>
      <w:r w:rsidRPr="00B52F0D">
        <w:rPr>
          <w:color w:val="000000"/>
        </w:rPr>
        <w:t>50</w:t>
      </w:r>
      <w:r>
        <w:rPr>
          <w:color w:val="000000"/>
        </w:rPr>
        <w:t>.”</w:t>
      </w:r>
    </w:p>
    <w:p w:rsidR="00BC62EB" w:rsidRDefault="00BC62E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62EB" w:rsidRDefault="00BC62E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BC62EB" w:rsidRDefault="00BC62E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8133A" w:rsidRDefault="0008133A" w:rsidP="00BC62EB">
      <w:pPr>
        <w:pStyle w:val="BillDots"/>
      </w:pPr>
    </w:p>
    <w:sectPr w:rsidR="0008133A" w:rsidSect="002D0963">
      <w:footerReference w:type="default" r:id="rId2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90F1E" w:rsidRDefault="00390F1E" w:rsidP="009F0C77">
      <w:r>
        <w:separator/>
      </w:r>
    </w:p>
  </w:endnote>
  <w:endnote w:type="continuationSeparator" w:id="0">
    <w:p w:rsidR="00390F1E" w:rsidRDefault="00390F1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B69F26A-9760-48DD-A0A8-534BEFDE2CC9}"/>
    <w:embedBold r:id="rId2" w:fontKey="{207E10E4-83AF-4578-B89F-144F77789F7E}"/>
  </w:font>
  <w:font w:name="Calibri">
    <w:panose1 w:val="020F0502020204030204"/>
    <w:charset w:val="00"/>
    <w:family w:val="swiss"/>
    <w:pitch w:val="variable"/>
    <w:sig w:usb0="E10002FF" w:usb1="4000ACFF" w:usb2="00000009" w:usb3="00000000" w:csb0="0000019F" w:csb1="00000000"/>
    <w:embedRegular r:id="rId3" w:fontKey="{081543D2-5616-48E7-A2D3-0719795510E3}"/>
  </w:font>
  <w:font w:name="Lucida Sans Unicode">
    <w:panose1 w:val="020B0602030504020204"/>
    <w:charset w:val="00"/>
    <w:family w:val="swiss"/>
    <w:pitch w:val="variable"/>
    <w:sig w:usb0="80000AFF" w:usb1="0000396B" w:usb2="00000000" w:usb3="00000000" w:csb0="0000003F" w:csb1="00000000"/>
    <w:embedRegular r:id="rId4" w:fontKey="{45BFCA6A-AE71-4FE4-A1AE-4229539029DB}"/>
  </w:font>
  <w:font w:name="Tahoma">
    <w:panose1 w:val="020B0604030504040204"/>
    <w:charset w:val="00"/>
    <w:family w:val="swiss"/>
    <w:pitch w:val="variable"/>
    <w:sig w:usb0="21002A87" w:usb1="80000000" w:usb2="00000008" w:usb3="00000000" w:csb0="000101FF" w:csb1="00000000"/>
    <w:embedRegular r:id="rId5" w:fontKey="{7D8E8B9B-A973-4C37-AAFE-C09EB527335B}"/>
  </w:font>
  <w:font w:name="Cambria">
    <w:panose1 w:val="02040503050406030204"/>
    <w:charset w:val="00"/>
    <w:family w:val="roman"/>
    <w:pitch w:val="variable"/>
    <w:sig w:usb0="E00002FF" w:usb1="400004FF" w:usb2="00000000" w:usb3="00000000" w:csb0="0000019F" w:csb1="00000000"/>
    <w:embedRegular r:id="rId6" w:fontKey="{29E0F0E0-ACC7-4583-A038-48E0D773C04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62EB" w:rsidRPr="0008133A" w:rsidRDefault="00BC62EB" w:rsidP="0008133A">
    <w:pPr>
      <w:pStyle w:val="Footer"/>
      <w:tabs>
        <w:tab w:val="clear" w:pos="4680"/>
        <w:tab w:val="clear" w:pos="9360"/>
        <w:tab w:val="center" w:pos="2995"/>
      </w:tabs>
      <w:spacing w:before="120"/>
    </w:pPr>
    <w:r>
      <w:t>[4650-</w:t>
    </w:r>
    <w:r w:rsidR="00B17D82">
      <w:fldChar w:fldCharType="begin"/>
    </w:r>
    <w:r w:rsidR="00B17D82">
      <w:instrText xml:space="preserve"> PAGE  \* MERGEFORMAT </w:instrText>
    </w:r>
    <w:r w:rsidR="00B17D82">
      <w:fldChar w:fldCharType="separate"/>
    </w:r>
    <w:r w:rsidR="00FB1A60">
      <w:rPr>
        <w:noProof/>
      </w:rPr>
      <w:t>1</w:t>
    </w:r>
    <w:r w:rsidR="00B17D82">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D0963" w:rsidRPr="0008133A" w:rsidRDefault="00BC62EB" w:rsidP="0008133A">
    <w:pPr>
      <w:pStyle w:val="Footer"/>
      <w:tabs>
        <w:tab w:val="clear" w:pos="4680"/>
        <w:tab w:val="clear" w:pos="9360"/>
        <w:tab w:val="center" w:pos="2995"/>
      </w:tabs>
      <w:spacing w:before="120"/>
    </w:pPr>
    <w:r>
      <w:t>[4650]</w:t>
    </w:r>
    <w:r>
      <w:tab/>
    </w:r>
    <w:r w:rsidR="00EB3703">
      <w:fldChar w:fldCharType="begin"/>
    </w:r>
    <w:r>
      <w:instrText xml:space="preserve"> PAGE  \* MERGEFORMAT </w:instrText>
    </w:r>
    <w:r w:rsidR="00EB3703">
      <w:fldChar w:fldCharType="separate"/>
    </w:r>
    <w:r>
      <w:rPr>
        <w:noProof/>
      </w:rPr>
      <w:t>2</w:t>
    </w:r>
    <w:r w:rsidR="00EB3703">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90F1E" w:rsidRDefault="00390F1E" w:rsidP="009F0C77">
      <w:r>
        <w:separator/>
      </w:r>
    </w:p>
  </w:footnote>
  <w:footnote w:type="continuationSeparator" w:id="0">
    <w:p w:rsidR="00390F1E" w:rsidRDefault="00390F1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8032AB14"/>
    <w:docVar w:name="CoverBillType" w:val="b"/>
    <w:docVar w:name="docpath" w:val="L:\Council\bills\AGM\18032AB14.DOCX"/>
    <w:docVar w:name="dvBillNumber" w:val="4650"/>
    <w:docVar w:name="dvBillNumberPrefix" w:val="H. "/>
    <w:docVar w:name="dvOriginalBody" w:val="House"/>
    <w:docVar w:name="dvSteno" w:val="AGM"/>
    <w:docVar w:name="NameofBody" w:val="h"/>
    <w:docVar w:name="vgroup2" w:val="Council"/>
  </w:docVars>
  <w:rsids>
    <w:rsidRoot w:val="00E62757"/>
    <w:rsid w:val="00011869"/>
    <w:rsid w:val="00033B58"/>
    <w:rsid w:val="0007212A"/>
    <w:rsid w:val="00073479"/>
    <w:rsid w:val="0008133A"/>
    <w:rsid w:val="00092773"/>
    <w:rsid w:val="000E1785"/>
    <w:rsid w:val="000F40FA"/>
    <w:rsid w:val="0010776B"/>
    <w:rsid w:val="00122CE9"/>
    <w:rsid w:val="00133E66"/>
    <w:rsid w:val="001360B3"/>
    <w:rsid w:val="001435A3"/>
    <w:rsid w:val="001A1147"/>
    <w:rsid w:val="001B21CE"/>
    <w:rsid w:val="001B2432"/>
    <w:rsid w:val="001D08F2"/>
    <w:rsid w:val="001D525B"/>
    <w:rsid w:val="001D7F4F"/>
    <w:rsid w:val="002205BC"/>
    <w:rsid w:val="002312D0"/>
    <w:rsid w:val="002321B6"/>
    <w:rsid w:val="00250967"/>
    <w:rsid w:val="002543C8"/>
    <w:rsid w:val="00284AAE"/>
    <w:rsid w:val="002E5912"/>
    <w:rsid w:val="002F55A3"/>
    <w:rsid w:val="00301B21"/>
    <w:rsid w:val="003144E7"/>
    <w:rsid w:val="00325348"/>
    <w:rsid w:val="0032732C"/>
    <w:rsid w:val="00336AD0"/>
    <w:rsid w:val="0037079A"/>
    <w:rsid w:val="00390F1E"/>
    <w:rsid w:val="003B39E4"/>
    <w:rsid w:val="003D01E8"/>
    <w:rsid w:val="003E5288"/>
    <w:rsid w:val="003F6D79"/>
    <w:rsid w:val="004106D8"/>
    <w:rsid w:val="0041760A"/>
    <w:rsid w:val="00417C01"/>
    <w:rsid w:val="00453B63"/>
    <w:rsid w:val="004809EE"/>
    <w:rsid w:val="004C2D09"/>
    <w:rsid w:val="004E7D54"/>
    <w:rsid w:val="005273C6"/>
    <w:rsid w:val="00530A69"/>
    <w:rsid w:val="00545593"/>
    <w:rsid w:val="005567AC"/>
    <w:rsid w:val="005638D0"/>
    <w:rsid w:val="00577C6C"/>
    <w:rsid w:val="005A17ED"/>
    <w:rsid w:val="005C2FE2"/>
    <w:rsid w:val="005E2BC9"/>
    <w:rsid w:val="00605102"/>
    <w:rsid w:val="006215AA"/>
    <w:rsid w:val="00690179"/>
    <w:rsid w:val="006913C9"/>
    <w:rsid w:val="0069470D"/>
    <w:rsid w:val="00734F00"/>
    <w:rsid w:val="00754D69"/>
    <w:rsid w:val="00760AD2"/>
    <w:rsid w:val="007917C0"/>
    <w:rsid w:val="007A70AE"/>
    <w:rsid w:val="008362E8"/>
    <w:rsid w:val="00882E1A"/>
    <w:rsid w:val="008A1768"/>
    <w:rsid w:val="008B1A3D"/>
    <w:rsid w:val="008F0F33"/>
    <w:rsid w:val="008F4429"/>
    <w:rsid w:val="009053E9"/>
    <w:rsid w:val="0094021A"/>
    <w:rsid w:val="00940DB4"/>
    <w:rsid w:val="00947C34"/>
    <w:rsid w:val="00992123"/>
    <w:rsid w:val="009B44AF"/>
    <w:rsid w:val="009C6A0B"/>
    <w:rsid w:val="009F0C77"/>
    <w:rsid w:val="009F31E3"/>
    <w:rsid w:val="009F4DD1"/>
    <w:rsid w:val="009F4E29"/>
    <w:rsid w:val="00A04D0E"/>
    <w:rsid w:val="00A41684"/>
    <w:rsid w:val="00A64E80"/>
    <w:rsid w:val="00A72BCD"/>
    <w:rsid w:val="00A741D9"/>
    <w:rsid w:val="00A833AB"/>
    <w:rsid w:val="00A9741D"/>
    <w:rsid w:val="00AC7C26"/>
    <w:rsid w:val="00AD4B17"/>
    <w:rsid w:val="00B17D82"/>
    <w:rsid w:val="00B300C7"/>
    <w:rsid w:val="00B412D4"/>
    <w:rsid w:val="00B7661C"/>
    <w:rsid w:val="00B9714D"/>
    <w:rsid w:val="00BC62EB"/>
    <w:rsid w:val="00BE2157"/>
    <w:rsid w:val="00BE3C22"/>
    <w:rsid w:val="00C0345E"/>
    <w:rsid w:val="00C128B5"/>
    <w:rsid w:val="00C3483A"/>
    <w:rsid w:val="00C72FE5"/>
    <w:rsid w:val="00C74E9D"/>
    <w:rsid w:val="00C81749"/>
    <w:rsid w:val="00C82FD3"/>
    <w:rsid w:val="00C92819"/>
    <w:rsid w:val="00CC6B7B"/>
    <w:rsid w:val="00CD2089"/>
    <w:rsid w:val="00D01F69"/>
    <w:rsid w:val="00D40B3D"/>
    <w:rsid w:val="00D73A67"/>
    <w:rsid w:val="00D970A9"/>
    <w:rsid w:val="00DF3845"/>
    <w:rsid w:val="00E128D8"/>
    <w:rsid w:val="00E41911"/>
    <w:rsid w:val="00E62757"/>
    <w:rsid w:val="00E656FC"/>
    <w:rsid w:val="00E75E2E"/>
    <w:rsid w:val="00E92EEF"/>
    <w:rsid w:val="00E94BE2"/>
    <w:rsid w:val="00EB3703"/>
    <w:rsid w:val="00F24442"/>
    <w:rsid w:val="00F50AE3"/>
    <w:rsid w:val="00F6415C"/>
    <w:rsid w:val="00F67CF1"/>
    <w:rsid w:val="00F840F0"/>
    <w:rsid w:val="00FB0D0D"/>
    <w:rsid w:val="00FB1A60"/>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F19B7708-A7A3-41B9-8581-727038A210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customStyle="1" w:styleId="Default">
    <w:name w:val="Default"/>
    <w:rsid w:val="00390F1E"/>
    <w:pPr>
      <w:autoSpaceDE w:val="0"/>
      <w:autoSpaceDN w:val="0"/>
      <w:adjustRightInd w:val="0"/>
      <w:spacing w:after="0" w:line="240" w:lineRule="auto"/>
    </w:pPr>
    <w:rPr>
      <w:rFonts w:ascii="Lucida Sans Unicode" w:hAnsi="Lucida Sans Unicode" w:cs="Lucida Sans Unicode"/>
      <w:color w:val="000000"/>
      <w:sz w:val="24"/>
      <w:szCs w:val="24"/>
    </w:rPr>
  </w:style>
  <w:style w:type="paragraph" w:styleId="BalloonText">
    <w:name w:val="Balloon Text"/>
    <w:basedOn w:val="Normal"/>
    <w:link w:val="BalloonTextChar"/>
    <w:uiPriority w:val="99"/>
    <w:semiHidden/>
    <w:unhideWhenUsed/>
    <w:rsid w:val="005638D0"/>
    <w:rPr>
      <w:rFonts w:ascii="Tahoma" w:hAnsi="Tahoma" w:cs="Tahoma"/>
      <w:sz w:val="16"/>
      <w:szCs w:val="16"/>
    </w:rPr>
  </w:style>
  <w:style w:type="character" w:customStyle="1" w:styleId="BalloonTextChar">
    <w:name w:val="Balloon Text Char"/>
    <w:basedOn w:val="DefaultParagraphFont"/>
    <w:link w:val="BalloonText"/>
    <w:uiPriority w:val="99"/>
    <w:semiHidden/>
    <w:rsid w:val="005638D0"/>
    <w:rPr>
      <w:rFonts w:ascii="Tahoma" w:eastAsia="Times New Roman" w:hAnsi="Tahoma" w:cs="Tahoma"/>
      <w:sz w:val="16"/>
      <w:szCs w:val="16"/>
    </w:rPr>
  </w:style>
  <w:style w:type="character" w:styleId="Hyperlink">
    <w:name w:val="Hyperlink"/>
    <w:basedOn w:val="DefaultParagraphFont"/>
    <w:uiPriority w:val="99"/>
    <w:unhideWhenUsed/>
    <w:rsid w:val="00033B5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4\02-18-14.docx" TargetMode="External"/><Relationship Id="rId13" Type="http://schemas.openxmlformats.org/officeDocument/2006/relationships/hyperlink" Target="file:///H:\HJ%20Archive\2014\04-04-14.docx" TargetMode="External"/><Relationship Id="rId18" Type="http://schemas.openxmlformats.org/officeDocument/2006/relationships/hyperlink" Target="file:///p:\pprever\2013-14\4650_20140402.docx" TargetMode="Externa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hyperlink" Target="file:///H:\HJ%20Archive\2014\02-18-14.docx" TargetMode="External"/><Relationship Id="rId12" Type="http://schemas.openxmlformats.org/officeDocument/2006/relationships/hyperlink" Target="file:///H:\HJ%20Archive\2014\04-03-14.docx" TargetMode="External"/><Relationship Id="rId17" Type="http://schemas.openxmlformats.org/officeDocument/2006/relationships/hyperlink" Target="file:///p:\pprever\2013-14\4650_20140219.docx" TargetMode="External"/><Relationship Id="rId2" Type="http://schemas.openxmlformats.org/officeDocument/2006/relationships/styles" Target="styles.xml"/><Relationship Id="rId16" Type="http://schemas.openxmlformats.org/officeDocument/2006/relationships/hyperlink" Target="file:///p:\pprever\2013-14\4650_20140218.docx"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4\04-03-14.docx" TargetMode="External"/><Relationship Id="rId5" Type="http://schemas.openxmlformats.org/officeDocument/2006/relationships/footnotes" Target="footnotes.xml"/><Relationship Id="rId15" Type="http://schemas.openxmlformats.org/officeDocument/2006/relationships/hyperlink" Target="file:///H:\SJ%20Archive\2014\04-08-14.docx" TargetMode="External"/><Relationship Id="rId23" Type="http://schemas.openxmlformats.org/officeDocument/2006/relationships/theme" Target="theme/theme1.xml"/><Relationship Id="rId10" Type="http://schemas.openxmlformats.org/officeDocument/2006/relationships/hyperlink" Target="file:///H:\HJ%20Archive\2014\04-03-14.docx" TargetMode="External"/><Relationship Id="rId19" Type="http://schemas.openxmlformats.org/officeDocument/2006/relationships/hyperlink" Target="file:///p:\pprever\2013-14\4650_20140403.docx" TargetMode="External"/><Relationship Id="rId4" Type="http://schemas.openxmlformats.org/officeDocument/2006/relationships/webSettings" Target="webSettings.xml"/><Relationship Id="rId9" Type="http://schemas.openxmlformats.org/officeDocument/2006/relationships/hyperlink" Target="file:///H:\HJ%20Archive\2014\04-02-14.docx" TargetMode="External"/><Relationship Id="rId14" Type="http://schemas.openxmlformats.org/officeDocument/2006/relationships/hyperlink" Target="file:///H:\SJ%20Archive\2014\04-08-14.docx"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F550CF-7A96-4A19-8FF2-9692941E24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920</Words>
  <Characters>5250</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6158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4650: State Board of Education - South Carolina Legislature Online</dc:title>
  <dc:creator>angiemorgan</dc:creator>
  <cp:lastModifiedBy>N Cumfer</cp:lastModifiedBy>
  <cp:revision>11</cp:revision>
  <cp:lastPrinted>2013-11-01T14:30:00Z</cp:lastPrinted>
  <dcterms:created xsi:type="dcterms:W3CDTF">2014-04-03T19:34:00Z</dcterms:created>
  <dcterms:modified xsi:type="dcterms:W3CDTF">2014-12-05T16:59:00Z</dcterms:modified>
</cp:coreProperties>
</file>