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91A" w:rsidRDefault="003C591A" w:rsidP="003C591A">
      <w:pPr>
        <w:widowControl w:val="0"/>
        <w:jc w:val="center"/>
      </w:pPr>
      <w:r w:rsidRPr="003C591A">
        <w:rPr>
          <w:b/>
        </w:rPr>
        <w:t>South Carolina General Assembly</w:t>
      </w:r>
    </w:p>
    <w:p w:rsidR="003C591A" w:rsidRDefault="003C591A" w:rsidP="003C591A">
      <w:pPr>
        <w:widowControl w:val="0"/>
        <w:jc w:val="center"/>
      </w:pPr>
      <w:r>
        <w:t>120th Session, 2013-2014</w:t>
      </w:r>
    </w:p>
    <w:p w:rsidR="003C591A" w:rsidRDefault="003C591A" w:rsidP="003C591A">
      <w:pPr>
        <w:widowControl w:val="0"/>
        <w:jc w:val="left"/>
      </w:pPr>
    </w:p>
    <w:p w:rsidR="003C591A" w:rsidRDefault="003C591A" w:rsidP="003C591A">
      <w:pPr>
        <w:widowControl w:val="0"/>
        <w:jc w:val="left"/>
        <w:rPr>
          <w:b/>
        </w:rPr>
      </w:pPr>
      <w:r w:rsidRPr="003C591A">
        <w:rPr>
          <w:b/>
        </w:rPr>
        <w:t>H. 4652</w:t>
      </w:r>
    </w:p>
    <w:p w:rsidR="003C591A" w:rsidRDefault="003C591A" w:rsidP="003C591A">
      <w:pPr>
        <w:widowControl w:val="0"/>
        <w:jc w:val="left"/>
        <w:rPr>
          <w:b/>
        </w:rPr>
      </w:pPr>
    </w:p>
    <w:p w:rsidR="003C591A" w:rsidRDefault="003C591A" w:rsidP="003C591A">
      <w:pPr>
        <w:widowControl w:val="0"/>
        <w:jc w:val="left"/>
      </w:pPr>
      <w:r w:rsidRPr="003C591A">
        <w:rPr>
          <w:b/>
        </w:rPr>
        <w:t>STATUS INFORMATION</w:t>
      </w:r>
    </w:p>
    <w:p w:rsidR="003C591A" w:rsidRDefault="003C591A" w:rsidP="003C591A">
      <w:pPr>
        <w:widowControl w:val="0"/>
        <w:jc w:val="left"/>
      </w:pPr>
    </w:p>
    <w:p w:rsidR="003C591A" w:rsidRDefault="003C591A" w:rsidP="003C591A">
      <w:pPr>
        <w:widowControl w:val="0"/>
        <w:jc w:val="left"/>
      </w:pPr>
      <w:r>
        <w:t>General Bill</w:t>
      </w:r>
    </w:p>
    <w:p w:rsidR="003C591A" w:rsidRDefault="00774F63" w:rsidP="003C591A">
      <w:pPr>
        <w:widowControl w:val="0"/>
        <w:jc w:val="left"/>
      </w:pPr>
      <w:r>
        <w:t>Sponsors: Reps. Toole, Atwater, Kennedy, Spires, Huggins, G.M. Smith, Quinn and Bingham</w:t>
      </w:r>
    </w:p>
    <w:p w:rsidR="003C591A" w:rsidRDefault="003C591A" w:rsidP="003C591A">
      <w:pPr>
        <w:widowControl w:val="0"/>
        <w:jc w:val="left"/>
      </w:pPr>
      <w:r>
        <w:t>Document Path: l:\council\bills\ggs\22598vr14.docx</w:t>
      </w:r>
    </w:p>
    <w:p w:rsidR="003C591A" w:rsidRDefault="003C591A" w:rsidP="003C591A">
      <w:pPr>
        <w:widowControl w:val="0"/>
        <w:jc w:val="left"/>
      </w:pPr>
    </w:p>
    <w:p w:rsidR="003C591A" w:rsidRDefault="003C591A" w:rsidP="003C591A">
      <w:pPr>
        <w:widowControl w:val="0"/>
        <w:jc w:val="left"/>
      </w:pPr>
      <w:r>
        <w:t>Introduced in the House on February 18, 2014</w:t>
      </w:r>
    </w:p>
    <w:p w:rsidR="003C591A" w:rsidRDefault="003C591A" w:rsidP="003C591A">
      <w:pPr>
        <w:widowControl w:val="0"/>
        <w:jc w:val="left"/>
      </w:pPr>
      <w:r>
        <w:t xml:space="preserve">Currently residing in the House Committee on </w:t>
      </w:r>
      <w:r w:rsidRPr="003C591A">
        <w:rPr>
          <w:b/>
        </w:rPr>
        <w:t>Ways and Means</w:t>
      </w:r>
    </w:p>
    <w:p w:rsidR="003C591A" w:rsidRDefault="003C591A" w:rsidP="003C591A">
      <w:pPr>
        <w:widowControl w:val="0"/>
        <w:jc w:val="left"/>
      </w:pPr>
    </w:p>
    <w:p w:rsidR="003C591A" w:rsidRDefault="003C591A" w:rsidP="003C591A">
      <w:pPr>
        <w:widowControl w:val="0"/>
        <w:jc w:val="left"/>
      </w:pPr>
      <w:r>
        <w:t xml:space="preserve">Summary: </w:t>
      </w:r>
      <w:r w:rsidR="00112964">
        <w:t>Electronic benefit transfers for monthly family independence benefit payment</w:t>
      </w:r>
    </w:p>
    <w:p w:rsidR="003C591A" w:rsidRDefault="003C591A" w:rsidP="003C591A">
      <w:pPr>
        <w:widowControl w:val="0"/>
        <w:jc w:val="left"/>
      </w:pPr>
    </w:p>
    <w:p w:rsidR="003C591A" w:rsidRDefault="003C591A" w:rsidP="003C591A">
      <w:pPr>
        <w:widowControl w:val="0"/>
        <w:jc w:val="left"/>
      </w:pPr>
    </w:p>
    <w:p w:rsidR="003C591A" w:rsidRDefault="003C591A" w:rsidP="003C591A">
      <w:pPr>
        <w:widowControl w:val="0"/>
        <w:tabs>
          <w:tab w:val="center" w:pos="590"/>
          <w:tab w:val="center" w:pos="1440"/>
          <w:tab w:val="left" w:pos="1872"/>
          <w:tab w:val="left" w:pos="9187"/>
        </w:tabs>
        <w:jc w:val="left"/>
      </w:pPr>
      <w:r w:rsidRPr="003C591A">
        <w:rPr>
          <w:b/>
        </w:rPr>
        <w:t>HISTORY OF LEGISLATIVE ACTIONS</w:t>
      </w:r>
    </w:p>
    <w:p w:rsidR="003C591A" w:rsidRDefault="003C591A" w:rsidP="003C591A">
      <w:pPr>
        <w:widowControl w:val="0"/>
        <w:tabs>
          <w:tab w:val="center" w:pos="590"/>
          <w:tab w:val="center" w:pos="1440"/>
          <w:tab w:val="left" w:pos="1872"/>
          <w:tab w:val="left" w:pos="9187"/>
        </w:tabs>
        <w:jc w:val="left"/>
      </w:pPr>
    </w:p>
    <w:p w:rsidR="003C591A" w:rsidRPr="003C591A" w:rsidRDefault="003C591A" w:rsidP="003C591A">
      <w:pPr>
        <w:widowControl w:val="0"/>
        <w:tabs>
          <w:tab w:val="center" w:pos="590"/>
          <w:tab w:val="center" w:pos="1440"/>
          <w:tab w:val="left" w:pos="1872"/>
          <w:tab w:val="left" w:pos="9187"/>
        </w:tabs>
        <w:jc w:val="left"/>
      </w:pPr>
      <w:r w:rsidRPr="003C591A">
        <w:rPr>
          <w:u w:val="single"/>
        </w:rPr>
        <w:tab/>
        <w:t>Date</w:t>
      </w:r>
      <w:r w:rsidRPr="003C591A">
        <w:rPr>
          <w:u w:val="single"/>
        </w:rPr>
        <w:tab/>
        <w:t>Body</w:t>
      </w:r>
      <w:r w:rsidRPr="003C591A">
        <w:rPr>
          <w:u w:val="single"/>
        </w:rPr>
        <w:tab/>
        <w:t>Action Description with journal page number</w:t>
      </w:r>
      <w:r w:rsidRPr="003C591A">
        <w:rPr>
          <w:u w:val="single"/>
        </w:rPr>
        <w:tab/>
      </w:r>
      <w:bookmarkStart w:id="0" w:name="_GoBack"/>
      <w:bookmarkEnd w:id="0"/>
    </w:p>
    <w:p w:rsidR="009F30F3" w:rsidRDefault="009F30F3" w:rsidP="009F30F3">
      <w:pPr>
        <w:widowControl w:val="0"/>
        <w:tabs>
          <w:tab w:val="right" w:pos="1008"/>
          <w:tab w:val="left" w:pos="1152"/>
          <w:tab w:val="left" w:pos="1872"/>
          <w:tab w:val="left" w:pos="9187"/>
        </w:tabs>
        <w:ind w:left="2088" w:hanging="2088"/>
        <w:jc w:val="left"/>
      </w:pPr>
      <w:r>
        <w:tab/>
        <w:t>2/18/2014</w:t>
      </w:r>
      <w:r>
        <w:tab/>
        <w:t>House</w:t>
      </w:r>
      <w:r>
        <w:tab/>
      </w:r>
      <w:r w:rsidRPr="00343F2D">
        <w:t>Introduced and read first time (</w:t>
      </w:r>
      <w:hyperlink r:id="rId7" w:history="1">
        <w:r w:rsidRPr="00343F2D">
          <w:rPr>
            <w:rStyle w:val="Hyperlink"/>
          </w:rPr>
          <w:t>House Journal</w:t>
        </w:r>
        <w:r w:rsidRPr="00343F2D">
          <w:rPr>
            <w:rStyle w:val="Hyperlink"/>
          </w:rPr>
          <w:noBreakHyphen/>
          <w:t>page 26</w:t>
        </w:r>
      </w:hyperlink>
      <w:r w:rsidRPr="00343F2D">
        <w:t>)</w:t>
      </w:r>
    </w:p>
    <w:p w:rsidR="009F30F3" w:rsidRDefault="009F30F3" w:rsidP="009F30F3">
      <w:pPr>
        <w:widowControl w:val="0"/>
        <w:tabs>
          <w:tab w:val="right" w:pos="1008"/>
          <w:tab w:val="left" w:pos="1152"/>
          <w:tab w:val="left" w:pos="1872"/>
          <w:tab w:val="left" w:pos="9187"/>
        </w:tabs>
        <w:ind w:left="2088" w:hanging="2088"/>
        <w:jc w:val="left"/>
      </w:pPr>
      <w:r>
        <w:tab/>
        <w:t>2/18/2014</w:t>
      </w:r>
      <w:r>
        <w:tab/>
        <w:t>House</w:t>
      </w:r>
      <w:r>
        <w:tab/>
      </w:r>
      <w:r w:rsidRPr="00343F2D">
        <w:t>Referred</w:t>
      </w:r>
      <w:r>
        <w:t xml:space="preserve"> to Committee on </w:t>
      </w:r>
      <w:r w:rsidRPr="00343F2D">
        <w:rPr>
          <w:b/>
        </w:rPr>
        <w:t>Ways and Means</w:t>
      </w:r>
      <w:r>
        <w:t xml:space="preserve"> </w:t>
      </w:r>
      <w:r w:rsidRPr="00343F2D">
        <w:t>(</w:t>
      </w:r>
      <w:hyperlink r:id="rId8" w:history="1">
        <w:r w:rsidRPr="00343F2D">
          <w:rPr>
            <w:rStyle w:val="Hyperlink"/>
          </w:rPr>
          <w:t>House Journal</w:t>
        </w:r>
        <w:r w:rsidRPr="00343F2D">
          <w:rPr>
            <w:rStyle w:val="Hyperlink"/>
          </w:rPr>
          <w:noBreakHyphen/>
          <w:t>page 26</w:t>
        </w:r>
      </w:hyperlink>
      <w:r w:rsidRPr="00343F2D">
        <w:t>)</w:t>
      </w:r>
    </w:p>
    <w:p w:rsidR="009F30F3" w:rsidRDefault="009F30F3" w:rsidP="009F30F3">
      <w:pPr>
        <w:widowControl w:val="0"/>
        <w:tabs>
          <w:tab w:val="right" w:pos="1008"/>
          <w:tab w:val="left" w:pos="1152"/>
          <w:tab w:val="left" w:pos="1872"/>
          <w:tab w:val="left" w:pos="9187"/>
        </w:tabs>
        <w:ind w:left="2088" w:hanging="2088"/>
        <w:jc w:val="left"/>
      </w:pPr>
    </w:p>
    <w:p w:rsidR="003C591A" w:rsidRPr="003C591A" w:rsidRDefault="003C591A" w:rsidP="003C591A">
      <w:pPr>
        <w:widowControl w:val="0"/>
        <w:tabs>
          <w:tab w:val="right" w:pos="1008"/>
          <w:tab w:val="left" w:pos="1152"/>
          <w:tab w:val="left" w:pos="1872"/>
          <w:tab w:val="left" w:pos="9187"/>
        </w:tabs>
        <w:ind w:left="2088" w:hanging="2088"/>
        <w:jc w:val="left"/>
      </w:pPr>
    </w:p>
    <w:p w:rsidR="003C591A" w:rsidRDefault="003C591A" w:rsidP="003C591A">
      <w:pPr>
        <w:widowControl w:val="0"/>
        <w:jc w:val="left"/>
      </w:pPr>
      <w:r w:rsidRPr="003C591A">
        <w:rPr>
          <w:b/>
        </w:rPr>
        <w:t>VERSIONS OF THIS BILL</w:t>
      </w:r>
    </w:p>
    <w:p w:rsidR="003C591A" w:rsidRDefault="003C591A" w:rsidP="003C591A">
      <w:pPr>
        <w:widowControl w:val="0"/>
        <w:jc w:val="left"/>
      </w:pPr>
    </w:p>
    <w:p w:rsidR="003C591A" w:rsidRDefault="003634E5" w:rsidP="003C591A">
      <w:pPr>
        <w:widowControl w:val="0"/>
        <w:jc w:val="left"/>
      </w:pPr>
      <w:hyperlink r:id="rId9" w:history="1">
        <w:r w:rsidR="003C591A">
          <w:rPr>
            <w:rStyle w:val="Hyperlink"/>
          </w:rPr>
          <w:t>2/18/2014</w:t>
        </w:r>
      </w:hyperlink>
    </w:p>
    <w:p w:rsidR="003C591A" w:rsidRDefault="003C591A" w:rsidP="003C591A"/>
    <w:p w:rsidR="003C591A" w:rsidRDefault="003C591A" w:rsidP="003C591A">
      <w:pPr>
        <w:sectPr w:rsidR="003C591A" w:rsidSect="003C59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7F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915D5">
        <w:rPr>
          <w:color w:val="000000" w:themeColor="text1"/>
          <w:u w:color="000000" w:themeColor="text1"/>
        </w:rPr>
        <w:t>TO AMEND THE CODE OF LAWS OF SOUTH CAROLINA, 1976, BY ADDING SECTION 43</w:t>
      </w:r>
      <w:r>
        <w:rPr>
          <w:color w:val="000000" w:themeColor="text1"/>
          <w:u w:color="000000" w:themeColor="text1"/>
        </w:rPr>
        <w:noBreakHyphen/>
      </w:r>
      <w:r w:rsidRPr="00C915D5">
        <w:rPr>
          <w:color w:val="000000" w:themeColor="text1"/>
          <w:u w:color="000000" w:themeColor="text1"/>
        </w:rPr>
        <w:t>5</w:t>
      </w:r>
      <w:r>
        <w:rPr>
          <w:color w:val="000000" w:themeColor="text1"/>
          <w:u w:color="000000" w:themeColor="text1"/>
        </w:rPr>
        <w:noBreakHyphen/>
      </w:r>
      <w:r w:rsidRPr="00C915D5">
        <w:rPr>
          <w:color w:val="000000" w:themeColor="text1"/>
          <w:u w:color="000000" w:themeColor="text1"/>
        </w:rPr>
        <w:t xml:space="preserve">1172 SO AS TO REQUIRE THE USE OF ELECTRONIC BENEFIT TRANSFERS FOR MONTHLY FAMILY INDEPENDENCE BENEFIT PAYMENTS EXCEPT IN LIMITED CIRCUMSTANCES, TO PROHIBIT FAMILY INDEPENDENCE RECIPIENTS FROM MAKING CERTAIN PURCHASES WITH THESE BENEFIT PAYMENTS, AND TO </w:t>
      </w:r>
      <w:r>
        <w:rPr>
          <w:color w:val="000000" w:themeColor="text1"/>
          <w:u w:color="000000" w:themeColor="text1"/>
        </w:rPr>
        <w:t xml:space="preserve">REQUIRE THE DEPARTMENT TO TAKE </w:t>
      </w:r>
      <w:r w:rsidRPr="00C915D5">
        <w:rPr>
          <w:color w:val="000000" w:themeColor="text1"/>
          <w:u w:color="000000" w:themeColor="text1"/>
        </w:rPr>
        <w:t>STEPS TO PREVENT FAMILY INDEPENDENCE RECIPIENTS FROM USING THESE BENEFIT PAYMENTS TO MAKE PROHIBITED PURCHASES.</w:t>
      </w:r>
    </w:p>
    <w:p w:rsidR="00EC7F95" w:rsidRDefault="00EC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F95" w:rsidRDefault="00EC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F95" w:rsidRDefault="00EC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5D5">
        <w:rPr>
          <w:color w:val="000000" w:themeColor="text1"/>
          <w:u w:color="000000" w:themeColor="text1"/>
        </w:rPr>
        <w:t>SECTION</w:t>
      </w:r>
      <w:r w:rsidRPr="00C915D5">
        <w:rPr>
          <w:color w:val="000000" w:themeColor="text1"/>
          <w:u w:color="000000" w:themeColor="text1"/>
        </w:rPr>
        <w:tab/>
        <w:t>1.</w:t>
      </w:r>
      <w:r w:rsidRPr="00C915D5">
        <w:rPr>
          <w:color w:val="000000" w:themeColor="text1"/>
          <w:u w:color="000000" w:themeColor="text1"/>
        </w:rPr>
        <w:tab/>
        <w:t>Article 9, Chapter 5, Title 43 of the 1976 Code is amended by adding:</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15D5">
        <w:rPr>
          <w:color w:val="000000" w:themeColor="text1"/>
          <w:u w:color="000000" w:themeColor="text1"/>
        </w:rPr>
        <w:t>“Section 43</w:t>
      </w:r>
      <w:r>
        <w:rPr>
          <w:color w:val="000000" w:themeColor="text1"/>
          <w:u w:color="000000" w:themeColor="text1"/>
        </w:rPr>
        <w:noBreakHyphen/>
      </w:r>
      <w:r w:rsidRPr="00C915D5">
        <w:rPr>
          <w:color w:val="000000" w:themeColor="text1"/>
          <w:u w:color="000000" w:themeColor="text1"/>
        </w:rPr>
        <w:t>5</w:t>
      </w:r>
      <w:r>
        <w:rPr>
          <w:color w:val="000000" w:themeColor="text1"/>
          <w:u w:color="000000" w:themeColor="text1"/>
        </w:rPr>
        <w:noBreakHyphen/>
      </w:r>
      <w:r w:rsidRPr="00C915D5">
        <w:rPr>
          <w:color w:val="000000" w:themeColor="text1"/>
          <w:u w:color="000000" w:themeColor="text1"/>
        </w:rPr>
        <w:t>1172.</w:t>
      </w:r>
      <w:r w:rsidRPr="00C915D5">
        <w:rPr>
          <w:color w:val="000000" w:themeColor="text1"/>
          <w:u w:color="000000" w:themeColor="text1"/>
        </w:rPr>
        <w:tab/>
        <w:t>(A)</w:t>
      </w:r>
      <w:r>
        <w:rPr>
          <w:color w:val="000000" w:themeColor="text1"/>
          <w:u w:color="000000" w:themeColor="text1"/>
        </w:rPr>
        <w:tab/>
      </w:r>
      <w:r w:rsidRPr="00C915D5">
        <w:rPr>
          <w:color w:val="000000" w:themeColor="text1"/>
          <w:u w:color="000000" w:themeColor="text1"/>
        </w:rPr>
        <w:t xml:space="preserve">The department shall make monthly benefit payments to FI recipients </w:t>
      </w:r>
      <w:r w:rsidR="00B9132C">
        <w:rPr>
          <w:color w:val="000000" w:themeColor="text1"/>
          <w:u w:color="000000" w:themeColor="text1"/>
        </w:rPr>
        <w:t>delivered</w:t>
      </w:r>
      <w:r w:rsidRPr="00C915D5">
        <w:rPr>
          <w:color w:val="000000" w:themeColor="text1"/>
          <w:u w:color="000000" w:themeColor="text1"/>
        </w:rPr>
        <w:t xml:space="preserve"> electronic</w:t>
      </w:r>
      <w:r w:rsidR="006A7864">
        <w:rPr>
          <w:color w:val="000000" w:themeColor="text1"/>
          <w:u w:color="000000" w:themeColor="text1"/>
        </w:rPr>
        <w:t>ally into debit accounts</w:t>
      </w:r>
      <w:r w:rsidRPr="00C915D5">
        <w:rPr>
          <w:color w:val="000000" w:themeColor="text1"/>
          <w:u w:color="000000" w:themeColor="text1"/>
        </w:rPr>
        <w:t>, except in limited circumstances provided for pursuant to department regulation</w:t>
      </w:r>
      <w:r>
        <w:rPr>
          <w:color w:val="000000" w:themeColor="text1"/>
          <w:u w:color="000000" w:themeColor="text1"/>
        </w:rPr>
        <w:t>.</w:t>
      </w:r>
      <w:r w:rsidR="006A7864">
        <w:rPr>
          <w:color w:val="000000" w:themeColor="text1"/>
          <w:u w:color="000000" w:themeColor="text1"/>
        </w:rPr>
        <w:t xml:space="preserve">  The only funds that may be deposited on these cards are those issued by </w:t>
      </w:r>
      <w:r w:rsidR="005F37C8">
        <w:rPr>
          <w:color w:val="000000" w:themeColor="text1"/>
          <w:u w:color="000000" w:themeColor="text1"/>
        </w:rPr>
        <w:t>t</w:t>
      </w:r>
      <w:r w:rsidR="006A7864">
        <w:rPr>
          <w:color w:val="000000" w:themeColor="text1"/>
          <w:u w:color="000000" w:themeColor="text1"/>
        </w:rPr>
        <w:t>he department.</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15D5">
        <w:rPr>
          <w:color w:val="000000" w:themeColor="text1"/>
          <w:u w:color="000000" w:themeColor="text1"/>
        </w:rPr>
        <w:t>(B)</w:t>
      </w:r>
      <w:r>
        <w:rPr>
          <w:color w:val="000000" w:themeColor="text1"/>
          <w:u w:color="000000" w:themeColor="text1"/>
        </w:rPr>
        <w:tab/>
      </w:r>
      <w:r w:rsidRPr="00C915D5">
        <w:rPr>
          <w:color w:val="000000" w:themeColor="text1"/>
          <w:u w:color="000000" w:themeColor="text1"/>
        </w:rPr>
        <w:t>A recipient is prohibited from accessing benefits in a liquor store, casino, gambling casino, gaming establishment, or a retail establishment that provides adult</w:t>
      </w:r>
      <w:r>
        <w:rPr>
          <w:color w:val="000000" w:themeColor="text1"/>
          <w:u w:color="000000" w:themeColor="text1"/>
        </w:rPr>
        <w:noBreakHyphen/>
      </w:r>
      <w:r w:rsidRPr="00C915D5">
        <w:rPr>
          <w:color w:val="000000" w:themeColor="text1"/>
          <w:u w:color="000000" w:themeColor="text1"/>
        </w:rPr>
        <w:t>oriented entertainment in which performers disrobe or perform in an unclothed state for entertainment.</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15D5">
        <w:rPr>
          <w:color w:val="000000" w:themeColor="text1"/>
          <w:u w:color="000000" w:themeColor="text1"/>
        </w:rPr>
        <w:t>(C)</w:t>
      </w:r>
      <w:r>
        <w:rPr>
          <w:color w:val="000000" w:themeColor="text1"/>
          <w:u w:color="000000" w:themeColor="text1"/>
        </w:rPr>
        <w:tab/>
      </w:r>
      <w:r w:rsidRPr="00C915D5">
        <w:rPr>
          <w:color w:val="000000" w:themeColor="text1"/>
          <w:u w:color="000000" w:themeColor="text1"/>
        </w:rPr>
        <w:t>The department shall undertake reasonable efforts to prevent a recipient from accessing benefits in violation of subsection (B), including by:</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915D5">
        <w:rPr>
          <w:color w:val="000000" w:themeColor="text1"/>
          <w:u w:color="000000" w:themeColor="text1"/>
        </w:rPr>
        <w:t>(1)</w:t>
      </w:r>
      <w:r>
        <w:rPr>
          <w:color w:val="000000" w:themeColor="text1"/>
          <w:u w:color="000000" w:themeColor="text1"/>
        </w:rPr>
        <w:tab/>
      </w:r>
      <w:r w:rsidRPr="00C915D5">
        <w:rPr>
          <w:color w:val="000000" w:themeColor="text1"/>
          <w:u w:color="000000" w:themeColor="text1"/>
        </w:rPr>
        <w:t>providing information to new and existing FI recipients that explains the restricti</w:t>
      </w:r>
      <w:r w:rsidR="006A7864">
        <w:rPr>
          <w:color w:val="000000" w:themeColor="text1"/>
          <w:u w:color="000000" w:themeColor="text1"/>
        </w:rPr>
        <w:t>ons on the use of the benefits;</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915D5">
        <w:rPr>
          <w:color w:val="000000" w:themeColor="text1"/>
          <w:u w:color="000000" w:themeColor="text1"/>
        </w:rPr>
        <w:t>(2)</w:t>
      </w:r>
      <w:r>
        <w:rPr>
          <w:color w:val="000000" w:themeColor="text1"/>
          <w:u w:color="000000" w:themeColor="text1"/>
        </w:rPr>
        <w:tab/>
      </w:r>
      <w:r w:rsidRPr="00C915D5">
        <w:rPr>
          <w:color w:val="000000" w:themeColor="text1"/>
          <w:u w:color="000000" w:themeColor="text1"/>
        </w:rPr>
        <w:t>raising public awareness of the restrictions on the use of the benefits by placing conspicuous notices in the department</w:t>
      </w:r>
      <w:r w:rsidRPr="00D061B3">
        <w:rPr>
          <w:color w:val="000000" w:themeColor="text1"/>
          <w:u w:color="000000" w:themeColor="text1"/>
        </w:rPr>
        <w:t>’</w:t>
      </w:r>
      <w:r w:rsidRPr="00C915D5">
        <w:rPr>
          <w:color w:val="000000" w:themeColor="text1"/>
          <w:u w:color="000000" w:themeColor="text1"/>
        </w:rPr>
        <w:t>s state and county offices and on the department website; and</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915D5">
        <w:rPr>
          <w:color w:val="000000" w:themeColor="text1"/>
          <w:u w:color="000000" w:themeColor="text1"/>
        </w:rPr>
        <w:t>(3)</w:t>
      </w:r>
      <w:r>
        <w:rPr>
          <w:color w:val="000000" w:themeColor="text1"/>
          <w:u w:color="000000" w:themeColor="text1"/>
        </w:rPr>
        <w:tab/>
      </w:r>
      <w:r w:rsidRPr="00C915D5">
        <w:rPr>
          <w:color w:val="000000" w:themeColor="text1"/>
          <w:u w:color="000000" w:themeColor="text1"/>
        </w:rPr>
        <w:t>seeking cooperation of vendors to block access to the benefits in the prohibited locations, including access to the benefits at automated teller machines in these locations.”</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5D5">
        <w:rPr>
          <w:color w:val="000000" w:themeColor="text1"/>
          <w:u w:color="000000" w:themeColor="text1"/>
        </w:rPr>
        <w:t>SECTION</w:t>
      </w:r>
      <w:r w:rsidRPr="00C915D5">
        <w:rPr>
          <w:color w:val="000000" w:themeColor="text1"/>
          <w:u w:color="000000" w:themeColor="text1"/>
        </w:rPr>
        <w:tab/>
        <w:t>2.</w:t>
      </w:r>
      <w:r w:rsidRPr="00C915D5">
        <w:rPr>
          <w:color w:val="000000" w:themeColor="text1"/>
          <w:u w:color="000000" w:themeColor="text1"/>
        </w:rPr>
        <w:tab/>
        <w:t>This act takes effect upon approval by the Governor.</w:t>
      </w:r>
    </w:p>
    <w:p w:rsidR="002C395B" w:rsidRDefault="00D061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95B" w:rsidRDefault="002C395B" w:rsidP="003C591A">
      <w:pPr>
        <w:suppressAutoHyphens/>
      </w:pPr>
    </w:p>
    <w:sectPr w:rsidR="002C395B" w:rsidSect="003C59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32C" w:rsidRDefault="00B9132C" w:rsidP="009F0C77">
      <w:r>
        <w:separator/>
      </w:r>
    </w:p>
  </w:endnote>
  <w:endnote w:type="continuationSeparator" w:id="0">
    <w:p w:rsidR="00B9132C" w:rsidRDefault="00B913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794D62-D67E-4B26-8206-6770C1A45321}"/>
    <w:embedBold r:id="rId2" w:fontKey="{0AFC02F2-B945-437F-A973-B4AFDD04277C}"/>
  </w:font>
  <w:font w:name="Calibri">
    <w:panose1 w:val="020F0502020204030204"/>
    <w:charset w:val="00"/>
    <w:family w:val="swiss"/>
    <w:pitch w:val="variable"/>
    <w:sig w:usb0="E10002FF" w:usb1="4000ACFF" w:usb2="00000009" w:usb3="00000000" w:csb0="0000019F" w:csb1="00000000"/>
    <w:embedRegular r:id="rId3" w:fontKey="{A831C41E-A8CE-4BA6-8365-7F0CE39A3318}"/>
  </w:font>
  <w:font w:name="Tahoma">
    <w:panose1 w:val="020B0604030504040204"/>
    <w:charset w:val="00"/>
    <w:family w:val="swiss"/>
    <w:pitch w:val="variable"/>
    <w:sig w:usb0="21002A87" w:usb1="80000000" w:usb2="00000008" w:usb3="00000000" w:csb0="000101FF" w:csb1="00000000"/>
    <w:embedRegular r:id="rId4" w:fontKey="{2480F63F-129A-451E-967B-D0D40159B001}"/>
  </w:font>
  <w:font w:name="Cambria">
    <w:panose1 w:val="02040503050406030204"/>
    <w:charset w:val="00"/>
    <w:family w:val="roman"/>
    <w:pitch w:val="variable"/>
    <w:sig w:usb0="E00002FF" w:usb1="400004FF" w:usb2="00000000" w:usb3="00000000" w:csb0="0000019F" w:csb1="00000000"/>
    <w:embedRegular r:id="rId5" w:fontKey="{CEF39E72-0D1E-49FB-90ED-03302E9B8A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91A" w:rsidRPr="002C395B" w:rsidRDefault="003C591A" w:rsidP="002C395B">
    <w:pPr>
      <w:pStyle w:val="Footer"/>
      <w:tabs>
        <w:tab w:val="clear" w:pos="4680"/>
        <w:tab w:val="clear" w:pos="9360"/>
        <w:tab w:val="center" w:pos="2995"/>
      </w:tabs>
      <w:spacing w:before="120"/>
    </w:pPr>
    <w:r>
      <w:t>[4652]</w:t>
    </w:r>
    <w:r>
      <w:tab/>
    </w:r>
    <w:r w:rsidR="00C10981">
      <w:fldChar w:fldCharType="begin"/>
    </w:r>
    <w:r w:rsidR="00C10981">
      <w:instrText xml:space="preserve"> PAGE  \* MERGEFORMAT </w:instrText>
    </w:r>
    <w:r w:rsidR="00C10981">
      <w:fldChar w:fldCharType="separate"/>
    </w:r>
    <w:r w:rsidR="003634E5">
      <w:rPr>
        <w:noProof/>
      </w:rPr>
      <w:t>1</w:t>
    </w:r>
    <w:r w:rsidR="00C109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32C" w:rsidRDefault="00B9132C" w:rsidP="009F0C77">
      <w:r>
        <w:separator/>
      </w:r>
    </w:p>
  </w:footnote>
  <w:footnote w:type="continuationSeparator" w:id="0">
    <w:p w:rsidR="00B9132C" w:rsidRDefault="00B913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98VR14"/>
    <w:docVar w:name="CoverBillType" w:val="b"/>
    <w:docVar w:name="docpath" w:val="L:\Council\bills\GGS\22598VR14.DOCX"/>
    <w:docVar w:name="dvBillNumber" w:val="4652"/>
    <w:docVar w:name="dvBillNumberPrefix" w:val="H. "/>
    <w:docVar w:name="dvOriginalBody" w:val="House"/>
    <w:docVar w:name="dvSteno" w:val="GGS"/>
    <w:docVar w:name="NameofBody" w:val="h"/>
    <w:docVar w:name="vgroup2" w:val="Council"/>
  </w:docVars>
  <w:rsids>
    <w:rsidRoot w:val="007B13B8"/>
    <w:rsid w:val="00011869"/>
    <w:rsid w:val="000E1785"/>
    <w:rsid w:val="000F40FA"/>
    <w:rsid w:val="0010776B"/>
    <w:rsid w:val="00111E87"/>
    <w:rsid w:val="00112964"/>
    <w:rsid w:val="00133E66"/>
    <w:rsid w:val="001435A3"/>
    <w:rsid w:val="001D08F2"/>
    <w:rsid w:val="001D525B"/>
    <w:rsid w:val="001D7F4F"/>
    <w:rsid w:val="002321B6"/>
    <w:rsid w:val="00250967"/>
    <w:rsid w:val="002543C8"/>
    <w:rsid w:val="00284AAE"/>
    <w:rsid w:val="002C395B"/>
    <w:rsid w:val="002E317B"/>
    <w:rsid w:val="002E5912"/>
    <w:rsid w:val="00301B21"/>
    <w:rsid w:val="00325348"/>
    <w:rsid w:val="0032732C"/>
    <w:rsid w:val="00336AD0"/>
    <w:rsid w:val="003634E5"/>
    <w:rsid w:val="0037079A"/>
    <w:rsid w:val="003C591A"/>
    <w:rsid w:val="003D01E8"/>
    <w:rsid w:val="003E5288"/>
    <w:rsid w:val="003F6D79"/>
    <w:rsid w:val="0041760A"/>
    <w:rsid w:val="00417C01"/>
    <w:rsid w:val="004809EE"/>
    <w:rsid w:val="004E7D54"/>
    <w:rsid w:val="005273C6"/>
    <w:rsid w:val="00530A69"/>
    <w:rsid w:val="00545593"/>
    <w:rsid w:val="00577C6C"/>
    <w:rsid w:val="005C2FE2"/>
    <w:rsid w:val="005E2BC9"/>
    <w:rsid w:val="005F37C8"/>
    <w:rsid w:val="00605102"/>
    <w:rsid w:val="006215AA"/>
    <w:rsid w:val="006913C9"/>
    <w:rsid w:val="0069470D"/>
    <w:rsid w:val="006A7864"/>
    <w:rsid w:val="00734F00"/>
    <w:rsid w:val="00774F63"/>
    <w:rsid w:val="007A70AE"/>
    <w:rsid w:val="007B13B8"/>
    <w:rsid w:val="007D7196"/>
    <w:rsid w:val="008362E8"/>
    <w:rsid w:val="008536AD"/>
    <w:rsid w:val="008A1768"/>
    <w:rsid w:val="008F0F33"/>
    <w:rsid w:val="008F4429"/>
    <w:rsid w:val="0094021A"/>
    <w:rsid w:val="00943FB6"/>
    <w:rsid w:val="009969B8"/>
    <w:rsid w:val="009B44AF"/>
    <w:rsid w:val="009C6A0B"/>
    <w:rsid w:val="009D4397"/>
    <w:rsid w:val="009F0C77"/>
    <w:rsid w:val="009F30F3"/>
    <w:rsid w:val="009F4DD1"/>
    <w:rsid w:val="00A41684"/>
    <w:rsid w:val="00A64E80"/>
    <w:rsid w:val="00A72BCD"/>
    <w:rsid w:val="00A741D9"/>
    <w:rsid w:val="00A833AB"/>
    <w:rsid w:val="00A9741D"/>
    <w:rsid w:val="00AD4B17"/>
    <w:rsid w:val="00B412D4"/>
    <w:rsid w:val="00B9132C"/>
    <w:rsid w:val="00BB2CE6"/>
    <w:rsid w:val="00BE3C22"/>
    <w:rsid w:val="00C0345E"/>
    <w:rsid w:val="00C10981"/>
    <w:rsid w:val="00C3483A"/>
    <w:rsid w:val="00C74E9D"/>
    <w:rsid w:val="00C82FD3"/>
    <w:rsid w:val="00C92819"/>
    <w:rsid w:val="00CC6B7B"/>
    <w:rsid w:val="00CD2089"/>
    <w:rsid w:val="00D061B3"/>
    <w:rsid w:val="00D73A67"/>
    <w:rsid w:val="00D970A9"/>
    <w:rsid w:val="00DF3845"/>
    <w:rsid w:val="00E41911"/>
    <w:rsid w:val="00E67192"/>
    <w:rsid w:val="00E92EEF"/>
    <w:rsid w:val="00EC7F95"/>
    <w:rsid w:val="00F24442"/>
    <w:rsid w:val="00F50AE3"/>
    <w:rsid w:val="00F67CF1"/>
    <w:rsid w:val="00F840F0"/>
    <w:rsid w:val="00F93DD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E2900F-E194-449D-85E6-304608E72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1B3"/>
    <w:rPr>
      <w:rFonts w:ascii="Tahoma" w:hAnsi="Tahoma" w:cs="Tahoma"/>
      <w:sz w:val="16"/>
      <w:szCs w:val="16"/>
    </w:rPr>
  </w:style>
  <w:style w:type="character" w:customStyle="1" w:styleId="BalloonTextChar">
    <w:name w:val="Balloon Text Char"/>
    <w:basedOn w:val="DefaultParagraphFont"/>
    <w:link w:val="BalloonText"/>
    <w:uiPriority w:val="99"/>
    <w:semiHidden/>
    <w:rsid w:val="00D061B3"/>
    <w:rPr>
      <w:rFonts w:ascii="Tahoma" w:eastAsia="Times New Roman" w:hAnsi="Tahoma" w:cs="Tahoma"/>
      <w:sz w:val="16"/>
      <w:szCs w:val="16"/>
    </w:rPr>
  </w:style>
  <w:style w:type="character" w:styleId="Hyperlink">
    <w:name w:val="Hyperlink"/>
    <w:basedOn w:val="DefaultParagraphFont"/>
    <w:uiPriority w:val="99"/>
    <w:unhideWhenUsed/>
    <w:rsid w:val="003C59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52_2014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2490D-8CC8-46BD-83C0-F893E8F5F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4652: Electronic benefit transfers for monthly family independence benefit payment - South Carolina Legislature Online</dc:title>
  <dc:creator>GloriaShackelford</dc:creator>
  <cp:lastModifiedBy>N Cumfer</cp:lastModifiedBy>
  <cp:revision>7</cp:revision>
  <cp:lastPrinted>2014-01-30T17:09:00Z</cp:lastPrinted>
  <dcterms:created xsi:type="dcterms:W3CDTF">2014-02-18T19:03:00Z</dcterms:created>
  <dcterms:modified xsi:type="dcterms:W3CDTF">2014-12-05T16:59:00Z</dcterms:modified>
</cp:coreProperties>
</file>