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4F" w:rsidRDefault="00B25F4F" w:rsidP="00B25F4F">
      <w:pPr>
        <w:widowControl w:val="0"/>
        <w:jc w:val="center"/>
      </w:pPr>
      <w:r w:rsidRPr="00B25F4F">
        <w:rPr>
          <w:b/>
        </w:rPr>
        <w:t>South Carolina General Assembly</w:t>
      </w:r>
    </w:p>
    <w:p w:rsidR="00B25F4F" w:rsidRDefault="00B25F4F" w:rsidP="00B25F4F">
      <w:pPr>
        <w:widowControl w:val="0"/>
        <w:jc w:val="center"/>
      </w:pPr>
      <w:r>
        <w:t>120th Session, 2013-2014</w:t>
      </w:r>
    </w:p>
    <w:p w:rsidR="00B25F4F" w:rsidRDefault="00B25F4F" w:rsidP="00B25F4F">
      <w:pPr>
        <w:widowControl w:val="0"/>
        <w:jc w:val="left"/>
      </w:pPr>
    </w:p>
    <w:p w:rsidR="00B25F4F" w:rsidRDefault="00B25F4F" w:rsidP="00B25F4F">
      <w:pPr>
        <w:widowControl w:val="0"/>
        <w:jc w:val="left"/>
        <w:rPr>
          <w:b/>
        </w:rPr>
      </w:pPr>
      <w:r w:rsidRPr="00B25F4F">
        <w:rPr>
          <w:b/>
        </w:rPr>
        <w:t>H. 4661</w:t>
      </w:r>
    </w:p>
    <w:p w:rsidR="00B25F4F" w:rsidRDefault="00B25F4F" w:rsidP="00B25F4F">
      <w:pPr>
        <w:widowControl w:val="0"/>
        <w:jc w:val="left"/>
        <w:rPr>
          <w:b/>
        </w:rPr>
      </w:pPr>
    </w:p>
    <w:p w:rsidR="00B25F4F" w:rsidRDefault="00B25F4F" w:rsidP="00B25F4F">
      <w:pPr>
        <w:widowControl w:val="0"/>
        <w:jc w:val="left"/>
      </w:pPr>
      <w:r w:rsidRPr="00B25F4F">
        <w:rPr>
          <w:b/>
        </w:rPr>
        <w:t>STATUS INFORMATION</w:t>
      </w:r>
    </w:p>
    <w:p w:rsidR="00B25F4F" w:rsidRDefault="00B25F4F" w:rsidP="00B25F4F">
      <w:pPr>
        <w:widowControl w:val="0"/>
        <w:jc w:val="left"/>
      </w:pPr>
    </w:p>
    <w:p w:rsidR="00B25F4F" w:rsidRDefault="00B25F4F" w:rsidP="00B25F4F">
      <w:pPr>
        <w:widowControl w:val="0"/>
        <w:jc w:val="left"/>
      </w:pPr>
      <w:r>
        <w:t>General Bill</w:t>
      </w:r>
    </w:p>
    <w:p w:rsidR="00B25F4F" w:rsidRDefault="00B25F4F" w:rsidP="00B25F4F">
      <w:pPr>
        <w:widowControl w:val="0"/>
        <w:jc w:val="left"/>
      </w:pPr>
      <w:r>
        <w:t>Sponsors: Reps. Lucas, Williams, Munnerlyn, Lowe, Bannister and Finlay</w:t>
      </w:r>
    </w:p>
    <w:p w:rsidR="00B25F4F" w:rsidRDefault="00B25F4F" w:rsidP="00B25F4F">
      <w:pPr>
        <w:widowControl w:val="0"/>
        <w:jc w:val="left"/>
      </w:pPr>
      <w:r>
        <w:t>Document Path: l:\council\bills\bh\26082dg14.docx</w:t>
      </w:r>
    </w:p>
    <w:p w:rsidR="002A50A5" w:rsidRDefault="002A50A5" w:rsidP="00B25F4F">
      <w:pPr>
        <w:widowControl w:val="0"/>
        <w:jc w:val="left"/>
      </w:pPr>
      <w:r>
        <w:t>Companion/Similar bill(s): 478, 3626</w:t>
      </w:r>
    </w:p>
    <w:p w:rsidR="00B25F4F" w:rsidRDefault="00B25F4F" w:rsidP="00B25F4F">
      <w:pPr>
        <w:widowControl w:val="0"/>
        <w:jc w:val="left"/>
      </w:pPr>
    </w:p>
    <w:p w:rsidR="00B25F4F" w:rsidRDefault="00B25F4F" w:rsidP="00B25F4F">
      <w:pPr>
        <w:widowControl w:val="0"/>
        <w:jc w:val="left"/>
      </w:pPr>
      <w:r>
        <w:t>Introduced in the House on February 19, 2014</w:t>
      </w:r>
    </w:p>
    <w:p w:rsidR="00B25F4F" w:rsidRDefault="00B25F4F" w:rsidP="00B25F4F">
      <w:pPr>
        <w:widowControl w:val="0"/>
        <w:jc w:val="left"/>
      </w:pPr>
      <w:r>
        <w:t xml:space="preserve">Currently residing in the House Committee on </w:t>
      </w:r>
      <w:r w:rsidRPr="00B25F4F">
        <w:rPr>
          <w:b/>
        </w:rPr>
        <w:t>Ways and Means</w:t>
      </w:r>
    </w:p>
    <w:p w:rsidR="00B25F4F" w:rsidRDefault="00B25F4F" w:rsidP="00B25F4F">
      <w:pPr>
        <w:widowControl w:val="0"/>
        <w:jc w:val="left"/>
      </w:pPr>
    </w:p>
    <w:p w:rsidR="00B25F4F" w:rsidRDefault="00B25F4F" w:rsidP="00B25F4F">
      <w:pPr>
        <w:widowControl w:val="0"/>
        <w:jc w:val="left"/>
      </w:pPr>
      <w:r>
        <w:t xml:space="preserve">Summary: </w:t>
      </w:r>
      <w:r w:rsidR="000F6DB5">
        <w:t>Sale and consumption of beer</w:t>
      </w:r>
    </w:p>
    <w:p w:rsidR="00B25F4F" w:rsidRDefault="00B25F4F" w:rsidP="00B25F4F">
      <w:pPr>
        <w:widowControl w:val="0"/>
        <w:jc w:val="left"/>
      </w:pPr>
    </w:p>
    <w:p w:rsidR="00B25F4F" w:rsidRDefault="00B25F4F" w:rsidP="00B25F4F">
      <w:pPr>
        <w:widowControl w:val="0"/>
        <w:jc w:val="left"/>
      </w:pPr>
    </w:p>
    <w:p w:rsidR="00B25F4F" w:rsidRDefault="00B25F4F" w:rsidP="00B25F4F">
      <w:pPr>
        <w:widowControl w:val="0"/>
        <w:tabs>
          <w:tab w:val="center" w:pos="590"/>
          <w:tab w:val="center" w:pos="1440"/>
          <w:tab w:val="left" w:pos="1872"/>
          <w:tab w:val="left" w:pos="9187"/>
        </w:tabs>
        <w:jc w:val="left"/>
      </w:pPr>
      <w:r w:rsidRPr="00B25F4F">
        <w:rPr>
          <w:b/>
        </w:rPr>
        <w:t>HISTORY OF LEGISLATIVE ACTIONS</w:t>
      </w:r>
    </w:p>
    <w:p w:rsidR="00B25F4F" w:rsidRDefault="00B25F4F" w:rsidP="00B25F4F">
      <w:pPr>
        <w:widowControl w:val="0"/>
        <w:tabs>
          <w:tab w:val="center" w:pos="590"/>
          <w:tab w:val="center" w:pos="1440"/>
          <w:tab w:val="left" w:pos="1872"/>
          <w:tab w:val="left" w:pos="9187"/>
        </w:tabs>
        <w:jc w:val="left"/>
      </w:pPr>
    </w:p>
    <w:p w:rsidR="00B25F4F" w:rsidRPr="00B25F4F" w:rsidRDefault="00B25F4F" w:rsidP="00B25F4F">
      <w:pPr>
        <w:widowControl w:val="0"/>
        <w:tabs>
          <w:tab w:val="center" w:pos="590"/>
          <w:tab w:val="center" w:pos="1440"/>
          <w:tab w:val="left" w:pos="1872"/>
          <w:tab w:val="left" w:pos="9187"/>
        </w:tabs>
        <w:jc w:val="left"/>
      </w:pPr>
      <w:r w:rsidRPr="00B25F4F">
        <w:rPr>
          <w:u w:val="single"/>
        </w:rPr>
        <w:tab/>
        <w:t>Date</w:t>
      </w:r>
      <w:r w:rsidRPr="00B25F4F">
        <w:rPr>
          <w:u w:val="single"/>
        </w:rPr>
        <w:tab/>
        <w:t>Body</w:t>
      </w:r>
      <w:r w:rsidRPr="00B25F4F">
        <w:rPr>
          <w:u w:val="single"/>
        </w:rPr>
        <w:tab/>
        <w:t>Action Description with journal page number</w:t>
      </w:r>
      <w:r w:rsidRPr="00B25F4F">
        <w:rPr>
          <w:u w:val="single"/>
        </w:rPr>
        <w:tab/>
      </w:r>
      <w:bookmarkStart w:id="0" w:name="_GoBack"/>
      <w:bookmarkEnd w:id="0"/>
    </w:p>
    <w:p w:rsidR="005B5A79" w:rsidRDefault="005B5A79" w:rsidP="005B5A79">
      <w:pPr>
        <w:widowControl w:val="0"/>
        <w:tabs>
          <w:tab w:val="right" w:pos="1008"/>
          <w:tab w:val="left" w:pos="1152"/>
          <w:tab w:val="left" w:pos="1872"/>
          <w:tab w:val="left" w:pos="9187"/>
        </w:tabs>
        <w:ind w:left="2088" w:hanging="2088"/>
        <w:jc w:val="left"/>
      </w:pPr>
      <w:r>
        <w:tab/>
        <w:t>2/19/2014</w:t>
      </w:r>
      <w:r>
        <w:tab/>
        <w:t>House</w:t>
      </w:r>
      <w:r>
        <w:tab/>
      </w:r>
      <w:r w:rsidRPr="00AA5DB4">
        <w:t>Introduced and read first time (</w:t>
      </w:r>
      <w:hyperlink r:id="rId7" w:history="1">
        <w:r w:rsidRPr="00AA5DB4">
          <w:rPr>
            <w:rStyle w:val="Hyperlink"/>
          </w:rPr>
          <w:t>House Journal</w:t>
        </w:r>
        <w:r w:rsidRPr="00AA5DB4">
          <w:rPr>
            <w:rStyle w:val="Hyperlink"/>
          </w:rPr>
          <w:noBreakHyphen/>
          <w:t>page 7</w:t>
        </w:r>
      </w:hyperlink>
      <w:r w:rsidRPr="00AA5DB4">
        <w:t>)</w:t>
      </w:r>
    </w:p>
    <w:p w:rsidR="005B5A79" w:rsidRDefault="005B5A79" w:rsidP="005B5A79">
      <w:pPr>
        <w:widowControl w:val="0"/>
        <w:tabs>
          <w:tab w:val="right" w:pos="1008"/>
          <w:tab w:val="left" w:pos="1152"/>
          <w:tab w:val="left" w:pos="1872"/>
          <w:tab w:val="left" w:pos="9187"/>
        </w:tabs>
        <w:ind w:left="2088" w:hanging="2088"/>
        <w:jc w:val="left"/>
      </w:pPr>
      <w:r>
        <w:tab/>
        <w:t>2/19/2014</w:t>
      </w:r>
      <w:r>
        <w:tab/>
        <w:t>House</w:t>
      </w:r>
      <w:r>
        <w:tab/>
      </w:r>
      <w:r w:rsidRPr="00AA5DB4">
        <w:t>Referred</w:t>
      </w:r>
      <w:r>
        <w:t xml:space="preserve"> to Committee on </w:t>
      </w:r>
      <w:r w:rsidRPr="00AA5DB4">
        <w:rPr>
          <w:b/>
        </w:rPr>
        <w:t>Ways and Means</w:t>
      </w:r>
      <w:r>
        <w:t xml:space="preserve"> </w:t>
      </w:r>
      <w:r w:rsidRPr="00AA5DB4">
        <w:t>(</w:t>
      </w:r>
      <w:hyperlink r:id="rId8" w:history="1">
        <w:r w:rsidRPr="00AA5DB4">
          <w:rPr>
            <w:rStyle w:val="Hyperlink"/>
          </w:rPr>
          <w:t>House Journal</w:t>
        </w:r>
        <w:r w:rsidRPr="00AA5DB4">
          <w:rPr>
            <w:rStyle w:val="Hyperlink"/>
          </w:rPr>
          <w:noBreakHyphen/>
          <w:t>page 7</w:t>
        </w:r>
      </w:hyperlink>
      <w:r w:rsidRPr="00AA5DB4">
        <w:t>)</w:t>
      </w:r>
    </w:p>
    <w:p w:rsidR="005B5A79" w:rsidRDefault="005B5A79" w:rsidP="005B5A79">
      <w:pPr>
        <w:widowControl w:val="0"/>
        <w:tabs>
          <w:tab w:val="right" w:pos="1008"/>
          <w:tab w:val="left" w:pos="1152"/>
          <w:tab w:val="left" w:pos="1872"/>
          <w:tab w:val="left" w:pos="9187"/>
        </w:tabs>
        <w:ind w:left="2088" w:hanging="2088"/>
        <w:jc w:val="left"/>
      </w:pPr>
    </w:p>
    <w:p w:rsidR="00B25F4F" w:rsidRPr="00B25F4F" w:rsidRDefault="00B25F4F" w:rsidP="00B25F4F">
      <w:pPr>
        <w:widowControl w:val="0"/>
        <w:tabs>
          <w:tab w:val="right" w:pos="1008"/>
          <w:tab w:val="left" w:pos="1152"/>
          <w:tab w:val="left" w:pos="1872"/>
          <w:tab w:val="left" w:pos="9187"/>
        </w:tabs>
        <w:ind w:left="2088" w:hanging="2088"/>
        <w:jc w:val="left"/>
      </w:pPr>
    </w:p>
    <w:p w:rsidR="00B25F4F" w:rsidRDefault="00B25F4F" w:rsidP="00B25F4F">
      <w:pPr>
        <w:widowControl w:val="0"/>
        <w:jc w:val="left"/>
      </w:pPr>
      <w:r w:rsidRPr="00B25F4F">
        <w:rPr>
          <w:b/>
        </w:rPr>
        <w:t>VERSIONS OF THIS BILL</w:t>
      </w:r>
    </w:p>
    <w:p w:rsidR="00B25F4F" w:rsidRDefault="00B25F4F" w:rsidP="00B25F4F">
      <w:pPr>
        <w:widowControl w:val="0"/>
        <w:jc w:val="left"/>
      </w:pPr>
    </w:p>
    <w:p w:rsidR="00B25F4F" w:rsidRDefault="00E34B99" w:rsidP="00B25F4F">
      <w:pPr>
        <w:widowControl w:val="0"/>
        <w:jc w:val="left"/>
      </w:pPr>
      <w:hyperlink r:id="rId9" w:history="1">
        <w:r w:rsidR="00B25F4F">
          <w:rPr>
            <w:rStyle w:val="Hyperlink"/>
          </w:rPr>
          <w:t>2/19/2014</w:t>
        </w:r>
      </w:hyperlink>
    </w:p>
    <w:p w:rsidR="00B25F4F" w:rsidRDefault="00B25F4F" w:rsidP="00B25F4F"/>
    <w:p w:rsidR="00B25F4F" w:rsidRDefault="00B25F4F" w:rsidP="00B25F4F">
      <w:pPr>
        <w:sectPr w:rsidR="00B25F4F" w:rsidSect="00B25F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A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0B2B">
        <w:rPr>
          <w:color w:val="000000" w:themeColor="text1"/>
          <w:u w:color="000000" w:themeColor="text1"/>
        </w:rPr>
        <w:t>TO AMEND THE CODE OF LAWS OF SOUTH CAROLINA, 1976, BY ADDING SECTION 61</w:t>
      </w:r>
      <w:r w:rsidRPr="00DC0B2B">
        <w:rPr>
          <w:color w:val="000000" w:themeColor="text1"/>
          <w:u w:color="000000" w:themeColor="text1"/>
        </w:rPr>
        <w:noBreakHyphen/>
        <w:t>4</w:t>
      </w:r>
      <w:r w:rsidRPr="00DC0B2B">
        <w:rPr>
          <w:color w:val="000000" w:themeColor="text1"/>
          <w:u w:color="000000" w:themeColor="text1"/>
        </w:rPr>
        <w:noBreakHyphen/>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Pr="00DC0B2B">
        <w:rPr>
          <w:color w:val="000000" w:themeColor="text1"/>
          <w:u w:color="000000" w:themeColor="text1"/>
        </w:rPr>
        <w:noBreakHyphen/>
        <w:t>6</w:t>
      </w:r>
      <w:r w:rsidRPr="00DC0B2B">
        <w:rPr>
          <w:color w:val="000000" w:themeColor="text1"/>
          <w:u w:color="000000" w:themeColor="text1"/>
        </w:rPr>
        <w:noBreakHyphen/>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C76AD0" w:rsidRDefault="00C76A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AD0" w:rsidRDefault="00C76A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C0"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1.</w:t>
      </w:r>
      <w:r w:rsidRPr="00DC0B2B">
        <w:rPr>
          <w:color w:val="000000" w:themeColor="text1"/>
          <w:u w:color="000000" w:themeColor="text1"/>
        </w:rPr>
        <w:tab/>
        <w:t>Chapter 4, Title 61 of the 1976 Code is amended by adding:</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lastRenderedPageBreak/>
        <w:tab/>
        <w:t>“Section 61</w:t>
      </w:r>
      <w:r w:rsidRPr="00DC0B2B">
        <w:rPr>
          <w:color w:val="000000" w:themeColor="text1"/>
          <w:u w:color="000000" w:themeColor="text1"/>
        </w:rPr>
        <w:noBreakHyphen/>
        <w:t>4</w:t>
      </w:r>
      <w:r w:rsidRPr="00DC0B2B">
        <w:rPr>
          <w:color w:val="000000" w:themeColor="text1"/>
          <w:u w:color="000000" w:themeColor="text1"/>
        </w:rPr>
        <w:noBreakHyphen/>
        <w:t>515.</w:t>
      </w:r>
      <w:r w:rsidRPr="00DC0B2B">
        <w:rPr>
          <w:color w:val="000000" w:themeColor="text1"/>
          <w:u w:color="000000" w:themeColor="text1"/>
        </w:rPr>
        <w:tab/>
        <w:t>(A)</w:t>
      </w:r>
      <w:r w:rsidRPr="00DC0B2B">
        <w:rPr>
          <w:color w:val="000000" w:themeColor="text1"/>
          <w:u w:color="000000" w:themeColor="text1"/>
        </w:rPr>
        <w:tab/>
        <w:t>In addition to the licenses authorized pursuant to the provisions of this article, the department also may issue an annual license to the owner of a ‘motorsports entertainment complex’ located in this State, as defined in Section 12</w:t>
      </w:r>
      <w:r w:rsidRPr="00DC0B2B">
        <w:rPr>
          <w:color w:val="000000" w:themeColor="text1"/>
          <w:u w:color="000000" w:themeColor="text1"/>
        </w:rPr>
        <w:noBreakHyphen/>
        <w:t>21</w:t>
      </w:r>
      <w:r w:rsidRPr="00DC0B2B">
        <w:rPr>
          <w:color w:val="000000" w:themeColor="text1"/>
          <w:u w:color="000000" w:themeColor="text1"/>
        </w:rPr>
        <w:noBreakHyphen/>
        <w:t>2425,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DC0B2B">
        <w:rPr>
          <w:color w:val="000000" w:themeColor="text1"/>
          <w:u w:color="000000" w:themeColor="text1"/>
        </w:rPr>
        <w:noBreakHyphen/>
        <w:t>4</w:t>
      </w:r>
      <w:r w:rsidRPr="00DC0B2B">
        <w:rPr>
          <w:color w:val="000000" w:themeColor="text1"/>
          <w:u w:color="000000" w:themeColor="text1"/>
        </w:rPr>
        <w:noBreakHyphen/>
        <w:t>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the terms and conditions of the license, pursuant to existing provisions of law and regulations governing these applications.</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(B)</w:t>
      </w:r>
      <w:r w:rsidRPr="00DC0B2B">
        <w:rPr>
          <w:color w:val="000000" w:themeColor="text1"/>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DC0B2B">
        <w:rPr>
          <w:color w:val="000000" w:themeColor="text1"/>
          <w:u w:color="000000" w:themeColor="text1"/>
        </w:rPr>
        <w:noBreakHyphen/>
        <w:t>6</w:t>
      </w:r>
      <w:r w:rsidRPr="00DC0B2B">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DC0B2B">
        <w:rPr>
          <w:color w:val="000000" w:themeColor="text1"/>
          <w:u w:color="000000" w:themeColor="text1"/>
        </w:rPr>
        <w:noBreakHyphen/>
        <w:t>four hours.</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(C)</w:t>
      </w:r>
      <w:r w:rsidRPr="00DC0B2B">
        <w:rPr>
          <w:color w:val="000000" w:themeColor="text1"/>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w:t>
      </w:r>
      <w:r w:rsidR="001524D5">
        <w:rPr>
          <w:color w:val="000000" w:themeColor="text1"/>
          <w:u w:color="000000" w:themeColor="text1"/>
        </w:rPr>
        <w:t>ponsor of the private function.”</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2.</w:t>
      </w:r>
      <w:r w:rsidRPr="00DC0B2B">
        <w:rPr>
          <w:color w:val="000000" w:themeColor="text1"/>
          <w:u w:color="000000" w:themeColor="text1"/>
        </w:rPr>
        <w:tab/>
        <w:t>Chapter 6, Title 61 of the 1976 Code is amended by adding:</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“Section 61</w:t>
      </w:r>
      <w:r w:rsidRPr="00DC0B2B">
        <w:rPr>
          <w:color w:val="000000" w:themeColor="text1"/>
          <w:u w:color="000000" w:themeColor="text1"/>
        </w:rPr>
        <w:noBreakHyphen/>
        <w:t>6</w:t>
      </w:r>
      <w:r w:rsidRPr="00DC0B2B">
        <w:rPr>
          <w:color w:val="000000" w:themeColor="text1"/>
          <w:u w:color="000000" w:themeColor="text1"/>
        </w:rPr>
        <w:noBreakHyphen/>
        <w:t>2016.</w:t>
      </w:r>
      <w:r w:rsidRPr="00DC0B2B">
        <w:rPr>
          <w:color w:val="000000" w:themeColor="text1"/>
          <w:u w:color="000000" w:themeColor="text1"/>
        </w:rPr>
        <w:tab/>
        <w:t>In addition to the other provisions of this chapter, the owner of a ‘motorsports entertainment complex’ which is located in this State as defined in Section 12</w:t>
      </w:r>
      <w:r w:rsidRPr="00DC0B2B">
        <w:rPr>
          <w:color w:val="000000" w:themeColor="text1"/>
          <w:u w:color="000000" w:themeColor="text1"/>
        </w:rPr>
        <w:noBreakHyphen/>
        <w:t>21</w:t>
      </w:r>
      <w:r w:rsidRPr="00DC0B2B">
        <w:rPr>
          <w:color w:val="000000" w:themeColor="text1"/>
          <w:u w:color="000000" w:themeColor="text1"/>
        </w:rPr>
        <w:noBreakHyphen/>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rsidRPr="00DC0B2B">
        <w:rPr>
          <w:color w:val="000000" w:themeColor="text1"/>
          <w:u w:color="000000" w:themeColor="text1"/>
        </w:rPr>
        <w:noBreakHyphen/>
        <w:t>4</w:t>
      </w:r>
      <w:r w:rsidRPr="00DC0B2B">
        <w:rPr>
          <w:color w:val="000000" w:themeColor="text1"/>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DC0B2B">
        <w:rPr>
          <w:color w:val="000000" w:themeColor="text1"/>
          <w:u w:color="000000" w:themeColor="text1"/>
        </w:rPr>
        <w:noBreakHyphen/>
        <w:t>two week permit under Section 61</w:t>
      </w:r>
      <w:r w:rsidRPr="00DC0B2B">
        <w:rPr>
          <w:color w:val="000000" w:themeColor="text1"/>
          <w:u w:color="000000" w:themeColor="text1"/>
        </w:rPr>
        <w:noBreakHyphen/>
        <w:t>6</w:t>
      </w:r>
      <w:r w:rsidRPr="00DC0B2B">
        <w:rPr>
          <w:color w:val="000000" w:themeColor="text1"/>
          <w:u w:color="000000" w:themeColor="text1"/>
        </w:rPr>
        <w:noBreakHyphen/>
        <w:t>2010 with the revenue therefrom used for the same purposes as provided in Section 61</w:t>
      </w:r>
      <w:r w:rsidRPr="00DC0B2B">
        <w:rPr>
          <w:color w:val="000000" w:themeColor="text1"/>
          <w:u w:color="000000" w:themeColor="text1"/>
        </w:rPr>
        <w:noBreakHyphen/>
        <w:t>6</w:t>
      </w:r>
      <w:r w:rsidRPr="00DC0B2B">
        <w:rPr>
          <w:color w:val="000000" w:themeColor="text1"/>
          <w:u w:color="000000" w:themeColor="text1"/>
        </w:rPr>
        <w:noBreakHyphen/>
        <w:t>2010.”</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9B78C0"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3.</w:t>
      </w:r>
      <w:r w:rsidRPr="00DC0B2B">
        <w:rPr>
          <w:color w:val="000000" w:themeColor="text1"/>
          <w:u w:color="000000" w:themeColor="text1"/>
        </w:rPr>
        <w:tab/>
        <w:t>This act takes effect upon approval by the Governo</w:t>
      </w:r>
      <w:r w:rsidR="00C76AD0">
        <w:t>r.</w:t>
      </w:r>
    </w:p>
    <w:p w:rsidR="00E55D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DB3" w:rsidRDefault="00E55DB3" w:rsidP="00B25F4F">
      <w:pPr>
        <w:suppressAutoHyphens/>
      </w:pPr>
    </w:p>
    <w:sectPr w:rsidR="00E55DB3" w:rsidSect="00B25F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AD0" w:rsidRDefault="00C76AD0" w:rsidP="009F0C77">
      <w:r>
        <w:separator/>
      </w:r>
    </w:p>
  </w:endnote>
  <w:endnote w:type="continuationSeparator" w:id="0">
    <w:p w:rsidR="00C76AD0" w:rsidRDefault="00C76A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D044BD-32B8-46C2-9055-E4E328953731}"/>
    <w:embedBold r:id="rId2" w:fontKey="{92B91230-044B-4764-99E9-A7DC4FEC1D1F}"/>
  </w:font>
  <w:font w:name="Calibri">
    <w:panose1 w:val="020F0502020204030204"/>
    <w:charset w:val="00"/>
    <w:family w:val="swiss"/>
    <w:pitch w:val="variable"/>
    <w:sig w:usb0="E10002FF" w:usb1="4000ACFF" w:usb2="00000009" w:usb3="00000000" w:csb0="0000019F" w:csb1="00000000"/>
    <w:embedRegular r:id="rId3" w:fontKey="{BC394A51-7495-4482-BB18-ED0C17B697E9}"/>
  </w:font>
  <w:font w:name="Cambria">
    <w:panose1 w:val="02040503050406030204"/>
    <w:charset w:val="00"/>
    <w:family w:val="roman"/>
    <w:pitch w:val="variable"/>
    <w:sig w:usb0="E00002FF" w:usb1="400004FF" w:usb2="00000000" w:usb3="00000000" w:csb0="0000019F" w:csb1="00000000"/>
    <w:embedRegular r:id="rId4" w:fontKey="{10998E41-800F-42C5-869C-DDCDB8432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F4F" w:rsidRPr="00E55DB3" w:rsidRDefault="00B25F4F" w:rsidP="00E55DB3">
    <w:pPr>
      <w:pStyle w:val="Footer"/>
      <w:tabs>
        <w:tab w:val="clear" w:pos="4680"/>
        <w:tab w:val="clear" w:pos="9360"/>
        <w:tab w:val="center" w:pos="2995"/>
      </w:tabs>
      <w:spacing w:before="120"/>
    </w:pPr>
    <w:r>
      <w:t>[4661]</w:t>
    </w:r>
    <w:r>
      <w:tab/>
    </w:r>
    <w:r w:rsidR="00427C6F">
      <w:fldChar w:fldCharType="begin"/>
    </w:r>
    <w:r w:rsidR="00427C6F">
      <w:instrText xml:space="preserve"> PAGE  \* MERGEFORMAT </w:instrText>
    </w:r>
    <w:r w:rsidR="00427C6F">
      <w:fldChar w:fldCharType="separate"/>
    </w:r>
    <w:r w:rsidR="00E34B99">
      <w:rPr>
        <w:noProof/>
      </w:rPr>
      <w:t>1</w:t>
    </w:r>
    <w:r w:rsidR="00427C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AD0" w:rsidRDefault="00C76AD0" w:rsidP="009F0C77">
      <w:r>
        <w:separator/>
      </w:r>
    </w:p>
  </w:footnote>
  <w:footnote w:type="continuationSeparator" w:id="0">
    <w:p w:rsidR="00C76AD0" w:rsidRDefault="00C76A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82DG14"/>
    <w:docVar w:name="CoverBillType" w:val="b"/>
    <w:docVar w:name="docpath" w:val="L:\Council\bills\BH\26082DG14.DOCX"/>
    <w:docVar w:name="dvBillNumber" w:val="4661"/>
    <w:docVar w:name="dvBillNumberPrefix" w:val="H. "/>
    <w:docVar w:name="dvOriginalBody" w:val="House"/>
    <w:docVar w:name="dvSteno" w:val="BH"/>
    <w:docVar w:name="NameofBody" w:val="h"/>
    <w:docVar w:name="vgroup2" w:val="Council"/>
  </w:docVars>
  <w:rsids>
    <w:rsidRoot w:val="009A645A"/>
    <w:rsid w:val="00011869"/>
    <w:rsid w:val="000E1785"/>
    <w:rsid w:val="000F40FA"/>
    <w:rsid w:val="000F6DB5"/>
    <w:rsid w:val="0010776B"/>
    <w:rsid w:val="00133E66"/>
    <w:rsid w:val="001435A3"/>
    <w:rsid w:val="001524D5"/>
    <w:rsid w:val="001D08F2"/>
    <w:rsid w:val="001D525B"/>
    <w:rsid w:val="001D7F4F"/>
    <w:rsid w:val="002321B6"/>
    <w:rsid w:val="00250967"/>
    <w:rsid w:val="002543C8"/>
    <w:rsid w:val="00284AAE"/>
    <w:rsid w:val="002A50A5"/>
    <w:rsid w:val="002E5912"/>
    <w:rsid w:val="00301B21"/>
    <w:rsid w:val="00325348"/>
    <w:rsid w:val="0032732C"/>
    <w:rsid w:val="00335FBF"/>
    <w:rsid w:val="00336AD0"/>
    <w:rsid w:val="00336B83"/>
    <w:rsid w:val="00355350"/>
    <w:rsid w:val="0037079A"/>
    <w:rsid w:val="003D01E8"/>
    <w:rsid w:val="003E5288"/>
    <w:rsid w:val="003F6D79"/>
    <w:rsid w:val="0041760A"/>
    <w:rsid w:val="00417C01"/>
    <w:rsid w:val="00427C6F"/>
    <w:rsid w:val="004372C7"/>
    <w:rsid w:val="004809EE"/>
    <w:rsid w:val="004E7D54"/>
    <w:rsid w:val="004F7ED0"/>
    <w:rsid w:val="005273C6"/>
    <w:rsid w:val="00530A69"/>
    <w:rsid w:val="00545593"/>
    <w:rsid w:val="00577C6C"/>
    <w:rsid w:val="005B5A79"/>
    <w:rsid w:val="005C2FE2"/>
    <w:rsid w:val="005E2BC9"/>
    <w:rsid w:val="00605102"/>
    <w:rsid w:val="00606C3E"/>
    <w:rsid w:val="006215AA"/>
    <w:rsid w:val="006913C9"/>
    <w:rsid w:val="0069470D"/>
    <w:rsid w:val="00734F00"/>
    <w:rsid w:val="007A70AE"/>
    <w:rsid w:val="007C51A2"/>
    <w:rsid w:val="008362E8"/>
    <w:rsid w:val="008839D2"/>
    <w:rsid w:val="008A1768"/>
    <w:rsid w:val="008F0F33"/>
    <w:rsid w:val="008F4429"/>
    <w:rsid w:val="0094021A"/>
    <w:rsid w:val="009A645A"/>
    <w:rsid w:val="009B44AF"/>
    <w:rsid w:val="009B78C0"/>
    <w:rsid w:val="009C6A0B"/>
    <w:rsid w:val="009F0C77"/>
    <w:rsid w:val="009F4DD1"/>
    <w:rsid w:val="00A41684"/>
    <w:rsid w:val="00A64E80"/>
    <w:rsid w:val="00A72BCD"/>
    <w:rsid w:val="00A741D9"/>
    <w:rsid w:val="00A833AB"/>
    <w:rsid w:val="00A9741D"/>
    <w:rsid w:val="00AA17EF"/>
    <w:rsid w:val="00AD4B17"/>
    <w:rsid w:val="00B25F4F"/>
    <w:rsid w:val="00B412D4"/>
    <w:rsid w:val="00BE3C22"/>
    <w:rsid w:val="00C0345E"/>
    <w:rsid w:val="00C3483A"/>
    <w:rsid w:val="00C74E9D"/>
    <w:rsid w:val="00C76AD0"/>
    <w:rsid w:val="00C82FD3"/>
    <w:rsid w:val="00C92819"/>
    <w:rsid w:val="00CC6B7B"/>
    <w:rsid w:val="00CD2089"/>
    <w:rsid w:val="00D73A67"/>
    <w:rsid w:val="00D970A9"/>
    <w:rsid w:val="00DF3845"/>
    <w:rsid w:val="00E34B99"/>
    <w:rsid w:val="00E41911"/>
    <w:rsid w:val="00E55DB3"/>
    <w:rsid w:val="00E92EEF"/>
    <w:rsid w:val="00F24442"/>
    <w:rsid w:val="00F26E9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942D4E-EBFD-4D43-97B3-062365FCD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5F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61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EB456-C4FD-47F8-B04A-C09C943D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761</Words>
  <Characters>4339</Characters>
  <Application>Microsoft Office Word</Application>
  <DocSecurity>0</DocSecurity>
  <Lines>36</Lines>
  <Paragraphs>10</Paragraphs>
  <ScaleCrop>false</ScaleCrop>
  <Company>LPITS</Company>
  <LinksUpToDate>false</LinksUpToDate>
  <CharactersWithSpaces>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4661: Sale and consumption of beer - South Carolina Legislature Online</dc:title>
  <dc:creator>%USERNAME%</dc:creator>
  <cp:lastModifiedBy>N Cumfer</cp:lastModifiedBy>
  <cp:revision>7</cp:revision>
  <cp:lastPrinted>2014-02-18T17:05:00Z</cp:lastPrinted>
  <dcterms:created xsi:type="dcterms:W3CDTF">2014-02-19T15:48:00Z</dcterms:created>
  <dcterms:modified xsi:type="dcterms:W3CDTF">2014-12-05T17:00:00Z</dcterms:modified>
</cp:coreProperties>
</file>