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3A5" w:rsidRDefault="007D63A5" w:rsidP="007D63A5">
      <w:pPr>
        <w:widowControl w:val="0"/>
        <w:jc w:val="center"/>
      </w:pPr>
      <w:r w:rsidRPr="007D63A5">
        <w:rPr>
          <w:b/>
        </w:rPr>
        <w:t>South Carolina General Assembly</w:t>
      </w:r>
    </w:p>
    <w:p w:rsidR="007D63A5" w:rsidRDefault="007D63A5" w:rsidP="007D63A5">
      <w:pPr>
        <w:widowControl w:val="0"/>
        <w:jc w:val="center"/>
      </w:pPr>
      <w:r>
        <w:t>120th Session, 2013-2014</w:t>
      </w:r>
    </w:p>
    <w:p w:rsidR="007D63A5" w:rsidRDefault="007D63A5" w:rsidP="007D63A5">
      <w:pPr>
        <w:widowControl w:val="0"/>
        <w:jc w:val="left"/>
      </w:pPr>
    </w:p>
    <w:p w:rsidR="007D63A5" w:rsidRDefault="007D63A5" w:rsidP="007D63A5">
      <w:pPr>
        <w:widowControl w:val="0"/>
        <w:jc w:val="left"/>
        <w:rPr>
          <w:b/>
        </w:rPr>
      </w:pPr>
      <w:r w:rsidRPr="007D63A5">
        <w:rPr>
          <w:b/>
        </w:rPr>
        <w:t>H. 5037</w:t>
      </w:r>
    </w:p>
    <w:p w:rsidR="007D63A5" w:rsidRDefault="007D63A5" w:rsidP="007D63A5">
      <w:pPr>
        <w:widowControl w:val="0"/>
        <w:jc w:val="left"/>
        <w:rPr>
          <w:b/>
        </w:rPr>
      </w:pPr>
    </w:p>
    <w:p w:rsidR="007D63A5" w:rsidRDefault="007D63A5" w:rsidP="007D63A5">
      <w:pPr>
        <w:widowControl w:val="0"/>
        <w:jc w:val="left"/>
      </w:pPr>
      <w:r w:rsidRPr="007D63A5">
        <w:rPr>
          <w:b/>
        </w:rPr>
        <w:t>STATUS INFORMATION</w:t>
      </w:r>
    </w:p>
    <w:p w:rsidR="007D63A5" w:rsidRDefault="007D63A5" w:rsidP="007D63A5">
      <w:pPr>
        <w:widowControl w:val="0"/>
        <w:jc w:val="left"/>
      </w:pPr>
    </w:p>
    <w:p w:rsidR="007D63A5" w:rsidRDefault="007D63A5" w:rsidP="007D63A5">
      <w:pPr>
        <w:widowControl w:val="0"/>
        <w:jc w:val="left"/>
      </w:pPr>
      <w:r>
        <w:t>General Bill</w:t>
      </w:r>
    </w:p>
    <w:p w:rsidR="007D63A5" w:rsidRDefault="007D63A5" w:rsidP="007D63A5">
      <w:pPr>
        <w:widowControl w:val="0"/>
        <w:jc w:val="left"/>
      </w:pPr>
      <w:r>
        <w:t>Sponsors: Rep. Quinn</w:t>
      </w:r>
    </w:p>
    <w:p w:rsidR="007D63A5" w:rsidRDefault="007D63A5" w:rsidP="007D63A5">
      <w:pPr>
        <w:widowControl w:val="0"/>
        <w:jc w:val="left"/>
      </w:pPr>
      <w:r>
        <w:t>Document Path: l:\council\bills\nbd\11275vr14.docx</w:t>
      </w:r>
    </w:p>
    <w:p w:rsidR="007D63A5" w:rsidRDefault="007D63A5" w:rsidP="007D63A5">
      <w:pPr>
        <w:widowControl w:val="0"/>
        <w:jc w:val="left"/>
      </w:pPr>
    </w:p>
    <w:p w:rsidR="007D63A5" w:rsidRDefault="007D63A5" w:rsidP="007D63A5">
      <w:pPr>
        <w:widowControl w:val="0"/>
        <w:jc w:val="left"/>
      </w:pPr>
      <w:r>
        <w:t>Introduced in the House on April 2, 2014</w:t>
      </w:r>
    </w:p>
    <w:p w:rsidR="007D63A5" w:rsidRDefault="007D63A5" w:rsidP="007D63A5">
      <w:pPr>
        <w:widowControl w:val="0"/>
        <w:jc w:val="left"/>
      </w:pPr>
      <w:r>
        <w:t xml:space="preserve">Currently residing in the House Committee on </w:t>
      </w:r>
      <w:r w:rsidRPr="007D63A5">
        <w:rPr>
          <w:b/>
        </w:rPr>
        <w:t>Judiciary</w:t>
      </w:r>
    </w:p>
    <w:p w:rsidR="007D63A5" w:rsidRDefault="007D63A5" w:rsidP="007D63A5">
      <w:pPr>
        <w:widowControl w:val="0"/>
        <w:jc w:val="left"/>
      </w:pPr>
    </w:p>
    <w:p w:rsidR="007D63A5" w:rsidRDefault="007D63A5" w:rsidP="007D63A5">
      <w:pPr>
        <w:widowControl w:val="0"/>
        <w:jc w:val="left"/>
      </w:pPr>
      <w:r>
        <w:t xml:space="preserve">Summary: </w:t>
      </w:r>
      <w:r w:rsidR="00000A0B">
        <w:t>Child visitation</w:t>
      </w:r>
    </w:p>
    <w:p w:rsidR="007D63A5" w:rsidRDefault="007D63A5" w:rsidP="007D63A5">
      <w:pPr>
        <w:widowControl w:val="0"/>
        <w:jc w:val="left"/>
      </w:pPr>
    </w:p>
    <w:p w:rsidR="007D63A5" w:rsidRDefault="007D63A5" w:rsidP="007D63A5">
      <w:pPr>
        <w:widowControl w:val="0"/>
        <w:jc w:val="left"/>
      </w:pPr>
    </w:p>
    <w:p w:rsidR="007D63A5" w:rsidRDefault="007D63A5" w:rsidP="007D63A5">
      <w:pPr>
        <w:widowControl w:val="0"/>
        <w:tabs>
          <w:tab w:val="center" w:pos="590"/>
          <w:tab w:val="center" w:pos="1440"/>
          <w:tab w:val="left" w:pos="1872"/>
          <w:tab w:val="left" w:pos="9187"/>
        </w:tabs>
        <w:jc w:val="left"/>
      </w:pPr>
      <w:r w:rsidRPr="007D63A5">
        <w:rPr>
          <w:b/>
        </w:rPr>
        <w:t>HISTORY OF LEGISLATIVE ACTIONS</w:t>
      </w:r>
    </w:p>
    <w:p w:rsidR="007D63A5" w:rsidRDefault="007D63A5" w:rsidP="007D63A5">
      <w:pPr>
        <w:widowControl w:val="0"/>
        <w:tabs>
          <w:tab w:val="center" w:pos="590"/>
          <w:tab w:val="center" w:pos="1440"/>
          <w:tab w:val="left" w:pos="1872"/>
          <w:tab w:val="left" w:pos="9187"/>
        </w:tabs>
        <w:jc w:val="left"/>
      </w:pPr>
    </w:p>
    <w:p w:rsidR="007D63A5" w:rsidRPr="007D63A5" w:rsidRDefault="007D63A5" w:rsidP="007D63A5">
      <w:pPr>
        <w:widowControl w:val="0"/>
        <w:tabs>
          <w:tab w:val="center" w:pos="590"/>
          <w:tab w:val="center" w:pos="1440"/>
          <w:tab w:val="left" w:pos="1872"/>
          <w:tab w:val="left" w:pos="9187"/>
        </w:tabs>
        <w:jc w:val="left"/>
      </w:pPr>
      <w:r w:rsidRPr="007D63A5">
        <w:rPr>
          <w:u w:val="single"/>
        </w:rPr>
        <w:tab/>
        <w:t>Date</w:t>
      </w:r>
      <w:r w:rsidRPr="007D63A5">
        <w:rPr>
          <w:u w:val="single"/>
        </w:rPr>
        <w:tab/>
        <w:t>Body</w:t>
      </w:r>
      <w:r w:rsidRPr="007D63A5">
        <w:rPr>
          <w:u w:val="single"/>
        </w:rPr>
        <w:tab/>
        <w:t>Action Description with journal page number</w:t>
      </w:r>
      <w:r w:rsidRPr="007D63A5">
        <w:rPr>
          <w:u w:val="single"/>
        </w:rPr>
        <w:tab/>
      </w:r>
      <w:bookmarkStart w:id="0" w:name="_GoBack"/>
      <w:bookmarkEnd w:id="0"/>
    </w:p>
    <w:p w:rsidR="00907040" w:rsidRDefault="00907040" w:rsidP="00907040">
      <w:pPr>
        <w:widowControl w:val="0"/>
        <w:tabs>
          <w:tab w:val="right" w:pos="1008"/>
          <w:tab w:val="left" w:pos="1152"/>
          <w:tab w:val="left" w:pos="1872"/>
          <w:tab w:val="left" w:pos="9187"/>
        </w:tabs>
        <w:ind w:left="2088" w:hanging="2088"/>
        <w:jc w:val="left"/>
      </w:pPr>
      <w:r>
        <w:tab/>
        <w:t>4/2/2014</w:t>
      </w:r>
      <w:r>
        <w:tab/>
        <w:t>House</w:t>
      </w:r>
      <w:r>
        <w:tab/>
      </w:r>
      <w:r w:rsidRPr="00C169E4">
        <w:t>Introduced and read first time (</w:t>
      </w:r>
      <w:hyperlink r:id="rId7" w:history="1">
        <w:r w:rsidRPr="00C169E4">
          <w:rPr>
            <w:rStyle w:val="Hyperlink"/>
          </w:rPr>
          <w:t>House Journal</w:t>
        </w:r>
        <w:r w:rsidRPr="00C169E4">
          <w:rPr>
            <w:rStyle w:val="Hyperlink"/>
          </w:rPr>
          <w:noBreakHyphen/>
          <w:t>page 111</w:t>
        </w:r>
      </w:hyperlink>
      <w:r w:rsidRPr="00C169E4">
        <w:t>)</w:t>
      </w:r>
    </w:p>
    <w:p w:rsidR="00907040" w:rsidRDefault="00907040" w:rsidP="00907040">
      <w:pPr>
        <w:widowControl w:val="0"/>
        <w:tabs>
          <w:tab w:val="right" w:pos="1008"/>
          <w:tab w:val="left" w:pos="1152"/>
          <w:tab w:val="left" w:pos="1872"/>
          <w:tab w:val="left" w:pos="9187"/>
        </w:tabs>
        <w:ind w:left="2088" w:hanging="2088"/>
        <w:jc w:val="left"/>
      </w:pPr>
      <w:r>
        <w:tab/>
        <w:t>4/2/2014</w:t>
      </w:r>
      <w:r>
        <w:tab/>
        <w:t>House</w:t>
      </w:r>
      <w:r>
        <w:tab/>
      </w:r>
      <w:r w:rsidRPr="00C169E4">
        <w:t>Ref</w:t>
      </w:r>
      <w:r>
        <w:t xml:space="preserve">erred to Committee on </w:t>
      </w:r>
      <w:r w:rsidRPr="00C169E4">
        <w:rPr>
          <w:b/>
        </w:rPr>
        <w:t>Judiciary</w:t>
      </w:r>
      <w:r>
        <w:t xml:space="preserve"> </w:t>
      </w:r>
      <w:r w:rsidRPr="00C169E4">
        <w:t>(</w:t>
      </w:r>
      <w:hyperlink r:id="rId8" w:history="1">
        <w:r w:rsidRPr="00C169E4">
          <w:rPr>
            <w:rStyle w:val="Hyperlink"/>
          </w:rPr>
          <w:t>House Journal</w:t>
        </w:r>
        <w:r w:rsidRPr="00C169E4">
          <w:rPr>
            <w:rStyle w:val="Hyperlink"/>
          </w:rPr>
          <w:noBreakHyphen/>
          <w:t>page 111</w:t>
        </w:r>
      </w:hyperlink>
      <w:r w:rsidRPr="00C169E4">
        <w:t>)</w:t>
      </w:r>
    </w:p>
    <w:p w:rsidR="00907040" w:rsidRDefault="00907040" w:rsidP="00907040">
      <w:pPr>
        <w:widowControl w:val="0"/>
        <w:tabs>
          <w:tab w:val="right" w:pos="1008"/>
          <w:tab w:val="left" w:pos="1152"/>
          <w:tab w:val="left" w:pos="1872"/>
          <w:tab w:val="left" w:pos="9187"/>
        </w:tabs>
        <w:ind w:left="2088" w:hanging="2088"/>
        <w:jc w:val="left"/>
      </w:pPr>
    </w:p>
    <w:p w:rsidR="007D63A5" w:rsidRPr="007D63A5" w:rsidRDefault="007D63A5" w:rsidP="007D63A5">
      <w:pPr>
        <w:widowControl w:val="0"/>
        <w:tabs>
          <w:tab w:val="right" w:pos="1008"/>
          <w:tab w:val="left" w:pos="1152"/>
          <w:tab w:val="left" w:pos="1872"/>
          <w:tab w:val="left" w:pos="9187"/>
        </w:tabs>
        <w:ind w:left="2088" w:hanging="2088"/>
        <w:jc w:val="left"/>
      </w:pPr>
    </w:p>
    <w:p w:rsidR="007D63A5" w:rsidRDefault="007D63A5" w:rsidP="007D63A5">
      <w:pPr>
        <w:widowControl w:val="0"/>
        <w:jc w:val="left"/>
      </w:pPr>
      <w:r w:rsidRPr="007D63A5">
        <w:rPr>
          <w:b/>
        </w:rPr>
        <w:t>VERSIONS OF THIS BILL</w:t>
      </w:r>
    </w:p>
    <w:p w:rsidR="007D63A5" w:rsidRDefault="007D63A5" w:rsidP="007D63A5">
      <w:pPr>
        <w:widowControl w:val="0"/>
        <w:jc w:val="left"/>
      </w:pPr>
    </w:p>
    <w:p w:rsidR="007D63A5" w:rsidRDefault="000A3190" w:rsidP="007D63A5">
      <w:pPr>
        <w:widowControl w:val="0"/>
        <w:jc w:val="left"/>
      </w:pPr>
      <w:hyperlink r:id="rId9" w:history="1">
        <w:r w:rsidR="007D63A5">
          <w:rPr>
            <w:rStyle w:val="Hyperlink"/>
          </w:rPr>
          <w:t>4/2/2014</w:t>
        </w:r>
      </w:hyperlink>
    </w:p>
    <w:p w:rsidR="007D63A5" w:rsidRDefault="007D63A5" w:rsidP="007D63A5"/>
    <w:p w:rsidR="007D63A5" w:rsidRDefault="007D63A5" w:rsidP="007D63A5">
      <w:pPr>
        <w:sectPr w:rsidR="007D63A5" w:rsidSect="007D63A5">
          <w:pgSz w:w="12240" w:h="15840" w:code="1"/>
          <w:pgMar w:top="1080" w:right="1440" w:bottom="1080" w:left="1440" w:header="720" w:footer="720" w:gutter="0"/>
          <w:cols w:space="720"/>
          <w:noEndnote/>
          <w:docGrid w:linePitch="360"/>
        </w:sectPr>
      </w:pPr>
    </w:p>
    <w:p w:rsidR="000150BF" w:rsidRDefault="000150BF" w:rsidP="000150BF">
      <w:pPr>
        <w:pStyle w:val="BillDots"/>
      </w:pPr>
    </w:p>
    <w:p w:rsidR="000150BF" w:rsidRDefault="000150BF" w:rsidP="000150BF">
      <w:pPr>
        <w:pStyle w:val="Numbersforbills"/>
      </w:pPr>
    </w:p>
    <w:p w:rsidR="000150BF" w:rsidRDefault="000150BF" w:rsidP="0001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0BF" w:rsidRDefault="000150BF" w:rsidP="0001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0BF" w:rsidRDefault="000150BF" w:rsidP="0001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0BF" w:rsidRDefault="000150BF" w:rsidP="0001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0BF" w:rsidRDefault="000150BF" w:rsidP="0001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57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56701"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67DB9">
        <w:rPr>
          <w:color w:val="000000" w:themeColor="text1"/>
          <w:u w:color="000000" w:themeColor="text1"/>
        </w:rPr>
        <w:t>TO AMEND SECTION 63</w:t>
      </w:r>
      <w:r w:rsidR="00F9197F">
        <w:rPr>
          <w:color w:val="000000" w:themeColor="text1"/>
          <w:u w:color="000000" w:themeColor="text1"/>
        </w:rPr>
        <w:noBreakHyphen/>
      </w:r>
      <w:r w:rsidRPr="00167DB9">
        <w:rPr>
          <w:color w:val="000000" w:themeColor="text1"/>
          <w:u w:color="000000" w:themeColor="text1"/>
        </w:rPr>
        <w:t>3</w:t>
      </w:r>
      <w:r w:rsidR="00F9197F">
        <w:rPr>
          <w:color w:val="000000" w:themeColor="text1"/>
          <w:u w:color="000000" w:themeColor="text1"/>
        </w:rPr>
        <w:noBreakHyphen/>
      </w:r>
      <w:r w:rsidRPr="00167DB9">
        <w:rPr>
          <w:color w:val="000000" w:themeColor="text1"/>
          <w:u w:color="000000" w:themeColor="text1"/>
        </w:rPr>
        <w:t xml:space="preserve">530, AS AMENDED, CODE OF LAWS OF SOUTH CAROLINA, 1976, RELATING TO THE JURISDICTION OF THE FAMILY COURT, INCLUDING JURISDICTION TO ORDER VISITATION FOR GRANDPARENTS OF MINOR CHILDREN, SO AS TO ELIMINATE CERTAIN PREREQUISITES </w:t>
      </w:r>
      <w:r>
        <w:rPr>
          <w:color w:val="000000" w:themeColor="text1"/>
          <w:u w:color="000000" w:themeColor="text1"/>
        </w:rPr>
        <w:t xml:space="preserve">TO ORDERING VISITATION </w:t>
      </w:r>
      <w:r w:rsidRPr="00167DB9">
        <w:rPr>
          <w:color w:val="000000" w:themeColor="text1"/>
          <w:u w:color="000000" w:themeColor="text1"/>
        </w:rPr>
        <w:t>AND T</w:t>
      </w:r>
      <w:r>
        <w:rPr>
          <w:color w:val="000000" w:themeColor="text1"/>
          <w:u w:color="000000" w:themeColor="text1"/>
        </w:rPr>
        <w:t xml:space="preserve">O ADD </w:t>
      </w:r>
      <w:r w:rsidRPr="00167DB9">
        <w:rPr>
          <w:color w:val="000000" w:themeColor="text1"/>
          <w:u w:color="000000" w:themeColor="text1"/>
        </w:rPr>
        <w:t xml:space="preserve">REQUIREMENTS, INCLUDING A PROHIBITION OF VISITATION BY A GRANDPARENT WHO HAS BEEN CONVICTED OF OR PLED GUILTY OR NOLO CONTENDERE TO CERTAIN CRIMINAL OFFENSES OR WHO HAS ABUSED OR NEGLECTED A CHILD. </w:t>
      </w:r>
    </w:p>
    <w:p w:rsidR="003A5754" w:rsidRDefault="003A57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5754" w:rsidRDefault="003A57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5754" w:rsidRDefault="003A57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701"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DB9">
        <w:rPr>
          <w:color w:val="000000" w:themeColor="text1"/>
          <w:u w:color="000000" w:themeColor="text1"/>
        </w:rPr>
        <w:t>SECTION</w:t>
      </w:r>
      <w:r>
        <w:rPr>
          <w:color w:val="000000" w:themeColor="text1"/>
          <w:u w:color="000000" w:themeColor="text1"/>
        </w:rPr>
        <w:tab/>
      </w:r>
      <w:r w:rsidRPr="00167DB9">
        <w:rPr>
          <w:color w:val="000000" w:themeColor="text1"/>
          <w:u w:color="000000" w:themeColor="text1"/>
        </w:rPr>
        <w:t>1.</w:t>
      </w:r>
      <w:r>
        <w:rPr>
          <w:color w:val="000000" w:themeColor="text1"/>
          <w:u w:color="000000" w:themeColor="text1"/>
        </w:rPr>
        <w:tab/>
      </w:r>
      <w:r w:rsidRPr="00167DB9">
        <w:rPr>
          <w:color w:val="000000" w:themeColor="text1"/>
          <w:u w:color="000000" w:themeColor="text1"/>
        </w:rPr>
        <w:t>Section 63</w:t>
      </w:r>
      <w:r w:rsidR="00F9197F">
        <w:rPr>
          <w:color w:val="000000" w:themeColor="text1"/>
          <w:u w:color="000000" w:themeColor="text1"/>
        </w:rPr>
        <w:noBreakHyphen/>
      </w:r>
      <w:r w:rsidRPr="00167DB9">
        <w:rPr>
          <w:color w:val="000000" w:themeColor="text1"/>
          <w:u w:color="000000" w:themeColor="text1"/>
        </w:rPr>
        <w:t>3</w:t>
      </w:r>
      <w:r w:rsidR="00F9197F">
        <w:rPr>
          <w:color w:val="000000" w:themeColor="text1"/>
          <w:u w:color="000000" w:themeColor="text1"/>
        </w:rPr>
        <w:noBreakHyphen/>
      </w:r>
      <w:r w:rsidRPr="00167DB9">
        <w:rPr>
          <w:color w:val="000000" w:themeColor="text1"/>
          <w:u w:color="000000" w:themeColor="text1"/>
        </w:rPr>
        <w:t>530(A)(33) of the 1976 Code, as last amended by Act 2</w:t>
      </w:r>
      <w:r w:rsidR="0009266C">
        <w:rPr>
          <w:color w:val="000000" w:themeColor="text1"/>
          <w:u w:color="000000" w:themeColor="text1"/>
        </w:rPr>
        <w:t>67</w:t>
      </w:r>
      <w:r w:rsidRPr="00167DB9">
        <w:rPr>
          <w:color w:val="000000" w:themeColor="text1"/>
          <w:u w:color="000000" w:themeColor="text1"/>
        </w:rPr>
        <w:t xml:space="preserve"> of 201</w:t>
      </w:r>
      <w:r w:rsidR="0009266C">
        <w:rPr>
          <w:color w:val="000000" w:themeColor="text1"/>
          <w:u w:color="000000" w:themeColor="text1"/>
        </w:rPr>
        <w:t>0</w:t>
      </w:r>
      <w:r w:rsidRPr="00167DB9">
        <w:rPr>
          <w:color w:val="000000" w:themeColor="text1"/>
          <w:u w:color="000000" w:themeColor="text1"/>
        </w:rPr>
        <w:t xml:space="preserve">, is further amended to read: </w:t>
      </w:r>
    </w:p>
    <w:p w:rsidR="00656701" w:rsidRPr="00167DB9"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701" w:rsidRPr="00167DB9"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DB9">
        <w:rPr>
          <w:color w:val="000000" w:themeColor="text1"/>
          <w:u w:color="000000" w:themeColor="text1"/>
        </w:rPr>
        <w:t>“(33)</w:t>
      </w:r>
      <w:r>
        <w:rPr>
          <w:color w:val="000000" w:themeColor="text1"/>
          <w:u w:val="single"/>
        </w:rPr>
        <w:t>(a)</w:t>
      </w:r>
      <w:r>
        <w:rPr>
          <w:color w:val="000000" w:themeColor="text1"/>
          <w:u w:color="000000" w:themeColor="text1"/>
        </w:rPr>
        <w:tab/>
      </w:r>
      <w:r w:rsidRPr="00167DB9">
        <w:rPr>
          <w:color w:val="000000" w:themeColor="text1"/>
          <w:u w:color="000000" w:themeColor="text1"/>
        </w:rPr>
        <w:t xml:space="preserve">to order visitation for </w:t>
      </w:r>
      <w:r w:rsidRPr="00167DB9">
        <w:rPr>
          <w:strike/>
          <w:color w:val="000000" w:themeColor="text1"/>
          <w:u w:color="000000" w:themeColor="text1"/>
        </w:rPr>
        <w:t>the</w:t>
      </w:r>
      <w:r w:rsidRPr="00805590">
        <w:rPr>
          <w:color w:val="000000" w:themeColor="text1"/>
          <w:u w:color="000000" w:themeColor="text1"/>
        </w:rPr>
        <w:t xml:space="preserve"> </w:t>
      </w:r>
      <w:r w:rsidRPr="00805590">
        <w:rPr>
          <w:color w:val="000000" w:themeColor="text1"/>
          <w:u w:val="single"/>
        </w:rPr>
        <w:t>a</w:t>
      </w:r>
      <w:r w:rsidRPr="00167DB9">
        <w:rPr>
          <w:color w:val="000000" w:themeColor="text1"/>
          <w:u w:color="000000" w:themeColor="text1"/>
        </w:rPr>
        <w:t xml:space="preserve"> grandparent of a minor child </w:t>
      </w:r>
      <w:r w:rsidRPr="00167DB9">
        <w:rPr>
          <w:strike/>
          <w:color w:val="000000" w:themeColor="text1"/>
          <w:u w:color="000000" w:themeColor="text1"/>
        </w:rPr>
        <w:t>where either or both parents of the minor child is or are deceased, or are divorced, or are living separate and apart in different habitats</w:t>
      </w:r>
      <w:r w:rsidRPr="00167DB9">
        <w:rPr>
          <w:color w:val="000000" w:themeColor="text1"/>
          <w:u w:color="000000" w:themeColor="text1"/>
        </w:rPr>
        <w:t xml:space="preserve">, if the court finds </w:t>
      </w:r>
      <w:r w:rsidRPr="00167DB9">
        <w:rPr>
          <w:color w:val="000000" w:themeColor="text1"/>
          <w:u w:val="single" w:color="000000" w:themeColor="text1"/>
        </w:rPr>
        <w:t>by clear and convincing evidence</w:t>
      </w:r>
      <w:r w:rsidRPr="00167DB9">
        <w:rPr>
          <w:color w:val="000000" w:themeColor="text1"/>
          <w:u w:color="000000" w:themeColor="text1"/>
        </w:rPr>
        <w:t xml:space="preserve"> that</w:t>
      </w:r>
      <w:r w:rsidRPr="00FE1F44">
        <w:rPr>
          <w:color w:val="000000" w:themeColor="text1"/>
          <w:u w:color="000000" w:themeColor="text1"/>
        </w:rPr>
        <w:t>:</w:t>
      </w:r>
      <w:r w:rsidRPr="0015451A">
        <w:rPr>
          <w:strike/>
          <w:color w:val="000000" w:themeColor="text1"/>
          <w:u w:color="000000" w:themeColor="text1"/>
        </w:rPr>
        <w:t xml:space="preserve"> </w:t>
      </w:r>
    </w:p>
    <w:p w:rsidR="00656701" w:rsidRPr="00167DB9"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36443">
        <w:rPr>
          <w:color w:val="000000" w:themeColor="text1"/>
          <w:u w:color="000000" w:themeColor="text1"/>
        </w:rPr>
        <w:tab/>
      </w:r>
      <w:r w:rsidRPr="00167DB9">
        <w:rPr>
          <w:strike/>
          <w:color w:val="000000" w:themeColor="text1"/>
          <w:u w:color="000000" w:themeColor="text1"/>
        </w:rPr>
        <w:t>(1)</w:t>
      </w:r>
      <w:r w:rsidRPr="00736443">
        <w:rPr>
          <w:color w:val="000000" w:themeColor="text1"/>
          <w:u w:color="000000" w:themeColor="text1"/>
        </w:rPr>
        <w:tab/>
      </w:r>
      <w:r w:rsidRPr="00167DB9">
        <w:rPr>
          <w:strike/>
          <w:color w:val="000000" w:themeColor="text1"/>
          <w:u w:color="000000" w:themeColor="text1"/>
        </w:rPr>
        <w:t>the child</w:t>
      </w:r>
      <w:r w:rsidR="0009266C" w:rsidRPr="0009266C">
        <w:rPr>
          <w:strike/>
          <w:color w:val="000000" w:themeColor="text1"/>
          <w:u w:color="000000" w:themeColor="text1"/>
        </w:rPr>
        <w:t>’</w:t>
      </w:r>
      <w:r w:rsidRPr="00167DB9">
        <w:rPr>
          <w:strike/>
          <w:color w:val="000000" w:themeColor="text1"/>
          <w:u w:color="000000" w:themeColor="text1"/>
        </w:rPr>
        <w:t xml:space="preserve">s parents or guardians are unreasonably depriving the grandparent of the opportunity to visit with the child, including denying visitation of the minor child to the grandparent for a period exceeding ninety days; and </w:t>
      </w:r>
    </w:p>
    <w:p w:rsidR="00656701" w:rsidRPr="00167DB9"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36443">
        <w:rPr>
          <w:color w:val="000000" w:themeColor="text1"/>
          <w:u w:color="000000" w:themeColor="text1"/>
        </w:rPr>
        <w:tab/>
      </w:r>
      <w:r w:rsidRPr="00167DB9">
        <w:rPr>
          <w:strike/>
          <w:color w:val="000000" w:themeColor="text1"/>
          <w:u w:color="000000" w:themeColor="text1"/>
        </w:rPr>
        <w:t>(2)</w:t>
      </w:r>
      <w:r w:rsidRPr="00736443">
        <w:rPr>
          <w:color w:val="000000" w:themeColor="text1"/>
          <w:u w:color="000000" w:themeColor="text1"/>
        </w:rPr>
        <w:tab/>
      </w:r>
      <w:r w:rsidRPr="00167DB9">
        <w:rPr>
          <w:strike/>
          <w:color w:val="000000" w:themeColor="text1"/>
          <w:u w:color="000000" w:themeColor="text1"/>
        </w:rPr>
        <w:t>the grandparent maintained a relationship similar to a parent</w:t>
      </w:r>
      <w:r w:rsidR="00F9197F">
        <w:rPr>
          <w:strike/>
          <w:color w:val="000000" w:themeColor="text1"/>
          <w:u w:color="000000" w:themeColor="text1"/>
        </w:rPr>
        <w:noBreakHyphen/>
      </w:r>
      <w:r w:rsidRPr="00167DB9">
        <w:rPr>
          <w:strike/>
          <w:color w:val="000000" w:themeColor="text1"/>
          <w:u w:color="000000" w:themeColor="text1"/>
        </w:rPr>
        <w:t xml:space="preserve">child relationship with the minor child; and </w:t>
      </w:r>
    </w:p>
    <w:p w:rsidR="00656701" w:rsidRPr="00167DB9"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36443">
        <w:rPr>
          <w:color w:val="000000" w:themeColor="text1"/>
          <w:u w:color="000000" w:themeColor="text1"/>
        </w:rPr>
        <w:tab/>
      </w:r>
      <w:r w:rsidRPr="00167DB9">
        <w:rPr>
          <w:strike/>
          <w:color w:val="000000" w:themeColor="text1"/>
          <w:u w:color="000000" w:themeColor="text1"/>
        </w:rPr>
        <w:t>(3)</w:t>
      </w:r>
      <w:r w:rsidRPr="00736443">
        <w:rPr>
          <w:color w:val="000000" w:themeColor="text1"/>
          <w:u w:color="000000" w:themeColor="text1"/>
        </w:rPr>
        <w:tab/>
      </w:r>
      <w:r w:rsidRPr="00167DB9">
        <w:rPr>
          <w:strike/>
          <w:color w:val="000000" w:themeColor="text1"/>
          <w:u w:color="000000" w:themeColor="text1"/>
        </w:rPr>
        <w:t>that awarding grandparent visitation would not interfere with the parent</w:t>
      </w:r>
      <w:r w:rsidR="00F9197F">
        <w:rPr>
          <w:strike/>
          <w:color w:val="000000" w:themeColor="text1"/>
          <w:u w:color="000000" w:themeColor="text1"/>
        </w:rPr>
        <w:noBreakHyphen/>
      </w:r>
      <w:r w:rsidRPr="00167DB9">
        <w:rPr>
          <w:strike/>
          <w:color w:val="000000" w:themeColor="text1"/>
          <w:u w:color="000000" w:themeColor="text1"/>
        </w:rPr>
        <w:t xml:space="preserve">child relationship; and: </w:t>
      </w:r>
    </w:p>
    <w:p w:rsidR="00656701" w:rsidRPr="007570C6"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570C6">
        <w:rPr>
          <w:strike/>
          <w:color w:val="000000" w:themeColor="text1"/>
          <w:u w:color="000000" w:themeColor="text1"/>
        </w:rPr>
        <w:t>(a)</w:t>
      </w:r>
      <w:r w:rsidR="0009266C" w:rsidRPr="0009266C">
        <w:rPr>
          <w:color w:val="000000" w:themeColor="text1"/>
          <w:u w:color="000000" w:themeColor="text1"/>
        </w:rPr>
        <w:tab/>
      </w:r>
      <w:r w:rsidRPr="007570C6">
        <w:rPr>
          <w:strike/>
          <w:color w:val="000000" w:themeColor="text1"/>
          <w:u w:color="000000" w:themeColor="text1"/>
        </w:rPr>
        <w:t>the court finds by clear and convincing evidence that the child</w:t>
      </w:r>
      <w:r w:rsidR="0009266C" w:rsidRPr="0009266C">
        <w:rPr>
          <w:strike/>
          <w:color w:val="000000" w:themeColor="text1"/>
          <w:u w:color="000000" w:themeColor="text1"/>
        </w:rPr>
        <w:t>’</w:t>
      </w:r>
      <w:r w:rsidRPr="007570C6">
        <w:rPr>
          <w:strike/>
          <w:color w:val="000000" w:themeColor="text1"/>
          <w:u w:color="000000" w:themeColor="text1"/>
        </w:rPr>
        <w:t xml:space="preserve">s parents or guardians are unfit; or </w:t>
      </w:r>
    </w:p>
    <w:p w:rsidR="00656701"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5451A">
        <w:rPr>
          <w:strike/>
          <w:color w:val="000000" w:themeColor="text1"/>
          <w:u w:color="000000" w:themeColor="text1"/>
        </w:rPr>
        <w:t>(b)</w:t>
      </w:r>
      <w:r w:rsidR="0009266C" w:rsidRPr="0009266C">
        <w:rPr>
          <w:color w:val="000000" w:themeColor="text1"/>
          <w:u w:color="000000" w:themeColor="text1"/>
        </w:rPr>
        <w:tab/>
      </w:r>
      <w:r w:rsidRPr="00167DB9">
        <w:rPr>
          <w:strike/>
          <w:color w:val="000000" w:themeColor="text1"/>
          <w:u w:color="000000" w:themeColor="text1"/>
        </w:rPr>
        <w:t>the court finds by clear and convincing evidence that</w:t>
      </w:r>
      <w:r w:rsidRPr="00167DB9">
        <w:rPr>
          <w:color w:val="000000" w:themeColor="text1"/>
          <w:u w:color="000000" w:themeColor="text1"/>
        </w:rPr>
        <w:t xml:space="preserve"> </w:t>
      </w:r>
      <w:r w:rsidRPr="00167DB9">
        <w:rPr>
          <w:strike/>
          <w:color w:val="000000" w:themeColor="text1"/>
          <w:u w:color="000000" w:themeColor="text1"/>
        </w:rPr>
        <w:t>there are compelling circumstances to overcome the presumption that the parental decision is in the child</w:t>
      </w:r>
      <w:r w:rsidR="0009266C" w:rsidRPr="0009266C">
        <w:rPr>
          <w:strike/>
          <w:color w:val="000000" w:themeColor="text1"/>
          <w:u w:color="000000" w:themeColor="text1"/>
        </w:rPr>
        <w:t>’</w:t>
      </w:r>
      <w:r w:rsidRPr="00167DB9">
        <w:rPr>
          <w:strike/>
          <w:color w:val="000000" w:themeColor="text1"/>
          <w:u w:color="000000" w:themeColor="text1"/>
        </w:rPr>
        <w:t>s best interest.</w:t>
      </w:r>
      <w:r w:rsidRPr="00167DB9">
        <w:rPr>
          <w:color w:val="000000" w:themeColor="text1"/>
          <w:u w:color="000000" w:themeColor="text1"/>
        </w:rPr>
        <w:t xml:space="preserve"> </w:t>
      </w:r>
    </w:p>
    <w:p w:rsidR="0009266C" w:rsidRPr="003B3967" w:rsidRDefault="0009266C" w:rsidP="0009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3967">
        <w:rPr>
          <w:color w:val="000000" w:themeColor="text1"/>
          <w:u w:color="000000" w:themeColor="text1"/>
        </w:rPr>
        <w:tab/>
        <w:t xml:space="preserve">The judge presiding over this matter may award attorney’s fees and costs to the prevailing party. </w:t>
      </w:r>
    </w:p>
    <w:p w:rsidR="00656701" w:rsidRDefault="0009266C"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56701" w:rsidRPr="0009266C">
        <w:rPr>
          <w:color w:val="000000" w:themeColor="text1"/>
          <w:u w:val="single" w:color="000000" w:themeColor="text1"/>
        </w:rPr>
        <w:t>(i)</w:t>
      </w:r>
      <w:r w:rsidRPr="0009266C">
        <w:rPr>
          <w:color w:val="000000" w:themeColor="text1"/>
          <w:u w:color="000000" w:themeColor="text1"/>
        </w:rPr>
        <w:t xml:space="preserve"> </w:t>
      </w:r>
      <w:r>
        <w:rPr>
          <w:color w:val="000000" w:themeColor="text1"/>
          <w:u w:color="000000" w:themeColor="text1"/>
        </w:rPr>
        <w:tab/>
      </w:r>
      <w:r w:rsidR="00656701" w:rsidRPr="00EE7CDD">
        <w:rPr>
          <w:color w:val="000000" w:themeColor="text1"/>
          <w:u w:val="single"/>
        </w:rPr>
        <w:t>the</w:t>
      </w:r>
      <w:r w:rsidR="00656701">
        <w:rPr>
          <w:color w:val="000000" w:themeColor="text1"/>
          <w:u w:val="single"/>
        </w:rPr>
        <w:t xml:space="preserve"> child</w:t>
      </w:r>
      <w:r w:rsidRPr="0009266C">
        <w:rPr>
          <w:color w:val="000000" w:themeColor="text1"/>
          <w:u w:val="single"/>
        </w:rPr>
        <w:t>’</w:t>
      </w:r>
      <w:r w:rsidR="00656701">
        <w:rPr>
          <w:color w:val="000000" w:themeColor="text1"/>
          <w:u w:val="single"/>
        </w:rPr>
        <w:t>s parents</w:t>
      </w:r>
      <w:r w:rsidR="00656701" w:rsidRPr="007570C6">
        <w:rPr>
          <w:color w:val="000000" w:themeColor="text1"/>
          <w:u w:val="single"/>
        </w:rPr>
        <w:t xml:space="preserve"> or guardians are unfit</w:t>
      </w:r>
      <w:r w:rsidR="00656701">
        <w:rPr>
          <w:color w:val="000000" w:themeColor="text1"/>
          <w:u w:val="single"/>
        </w:rPr>
        <w:t xml:space="preserve">, and </w:t>
      </w:r>
      <w:r w:rsidR="00656701" w:rsidRPr="007570C6">
        <w:rPr>
          <w:color w:val="000000" w:themeColor="text1"/>
          <w:u w:val="single"/>
        </w:rPr>
        <w:t>gr</w:t>
      </w:r>
      <w:r w:rsidR="00656701" w:rsidRPr="00167DB9">
        <w:rPr>
          <w:color w:val="000000" w:themeColor="text1"/>
          <w:u w:val="single" w:color="000000" w:themeColor="text1"/>
        </w:rPr>
        <w:t>andparent visitation is in the child</w:t>
      </w:r>
      <w:r w:rsidRPr="0009266C">
        <w:rPr>
          <w:color w:val="000000" w:themeColor="text1"/>
          <w:u w:val="single" w:color="000000" w:themeColor="text1"/>
        </w:rPr>
        <w:t>’</w:t>
      </w:r>
      <w:r w:rsidR="00656701" w:rsidRPr="00167DB9">
        <w:rPr>
          <w:color w:val="000000" w:themeColor="text1"/>
          <w:u w:val="single" w:color="000000" w:themeColor="text1"/>
        </w:rPr>
        <w:t>s best interest</w:t>
      </w:r>
      <w:r w:rsidR="00656701">
        <w:rPr>
          <w:color w:val="000000" w:themeColor="text1"/>
          <w:u w:val="single" w:color="000000" w:themeColor="text1"/>
        </w:rPr>
        <w:t xml:space="preserve">; or </w:t>
      </w:r>
    </w:p>
    <w:p w:rsidR="00656701" w:rsidRDefault="0009266C"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266C">
        <w:rPr>
          <w:color w:val="000000" w:themeColor="text1"/>
          <w:u w:color="000000" w:themeColor="text1"/>
        </w:rPr>
        <w:tab/>
      </w:r>
      <w:r w:rsidRPr="0009266C">
        <w:rPr>
          <w:color w:val="000000" w:themeColor="text1"/>
          <w:u w:color="000000" w:themeColor="text1"/>
        </w:rPr>
        <w:tab/>
      </w:r>
      <w:r w:rsidRPr="0009266C">
        <w:rPr>
          <w:color w:val="000000" w:themeColor="text1"/>
          <w:u w:color="000000" w:themeColor="text1"/>
        </w:rPr>
        <w:tab/>
      </w:r>
      <w:r w:rsidR="00656701">
        <w:rPr>
          <w:color w:val="000000" w:themeColor="text1"/>
          <w:u w:val="single" w:color="000000" w:themeColor="text1"/>
        </w:rPr>
        <w:t>(ii)</w:t>
      </w:r>
      <w:r w:rsidRPr="0009266C">
        <w:rPr>
          <w:color w:val="000000" w:themeColor="text1"/>
          <w:u w:color="000000" w:themeColor="text1"/>
        </w:rPr>
        <w:tab/>
      </w:r>
      <w:r w:rsidR="00656701">
        <w:rPr>
          <w:color w:val="000000" w:themeColor="text1"/>
          <w:u w:val="single" w:color="000000" w:themeColor="text1"/>
        </w:rPr>
        <w:t>compelling circumstances exist that overcome the presumption that the parental decision to deny visitation is in the child</w:t>
      </w:r>
      <w:r w:rsidRPr="0009266C">
        <w:rPr>
          <w:color w:val="000000" w:themeColor="text1"/>
          <w:u w:val="single" w:color="000000" w:themeColor="text1"/>
        </w:rPr>
        <w:t>’</w:t>
      </w:r>
      <w:r w:rsidR="00656701">
        <w:rPr>
          <w:color w:val="000000" w:themeColor="text1"/>
          <w:u w:val="single" w:color="000000" w:themeColor="text1"/>
        </w:rPr>
        <w:t>s best interest</w:t>
      </w:r>
      <w:r>
        <w:rPr>
          <w:color w:val="000000" w:themeColor="text1"/>
          <w:u w:val="single" w:color="000000" w:themeColor="text1"/>
        </w:rPr>
        <w:t>;</w:t>
      </w:r>
    </w:p>
    <w:p w:rsidR="00656701" w:rsidRPr="0015451A" w:rsidRDefault="0009266C"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66C">
        <w:rPr>
          <w:color w:val="000000" w:themeColor="text1"/>
          <w:u w:color="000000" w:themeColor="text1"/>
        </w:rPr>
        <w:tab/>
      </w:r>
      <w:r w:rsidRPr="0009266C">
        <w:rPr>
          <w:color w:val="000000" w:themeColor="text1"/>
          <w:u w:color="000000" w:themeColor="text1"/>
        </w:rPr>
        <w:tab/>
      </w:r>
      <w:r w:rsidR="00656701">
        <w:rPr>
          <w:color w:val="000000" w:themeColor="text1"/>
          <w:u w:val="single" w:color="000000" w:themeColor="text1"/>
        </w:rPr>
        <w:t>(b)</w:t>
      </w:r>
      <w:r w:rsidRPr="0009266C">
        <w:rPr>
          <w:color w:val="000000" w:themeColor="text1"/>
          <w:u w:color="000000" w:themeColor="text1"/>
        </w:rPr>
        <w:tab/>
      </w:r>
      <w:r>
        <w:rPr>
          <w:color w:val="000000" w:themeColor="text1"/>
          <w:u w:val="single" w:color="000000" w:themeColor="text1"/>
        </w:rPr>
        <w:t>t</w:t>
      </w:r>
      <w:r w:rsidR="00656701" w:rsidRPr="00167DB9">
        <w:rPr>
          <w:color w:val="000000" w:themeColor="text1"/>
          <w:u w:val="single" w:color="000000" w:themeColor="text1"/>
        </w:rPr>
        <w:t>he court must not order grandparent visitation if the grandparent has been:</w:t>
      </w:r>
    </w:p>
    <w:p w:rsidR="00656701" w:rsidRPr="00167DB9"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6443">
        <w:rPr>
          <w:color w:val="000000" w:themeColor="text1"/>
          <w:u w:color="000000" w:themeColor="text1"/>
        </w:rPr>
        <w:tab/>
      </w:r>
      <w:r w:rsidRPr="00736443">
        <w:rPr>
          <w:color w:val="000000" w:themeColor="text1"/>
          <w:u w:color="000000" w:themeColor="text1"/>
        </w:rPr>
        <w:tab/>
      </w:r>
      <w:r w:rsidRPr="00736443">
        <w:rPr>
          <w:color w:val="000000" w:themeColor="text1"/>
          <w:u w:color="000000" w:themeColor="text1"/>
        </w:rPr>
        <w:tab/>
      </w:r>
      <w:r w:rsidRPr="00167DB9">
        <w:rPr>
          <w:color w:val="000000" w:themeColor="text1"/>
          <w:u w:val="single" w:color="000000" w:themeColor="text1"/>
        </w:rPr>
        <w:t>(i)</w:t>
      </w:r>
      <w:r w:rsidRPr="000429BE">
        <w:rPr>
          <w:color w:val="000000" w:themeColor="text1"/>
          <w:u w:color="000000" w:themeColor="text1"/>
        </w:rPr>
        <w:t xml:space="preserve"> </w:t>
      </w:r>
      <w:r w:rsidRPr="00736443">
        <w:rPr>
          <w:color w:val="000000" w:themeColor="text1"/>
          <w:u w:color="000000" w:themeColor="text1"/>
        </w:rPr>
        <w:tab/>
      </w:r>
      <w:r w:rsidRPr="00167DB9">
        <w:rPr>
          <w:color w:val="000000" w:themeColor="text1"/>
          <w:u w:val="single" w:color="000000" w:themeColor="text1"/>
        </w:rPr>
        <w:t xml:space="preserve">convicted of or pled guilty or nolo contendere to an </w:t>
      </w:r>
      <w:r w:rsidR="0009266C" w:rsidRPr="0009266C">
        <w:rPr>
          <w:color w:val="000000" w:themeColor="text1"/>
          <w:u w:val="single" w:color="000000" w:themeColor="text1"/>
        </w:rPr>
        <w:t>‘</w:t>
      </w:r>
      <w:r w:rsidRPr="00167DB9">
        <w:rPr>
          <w:color w:val="000000" w:themeColor="text1"/>
          <w:u w:val="single" w:color="000000" w:themeColor="text1"/>
        </w:rPr>
        <w:t>Offense Against the Person</w:t>
      </w:r>
      <w:r w:rsidR="0009266C" w:rsidRPr="0009266C">
        <w:rPr>
          <w:color w:val="000000" w:themeColor="text1"/>
          <w:u w:val="single" w:color="000000" w:themeColor="text1"/>
        </w:rPr>
        <w:t>’</w:t>
      </w:r>
      <w:r w:rsidRPr="00167DB9">
        <w:rPr>
          <w:color w:val="000000" w:themeColor="text1"/>
          <w:u w:val="single" w:color="000000" w:themeColor="text1"/>
        </w:rPr>
        <w:t xml:space="preserve"> as provided for in Chapter 3,</w:t>
      </w:r>
      <w:r w:rsidR="0009266C" w:rsidRPr="00167DB9">
        <w:rPr>
          <w:color w:val="000000" w:themeColor="text1"/>
          <w:u w:val="single" w:color="000000" w:themeColor="text1"/>
        </w:rPr>
        <w:t xml:space="preserve"> Title 16,</w:t>
      </w:r>
      <w:r w:rsidRPr="00167DB9">
        <w:rPr>
          <w:color w:val="000000" w:themeColor="text1"/>
          <w:u w:val="single" w:color="000000" w:themeColor="text1"/>
        </w:rPr>
        <w:t xml:space="preserve"> an </w:t>
      </w:r>
      <w:r w:rsidR="0009266C" w:rsidRPr="0009266C">
        <w:rPr>
          <w:color w:val="000000" w:themeColor="text1"/>
          <w:u w:val="single" w:color="000000" w:themeColor="text1"/>
        </w:rPr>
        <w:t>‘</w:t>
      </w:r>
      <w:r w:rsidRPr="00167DB9">
        <w:rPr>
          <w:color w:val="000000" w:themeColor="text1"/>
          <w:u w:val="single" w:color="000000" w:themeColor="text1"/>
        </w:rPr>
        <w:t>Offense Against Morality or Decency</w:t>
      </w:r>
      <w:r w:rsidR="0009266C" w:rsidRPr="0009266C">
        <w:rPr>
          <w:color w:val="000000" w:themeColor="text1"/>
          <w:u w:val="single" w:color="000000" w:themeColor="text1"/>
        </w:rPr>
        <w:t>’</w:t>
      </w:r>
      <w:r w:rsidRPr="00167DB9">
        <w:rPr>
          <w:color w:val="000000" w:themeColor="text1"/>
          <w:u w:val="single" w:color="000000" w:themeColor="text1"/>
        </w:rPr>
        <w:t xml:space="preserve"> as provided for in </w:t>
      </w:r>
      <w:r w:rsidR="0009266C" w:rsidRPr="00167DB9">
        <w:rPr>
          <w:color w:val="000000" w:themeColor="text1"/>
          <w:u w:val="single" w:color="000000" w:themeColor="text1"/>
        </w:rPr>
        <w:t xml:space="preserve">Chapter 15, </w:t>
      </w:r>
      <w:r w:rsidRPr="00167DB9">
        <w:rPr>
          <w:color w:val="000000" w:themeColor="text1"/>
          <w:u w:val="single" w:color="000000" w:themeColor="text1"/>
        </w:rPr>
        <w:t>Title 16, criminal domestic violence as provided for in Section 16</w:t>
      </w:r>
      <w:r w:rsidR="00F9197F">
        <w:rPr>
          <w:color w:val="000000" w:themeColor="text1"/>
          <w:u w:val="single" w:color="000000" w:themeColor="text1"/>
        </w:rPr>
        <w:noBreakHyphen/>
      </w:r>
      <w:r w:rsidRPr="00167DB9">
        <w:rPr>
          <w:color w:val="000000" w:themeColor="text1"/>
          <w:u w:val="single" w:color="000000" w:themeColor="text1"/>
        </w:rPr>
        <w:t>25</w:t>
      </w:r>
      <w:r w:rsidR="00F9197F">
        <w:rPr>
          <w:color w:val="000000" w:themeColor="text1"/>
          <w:u w:val="single" w:color="000000" w:themeColor="text1"/>
        </w:rPr>
        <w:noBreakHyphen/>
      </w:r>
      <w:r w:rsidRPr="00167DB9">
        <w:rPr>
          <w:color w:val="000000" w:themeColor="text1"/>
          <w:u w:val="single" w:color="000000" w:themeColor="text1"/>
        </w:rPr>
        <w:t>20, criminal domestic violence of a high and aggravated nature as provided for in Section 16</w:t>
      </w:r>
      <w:r w:rsidR="00F9197F">
        <w:rPr>
          <w:color w:val="000000" w:themeColor="text1"/>
          <w:u w:val="single" w:color="000000" w:themeColor="text1"/>
        </w:rPr>
        <w:noBreakHyphen/>
      </w:r>
      <w:r w:rsidRPr="00167DB9">
        <w:rPr>
          <w:color w:val="000000" w:themeColor="text1"/>
          <w:u w:val="single" w:color="000000" w:themeColor="text1"/>
        </w:rPr>
        <w:t>25</w:t>
      </w:r>
      <w:r w:rsidR="00F9197F">
        <w:rPr>
          <w:color w:val="000000" w:themeColor="text1"/>
          <w:u w:val="single" w:color="000000" w:themeColor="text1"/>
        </w:rPr>
        <w:noBreakHyphen/>
      </w:r>
      <w:r w:rsidRPr="00167DB9">
        <w:rPr>
          <w:color w:val="000000" w:themeColor="text1"/>
          <w:u w:val="single" w:color="000000" w:themeColor="text1"/>
        </w:rPr>
        <w:t>65, contributing to the delinquency of a minor as provided for in Section 16</w:t>
      </w:r>
      <w:r w:rsidR="00F9197F">
        <w:rPr>
          <w:color w:val="000000" w:themeColor="text1"/>
          <w:u w:val="single" w:color="000000" w:themeColor="text1"/>
        </w:rPr>
        <w:noBreakHyphen/>
      </w:r>
      <w:r w:rsidRPr="00167DB9">
        <w:rPr>
          <w:color w:val="000000" w:themeColor="text1"/>
          <w:u w:val="single" w:color="000000" w:themeColor="text1"/>
        </w:rPr>
        <w:t>17</w:t>
      </w:r>
      <w:r w:rsidR="00F9197F">
        <w:rPr>
          <w:color w:val="000000" w:themeColor="text1"/>
          <w:u w:val="single" w:color="000000" w:themeColor="text1"/>
        </w:rPr>
        <w:noBreakHyphen/>
      </w:r>
      <w:r w:rsidRPr="00167DB9">
        <w:rPr>
          <w:color w:val="000000" w:themeColor="text1"/>
          <w:u w:val="single" w:color="000000" w:themeColor="text1"/>
        </w:rPr>
        <w:t xml:space="preserve">490, unlawful conduct toward a child </w:t>
      </w:r>
      <w:r>
        <w:rPr>
          <w:color w:val="000000" w:themeColor="text1"/>
          <w:u w:val="single" w:color="000000" w:themeColor="text1"/>
        </w:rPr>
        <w:t>as provided for in</w:t>
      </w:r>
      <w:r w:rsidRPr="00167DB9">
        <w:rPr>
          <w:color w:val="000000" w:themeColor="text1"/>
          <w:u w:val="single" w:color="000000" w:themeColor="text1"/>
        </w:rPr>
        <w:t xml:space="preserve"> Section 63</w:t>
      </w:r>
      <w:r w:rsidR="00F9197F">
        <w:rPr>
          <w:color w:val="000000" w:themeColor="text1"/>
          <w:u w:val="single" w:color="000000" w:themeColor="text1"/>
        </w:rPr>
        <w:noBreakHyphen/>
      </w:r>
      <w:r w:rsidRPr="00167DB9">
        <w:rPr>
          <w:color w:val="000000" w:themeColor="text1"/>
          <w:u w:val="single" w:color="000000" w:themeColor="text1"/>
        </w:rPr>
        <w:t>5</w:t>
      </w:r>
      <w:r w:rsidR="00F9197F">
        <w:rPr>
          <w:color w:val="000000" w:themeColor="text1"/>
          <w:u w:val="single" w:color="000000" w:themeColor="text1"/>
        </w:rPr>
        <w:noBreakHyphen/>
      </w:r>
      <w:r w:rsidRPr="00167DB9">
        <w:rPr>
          <w:color w:val="000000" w:themeColor="text1"/>
          <w:u w:val="single" w:color="000000" w:themeColor="text1"/>
        </w:rPr>
        <w:t xml:space="preserve">70, cruelty to a child </w:t>
      </w:r>
      <w:r>
        <w:rPr>
          <w:color w:val="000000" w:themeColor="text1"/>
          <w:u w:val="single" w:color="000000" w:themeColor="text1"/>
        </w:rPr>
        <w:t>as provided for in</w:t>
      </w:r>
      <w:r w:rsidRPr="00167DB9">
        <w:rPr>
          <w:color w:val="000000" w:themeColor="text1"/>
          <w:u w:val="single" w:color="000000" w:themeColor="text1"/>
        </w:rPr>
        <w:t xml:space="preserve"> Section 63</w:t>
      </w:r>
      <w:r w:rsidR="00F9197F">
        <w:rPr>
          <w:color w:val="000000" w:themeColor="text1"/>
          <w:u w:val="single" w:color="000000" w:themeColor="text1"/>
        </w:rPr>
        <w:noBreakHyphen/>
      </w:r>
      <w:r w:rsidRPr="00167DB9">
        <w:rPr>
          <w:color w:val="000000" w:themeColor="text1"/>
          <w:u w:val="single" w:color="000000" w:themeColor="text1"/>
        </w:rPr>
        <w:t>5</w:t>
      </w:r>
      <w:r w:rsidR="00F9197F">
        <w:rPr>
          <w:color w:val="000000" w:themeColor="text1"/>
          <w:u w:val="single" w:color="000000" w:themeColor="text1"/>
        </w:rPr>
        <w:noBreakHyphen/>
      </w:r>
      <w:r w:rsidRPr="00167DB9">
        <w:rPr>
          <w:color w:val="000000" w:themeColor="text1"/>
          <w:u w:val="single" w:color="000000" w:themeColor="text1"/>
        </w:rPr>
        <w:t>80, a felony drug</w:t>
      </w:r>
      <w:r w:rsidR="00F9197F">
        <w:rPr>
          <w:color w:val="000000" w:themeColor="text1"/>
          <w:u w:val="single" w:color="000000" w:themeColor="text1"/>
        </w:rPr>
        <w:noBreakHyphen/>
      </w:r>
      <w:r w:rsidRPr="00167DB9">
        <w:rPr>
          <w:color w:val="000000" w:themeColor="text1"/>
          <w:u w:val="single" w:color="000000" w:themeColor="text1"/>
        </w:rPr>
        <w:t>related offense under the laws of the State, or a criminal offense similar in nature to a crime enumerated in this item when the crime was committed in another jurisdiction or under federal law; or</w:t>
      </w:r>
    </w:p>
    <w:p w:rsidR="00656701" w:rsidRPr="00167DB9"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6443">
        <w:rPr>
          <w:color w:val="000000" w:themeColor="text1"/>
          <w:u w:color="000000" w:themeColor="text1"/>
        </w:rPr>
        <w:tab/>
      </w:r>
      <w:r w:rsidRPr="00736443">
        <w:rPr>
          <w:color w:val="000000" w:themeColor="text1"/>
          <w:u w:color="000000" w:themeColor="text1"/>
        </w:rPr>
        <w:tab/>
      </w:r>
      <w:r w:rsidRPr="00736443">
        <w:rPr>
          <w:color w:val="000000" w:themeColor="text1"/>
          <w:u w:color="000000" w:themeColor="text1"/>
        </w:rPr>
        <w:tab/>
      </w:r>
      <w:r w:rsidRPr="00167DB9">
        <w:rPr>
          <w:color w:val="000000" w:themeColor="text1"/>
          <w:u w:val="single" w:color="000000" w:themeColor="text1"/>
        </w:rPr>
        <w:t>(ii)</w:t>
      </w:r>
      <w:r w:rsidRPr="00736443">
        <w:rPr>
          <w:color w:val="000000" w:themeColor="text1"/>
          <w:u w:color="000000" w:themeColor="text1"/>
        </w:rPr>
        <w:tab/>
      </w:r>
      <w:r w:rsidRPr="00167DB9">
        <w:rPr>
          <w:color w:val="000000" w:themeColor="text1"/>
          <w:u w:val="single" w:color="000000" w:themeColor="text1"/>
        </w:rPr>
        <w:t xml:space="preserve">determined by a court of this State to have abused or neglected a child  </w:t>
      </w:r>
      <w:r>
        <w:rPr>
          <w:color w:val="000000" w:themeColor="text1"/>
          <w:u w:val="single" w:color="000000" w:themeColor="text1"/>
        </w:rPr>
        <w:t>as provided for in</w:t>
      </w:r>
      <w:r w:rsidRPr="00167DB9">
        <w:rPr>
          <w:color w:val="000000" w:themeColor="text1"/>
          <w:u w:val="single" w:color="000000" w:themeColor="text1"/>
        </w:rPr>
        <w:t xml:space="preserve"> Chapter 7, Title 63</w:t>
      </w:r>
      <w:r>
        <w:rPr>
          <w:color w:val="000000" w:themeColor="text1"/>
          <w:u w:val="single" w:color="000000" w:themeColor="text1"/>
        </w:rPr>
        <w:t>,</w:t>
      </w:r>
      <w:r w:rsidRPr="00167DB9">
        <w:rPr>
          <w:color w:val="000000" w:themeColor="text1"/>
          <w:u w:val="single" w:color="000000" w:themeColor="text1"/>
        </w:rPr>
        <w:t xml:space="preserve"> or by a court of another jurisdiction pursuant to the other jurisdiction</w:t>
      </w:r>
      <w:r w:rsidR="0009266C" w:rsidRPr="0009266C">
        <w:rPr>
          <w:color w:val="000000" w:themeColor="text1"/>
          <w:u w:val="single" w:color="000000" w:themeColor="text1"/>
        </w:rPr>
        <w:t>’</w:t>
      </w:r>
      <w:r w:rsidRPr="00167DB9">
        <w:rPr>
          <w:color w:val="000000" w:themeColor="text1"/>
          <w:u w:val="single" w:color="000000" w:themeColor="text1"/>
        </w:rPr>
        <w:t>s child abuse and neglect statutes</w:t>
      </w:r>
      <w:r w:rsidR="0009266C">
        <w:rPr>
          <w:color w:val="000000" w:themeColor="text1"/>
          <w:u w:val="single" w:color="000000" w:themeColor="text1"/>
        </w:rPr>
        <w:t>;</w:t>
      </w:r>
    </w:p>
    <w:p w:rsidR="00656701"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443">
        <w:rPr>
          <w:color w:val="000000" w:themeColor="text1"/>
          <w:u w:color="000000" w:themeColor="text1"/>
        </w:rPr>
        <w:tab/>
      </w:r>
      <w:r w:rsidRPr="00736443">
        <w:rPr>
          <w:color w:val="000000" w:themeColor="text1"/>
          <w:u w:color="000000" w:themeColor="text1"/>
        </w:rPr>
        <w:tab/>
      </w:r>
      <w:r w:rsidRPr="007570C6">
        <w:rPr>
          <w:color w:val="000000" w:themeColor="text1"/>
          <w:u w:val="single"/>
        </w:rPr>
        <w:t>(c)</w:t>
      </w:r>
      <w:r w:rsidR="0009266C" w:rsidRPr="0009266C">
        <w:rPr>
          <w:color w:val="000000" w:themeColor="text1"/>
        </w:rPr>
        <w:tab/>
      </w:r>
      <w:r w:rsidR="0009266C">
        <w:rPr>
          <w:color w:val="000000" w:themeColor="text1"/>
          <w:u w:color="000000" w:themeColor="text1"/>
        </w:rPr>
        <w:t>f</w:t>
      </w:r>
      <w:r w:rsidRPr="00167DB9">
        <w:rPr>
          <w:color w:val="000000" w:themeColor="text1"/>
          <w:u w:color="000000" w:themeColor="text1"/>
        </w:rPr>
        <w:t xml:space="preserve">or purposes of this item, </w:t>
      </w:r>
      <w:r w:rsidR="0009266C" w:rsidRPr="0009266C">
        <w:rPr>
          <w:color w:val="000000" w:themeColor="text1"/>
          <w:u w:color="000000" w:themeColor="text1"/>
        </w:rPr>
        <w:t>‘</w:t>
      </w:r>
      <w:r w:rsidRPr="00167DB9">
        <w:rPr>
          <w:color w:val="000000" w:themeColor="text1"/>
          <w:u w:color="000000" w:themeColor="text1"/>
        </w:rPr>
        <w:t>grandparent</w:t>
      </w:r>
      <w:r w:rsidR="0009266C" w:rsidRPr="0009266C">
        <w:rPr>
          <w:color w:val="000000" w:themeColor="text1"/>
          <w:u w:color="000000" w:themeColor="text1"/>
        </w:rPr>
        <w:t>’</w:t>
      </w:r>
      <w:r w:rsidRPr="00167DB9">
        <w:rPr>
          <w:color w:val="000000" w:themeColor="text1"/>
          <w:u w:color="000000" w:themeColor="text1"/>
        </w:rPr>
        <w:t xml:space="preserve"> means the natural or adoptive parent of </w:t>
      </w:r>
      <w:r w:rsidRPr="00167DB9">
        <w:rPr>
          <w:strike/>
          <w:color w:val="000000" w:themeColor="text1"/>
          <w:u w:color="000000" w:themeColor="text1"/>
        </w:rPr>
        <w:t>any</w:t>
      </w:r>
      <w:r w:rsidRPr="00167DB9">
        <w:rPr>
          <w:color w:val="000000" w:themeColor="text1"/>
          <w:u w:color="000000" w:themeColor="text1"/>
        </w:rPr>
        <w:t xml:space="preserve"> </w:t>
      </w:r>
      <w:r w:rsidRPr="00167DB9">
        <w:rPr>
          <w:color w:val="000000" w:themeColor="text1"/>
          <w:u w:val="single" w:color="000000" w:themeColor="text1"/>
        </w:rPr>
        <w:t>a natural or adoptive</w:t>
      </w:r>
      <w:r w:rsidRPr="0009266C">
        <w:rPr>
          <w:color w:val="000000" w:themeColor="text1"/>
          <w:u w:color="000000" w:themeColor="text1"/>
        </w:rPr>
        <w:t xml:space="preserve"> </w:t>
      </w:r>
      <w:r w:rsidRPr="00167DB9">
        <w:rPr>
          <w:color w:val="000000" w:themeColor="text1"/>
          <w:u w:color="000000" w:themeColor="text1"/>
        </w:rPr>
        <w:t xml:space="preserve">parent </w:t>
      </w:r>
      <w:r w:rsidRPr="00167DB9">
        <w:rPr>
          <w:strike/>
          <w:color w:val="000000" w:themeColor="text1"/>
          <w:u w:color="000000" w:themeColor="text1"/>
        </w:rPr>
        <w:t>to</w:t>
      </w:r>
      <w:r w:rsidRPr="00167DB9">
        <w:rPr>
          <w:color w:val="000000" w:themeColor="text1"/>
          <w:u w:color="000000" w:themeColor="text1"/>
        </w:rPr>
        <w:t xml:space="preserve"> </w:t>
      </w:r>
      <w:r w:rsidRPr="00167DB9">
        <w:rPr>
          <w:color w:val="000000" w:themeColor="text1"/>
          <w:u w:val="single" w:color="000000" w:themeColor="text1"/>
        </w:rPr>
        <w:t>of</w:t>
      </w:r>
      <w:r w:rsidRPr="00167DB9">
        <w:rPr>
          <w:color w:val="000000" w:themeColor="text1"/>
          <w:u w:color="000000" w:themeColor="text1"/>
        </w:rPr>
        <w:t xml:space="preserve"> a minor child</w:t>
      </w:r>
      <w:r w:rsidR="0009266C">
        <w:rPr>
          <w:color w:val="000000" w:themeColor="text1"/>
          <w:u w:color="000000" w:themeColor="text1"/>
        </w:rPr>
        <w:t>;</w:t>
      </w:r>
      <w:r w:rsidRPr="00167DB9">
        <w:rPr>
          <w:color w:val="000000" w:themeColor="text1"/>
          <w:u w:color="000000" w:themeColor="text1"/>
        </w:rPr>
        <w:t>”</w:t>
      </w:r>
    </w:p>
    <w:p w:rsidR="00656701" w:rsidRPr="00167DB9"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167DB9">
        <w:rPr>
          <w:color w:val="000000" w:themeColor="text1"/>
          <w:u w:color="000000" w:themeColor="text1"/>
        </w:rPr>
        <w:t>2.</w:t>
      </w:r>
      <w:r>
        <w:rPr>
          <w:color w:val="000000" w:themeColor="text1"/>
          <w:u w:color="000000" w:themeColor="text1"/>
        </w:rPr>
        <w:tab/>
      </w:r>
      <w:r w:rsidRPr="00167DB9">
        <w:rPr>
          <w:color w:val="000000" w:themeColor="text1"/>
          <w:u w:color="000000" w:themeColor="text1"/>
        </w:rPr>
        <w:t>This act takes effect upon approval by the Governor.</w:t>
      </w:r>
    </w:p>
    <w:p w:rsidR="00FC5E14" w:rsidRDefault="00F9197F" w:rsidP="00890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5E14" w:rsidRDefault="00FC5E14" w:rsidP="007D63A5">
      <w:pPr>
        <w:suppressAutoHyphens/>
      </w:pPr>
    </w:p>
    <w:sectPr w:rsidR="00FC5E14" w:rsidSect="007D63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754" w:rsidRDefault="003A5754" w:rsidP="009F0C77">
      <w:r>
        <w:separator/>
      </w:r>
    </w:p>
  </w:endnote>
  <w:endnote w:type="continuationSeparator" w:id="0">
    <w:p w:rsidR="003A5754" w:rsidRDefault="003A57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60E8FF-5807-4131-A82F-C2BD560FC5F3}"/>
    <w:embedBold r:id="rId2" w:fontKey="{E1000AE7-C0C3-4565-9DC9-E12DE70D92B1}"/>
  </w:font>
  <w:font w:name="Calibri">
    <w:panose1 w:val="020F0502020204030204"/>
    <w:charset w:val="00"/>
    <w:family w:val="swiss"/>
    <w:pitch w:val="variable"/>
    <w:sig w:usb0="E10002FF" w:usb1="4000ACFF" w:usb2="00000009" w:usb3="00000000" w:csb0="0000019F" w:csb1="00000000"/>
    <w:embedRegular r:id="rId3" w:fontKey="{6E06F39B-05CA-483C-BFA6-A85B8192D29F}"/>
  </w:font>
  <w:font w:name="Cambria">
    <w:panose1 w:val="02040503050406030204"/>
    <w:charset w:val="00"/>
    <w:family w:val="roman"/>
    <w:pitch w:val="variable"/>
    <w:sig w:usb0="E00002FF" w:usb1="400004FF" w:usb2="00000000" w:usb3="00000000" w:csb0="0000019F" w:csb1="00000000"/>
    <w:embedRegular r:id="rId4" w:fontKey="{9E66C406-9776-4FDC-975D-99C70E63F4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3A5" w:rsidRPr="00FC5E14" w:rsidRDefault="007D63A5" w:rsidP="00FC5E14">
    <w:pPr>
      <w:pStyle w:val="Footer"/>
      <w:tabs>
        <w:tab w:val="clear" w:pos="4680"/>
        <w:tab w:val="clear" w:pos="9360"/>
        <w:tab w:val="center" w:pos="2995"/>
      </w:tabs>
      <w:spacing w:before="120"/>
    </w:pPr>
    <w:r>
      <w:t>[5037]</w:t>
    </w:r>
    <w:r>
      <w:tab/>
    </w:r>
    <w:r w:rsidR="006A673C">
      <w:fldChar w:fldCharType="begin"/>
    </w:r>
    <w:r w:rsidR="006A673C">
      <w:instrText xml:space="preserve"> PAGE  \* MERGEFORMAT </w:instrText>
    </w:r>
    <w:r w:rsidR="006A673C">
      <w:fldChar w:fldCharType="separate"/>
    </w:r>
    <w:r w:rsidR="000A3190">
      <w:rPr>
        <w:noProof/>
      </w:rPr>
      <w:t>1</w:t>
    </w:r>
    <w:r w:rsidR="006A67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754" w:rsidRDefault="003A5754" w:rsidP="009F0C77">
      <w:r>
        <w:separator/>
      </w:r>
    </w:p>
  </w:footnote>
  <w:footnote w:type="continuationSeparator" w:id="0">
    <w:p w:rsidR="003A5754" w:rsidRDefault="003A57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75VR14"/>
    <w:docVar w:name="CoverBillType" w:val="b"/>
    <w:docVar w:name="docpath" w:val="L:\Council\bills\NBD\11275VR14.DOCX"/>
    <w:docVar w:name="dvBillNumber" w:val="5037"/>
    <w:docVar w:name="dvBillNumberPrefix" w:val="H. "/>
    <w:docVar w:name="dvOriginalBody" w:val="House"/>
    <w:docVar w:name="dvSteno" w:val="NBD"/>
    <w:docVar w:name="NameofBody" w:val="h"/>
    <w:docVar w:name="vgroup2" w:val="Council"/>
  </w:docVars>
  <w:rsids>
    <w:rsidRoot w:val="00982585"/>
    <w:rsid w:val="00000A0B"/>
    <w:rsid w:val="00011869"/>
    <w:rsid w:val="000150BF"/>
    <w:rsid w:val="0009266C"/>
    <w:rsid w:val="000A3190"/>
    <w:rsid w:val="000E1785"/>
    <w:rsid w:val="000F40FA"/>
    <w:rsid w:val="0010776B"/>
    <w:rsid w:val="00133E66"/>
    <w:rsid w:val="001435A3"/>
    <w:rsid w:val="001622A8"/>
    <w:rsid w:val="001D08F2"/>
    <w:rsid w:val="001D525B"/>
    <w:rsid w:val="001D7F4F"/>
    <w:rsid w:val="002321B6"/>
    <w:rsid w:val="00250967"/>
    <w:rsid w:val="002543C8"/>
    <w:rsid w:val="00284AAE"/>
    <w:rsid w:val="002E1C33"/>
    <w:rsid w:val="002E5912"/>
    <w:rsid w:val="00301B21"/>
    <w:rsid w:val="00325348"/>
    <w:rsid w:val="0032732C"/>
    <w:rsid w:val="00336AD0"/>
    <w:rsid w:val="0037079A"/>
    <w:rsid w:val="003A5754"/>
    <w:rsid w:val="003B3967"/>
    <w:rsid w:val="003D01E8"/>
    <w:rsid w:val="003E5288"/>
    <w:rsid w:val="003F6D79"/>
    <w:rsid w:val="0041760A"/>
    <w:rsid w:val="00417C01"/>
    <w:rsid w:val="00430603"/>
    <w:rsid w:val="004809EE"/>
    <w:rsid w:val="004E7D54"/>
    <w:rsid w:val="004F115F"/>
    <w:rsid w:val="0050674F"/>
    <w:rsid w:val="005273C6"/>
    <w:rsid w:val="00530A69"/>
    <w:rsid w:val="00545593"/>
    <w:rsid w:val="005702FB"/>
    <w:rsid w:val="00575F6A"/>
    <w:rsid w:val="00577C6C"/>
    <w:rsid w:val="005C2FE2"/>
    <w:rsid w:val="005E2BC9"/>
    <w:rsid w:val="00605102"/>
    <w:rsid w:val="006215AA"/>
    <w:rsid w:val="00656701"/>
    <w:rsid w:val="006913C9"/>
    <w:rsid w:val="0069470D"/>
    <w:rsid w:val="006A673C"/>
    <w:rsid w:val="006D4863"/>
    <w:rsid w:val="00734F00"/>
    <w:rsid w:val="007A70AE"/>
    <w:rsid w:val="007D63A5"/>
    <w:rsid w:val="008362E8"/>
    <w:rsid w:val="0085144D"/>
    <w:rsid w:val="00890E92"/>
    <w:rsid w:val="008A1768"/>
    <w:rsid w:val="008F0F33"/>
    <w:rsid w:val="008F4429"/>
    <w:rsid w:val="00907040"/>
    <w:rsid w:val="0094021A"/>
    <w:rsid w:val="00982585"/>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4D09"/>
    <w:rsid w:val="00C74E9D"/>
    <w:rsid w:val="00C82FD3"/>
    <w:rsid w:val="00C92819"/>
    <w:rsid w:val="00CC6B7B"/>
    <w:rsid w:val="00CD2089"/>
    <w:rsid w:val="00D0568D"/>
    <w:rsid w:val="00D27047"/>
    <w:rsid w:val="00D73A67"/>
    <w:rsid w:val="00D970A9"/>
    <w:rsid w:val="00DF3845"/>
    <w:rsid w:val="00E41911"/>
    <w:rsid w:val="00E92EEF"/>
    <w:rsid w:val="00E968B5"/>
    <w:rsid w:val="00EC0AC9"/>
    <w:rsid w:val="00F24442"/>
    <w:rsid w:val="00F50AE3"/>
    <w:rsid w:val="00F67CF1"/>
    <w:rsid w:val="00F74C7F"/>
    <w:rsid w:val="00F840F0"/>
    <w:rsid w:val="00F9197F"/>
    <w:rsid w:val="00FB0D0D"/>
    <w:rsid w:val="00FB43B4"/>
    <w:rsid w:val="00FC5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6A3EAE-E889-4CBC-BE2F-408925ACC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D63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2-14.docx" TargetMode="External"/><Relationship Id="rId3" Type="http://schemas.openxmlformats.org/officeDocument/2006/relationships/settings" Target="settings.xml"/><Relationship Id="rId7" Type="http://schemas.openxmlformats.org/officeDocument/2006/relationships/hyperlink" Target="file:///H:\HJ%20Archive\2014\04-0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37_2014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5DA11-673E-4BBB-B7F1-C471B9831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614</Words>
  <Characters>3505</Characters>
  <Application>Microsoft Office Word</Application>
  <DocSecurity>0</DocSecurity>
  <Lines>29</Lines>
  <Paragraphs>8</Paragraphs>
  <ScaleCrop>false</ScaleCrop>
  <Company>LPITS</Company>
  <LinksUpToDate>false</LinksUpToDate>
  <CharactersWithSpaces>4111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5037: Child visitation - South Carolina Legislature Online</dc:title>
  <dc:creator>%USERNAME%</dc:creator>
  <cp:lastModifiedBy>N Cumfer</cp:lastModifiedBy>
  <cp:revision>6</cp:revision>
  <cp:lastPrinted>2014-04-01T13:02:00Z</cp:lastPrinted>
  <dcterms:created xsi:type="dcterms:W3CDTF">2014-04-02T20:00:00Z</dcterms:created>
  <dcterms:modified xsi:type="dcterms:W3CDTF">2014-12-05T17:07:00Z</dcterms:modified>
</cp:coreProperties>
</file>