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12DBE">
        <w:rPr>
          <w:rFonts w:eastAsia="Times New Roman" w:cs="Times New Roman"/>
          <w:b/>
          <w:szCs w:val="20"/>
        </w:rPr>
        <w:t>South Carolina General Assembly</w:t>
      </w: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12DBE">
        <w:rPr>
          <w:rFonts w:eastAsia="Times New Roman" w:cs="Times New Roman"/>
          <w:szCs w:val="20"/>
        </w:rPr>
        <w:t>120th Session, 2013-2014</w:t>
      </w: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2DBE" w:rsidRPr="00A12DBE" w:rsidRDefault="00327C47"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A322, R311, H5084</w:t>
      </w: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2DBE">
        <w:rPr>
          <w:rFonts w:eastAsia="Times New Roman" w:cs="Times New Roman"/>
          <w:b/>
          <w:szCs w:val="20"/>
        </w:rPr>
        <w:t>STATUS INFORMATION</w:t>
      </w: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2DBE">
        <w:rPr>
          <w:rFonts w:eastAsia="Times New Roman" w:cs="Times New Roman"/>
          <w:szCs w:val="20"/>
        </w:rPr>
        <w:t>Joint Resolution</w:t>
      </w: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2DBE">
        <w:rPr>
          <w:rFonts w:eastAsia="Times New Roman" w:cs="Times New Roman"/>
          <w:szCs w:val="20"/>
        </w:rPr>
        <w:t>Sponsors: Reps. Bannister and Dillard</w:t>
      </w: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2DBE">
        <w:rPr>
          <w:rFonts w:eastAsia="Times New Roman" w:cs="Times New Roman"/>
          <w:szCs w:val="20"/>
        </w:rPr>
        <w:t>Document Path: l:\council\bills\nbd\11342ac14.docx</w:t>
      </w: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0D5D" w:rsidRDefault="00AA0D5D"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2014</w:t>
      </w:r>
    </w:p>
    <w:p w:rsidR="00AA0D5D" w:rsidRDefault="00AA0D5D"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2014</w:t>
      </w:r>
    </w:p>
    <w:p w:rsidR="00AA0D5D" w:rsidRDefault="00AA0D5D"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AA0D5D" w:rsidRDefault="00AA0D5D"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AA0D5D" w:rsidRDefault="00AA0D5D"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2DBE">
        <w:rPr>
          <w:rFonts w:eastAsia="Times New Roman" w:cs="Times New Roman"/>
          <w:szCs w:val="20"/>
        </w:rPr>
        <w:t>Summary: Budget and Control Board</w:t>
      </w: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2DBE" w:rsidRPr="00A12DBE" w:rsidRDefault="00A12DBE" w:rsidP="00A1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2DBE" w:rsidRPr="00A12DBE" w:rsidRDefault="00A12DBE" w:rsidP="00A12DBE">
      <w:pPr>
        <w:widowControl w:val="0"/>
        <w:tabs>
          <w:tab w:val="center" w:pos="590"/>
          <w:tab w:val="center" w:pos="1440"/>
          <w:tab w:val="left" w:pos="1872"/>
          <w:tab w:val="left" w:pos="9187"/>
        </w:tabs>
        <w:rPr>
          <w:rFonts w:eastAsia="Times New Roman" w:cs="Times New Roman"/>
          <w:szCs w:val="20"/>
        </w:rPr>
      </w:pPr>
      <w:r w:rsidRPr="00A12DBE">
        <w:rPr>
          <w:rFonts w:eastAsia="Times New Roman" w:cs="Times New Roman"/>
          <w:b/>
          <w:szCs w:val="20"/>
        </w:rPr>
        <w:t>HISTORY OF LEGISLATIVE ACTIONS</w:t>
      </w:r>
    </w:p>
    <w:p w:rsidR="00A12DBE" w:rsidRPr="00A12DBE" w:rsidRDefault="00A12DBE" w:rsidP="00A12DBE">
      <w:pPr>
        <w:widowControl w:val="0"/>
        <w:tabs>
          <w:tab w:val="center" w:pos="590"/>
          <w:tab w:val="center" w:pos="1440"/>
          <w:tab w:val="left" w:pos="1872"/>
          <w:tab w:val="left" w:pos="9187"/>
        </w:tabs>
        <w:rPr>
          <w:rFonts w:eastAsia="Times New Roman" w:cs="Times New Roman"/>
          <w:szCs w:val="20"/>
        </w:rPr>
      </w:pPr>
    </w:p>
    <w:p w:rsidR="00A12DBE" w:rsidRPr="00A12DBE" w:rsidRDefault="00A12DBE" w:rsidP="00A12DBE">
      <w:pPr>
        <w:widowControl w:val="0"/>
        <w:tabs>
          <w:tab w:val="center" w:pos="590"/>
          <w:tab w:val="center" w:pos="1440"/>
          <w:tab w:val="left" w:pos="1872"/>
          <w:tab w:val="left" w:pos="9187"/>
        </w:tabs>
        <w:rPr>
          <w:rFonts w:eastAsia="Times New Roman" w:cs="Times New Roman"/>
          <w:szCs w:val="20"/>
        </w:rPr>
      </w:pPr>
      <w:r w:rsidRPr="00A12DBE">
        <w:rPr>
          <w:rFonts w:eastAsia="Times New Roman" w:cs="Times New Roman"/>
          <w:szCs w:val="20"/>
          <w:u w:val="single"/>
        </w:rPr>
        <w:tab/>
        <w:t>Date</w:t>
      </w:r>
      <w:r w:rsidRPr="00A12DBE">
        <w:rPr>
          <w:rFonts w:eastAsia="Times New Roman" w:cs="Times New Roman"/>
          <w:szCs w:val="20"/>
          <w:u w:val="single"/>
        </w:rPr>
        <w:tab/>
        <w:t>Body</w:t>
      </w:r>
      <w:r w:rsidRPr="00A12DBE">
        <w:rPr>
          <w:rFonts w:eastAsia="Times New Roman" w:cs="Times New Roman"/>
          <w:szCs w:val="20"/>
          <w:u w:val="single"/>
        </w:rPr>
        <w:tab/>
        <w:t>Action Description with journal page number</w:t>
      </w:r>
      <w:r w:rsidRPr="00A12DBE">
        <w:rPr>
          <w:rFonts w:eastAsia="Times New Roman" w:cs="Times New Roman"/>
          <w:szCs w:val="20"/>
          <w:u w:val="single"/>
        </w:rPr>
        <w:tab/>
      </w:r>
      <w:bookmarkStart w:id="0" w:name="_GoBack"/>
      <w:bookmarkEnd w:id="0"/>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F3013C">
        <w:rPr>
          <w:rFonts w:cs="Times New Roman"/>
        </w:rPr>
        <w:t>Introduced, read</w:t>
      </w:r>
      <w:r>
        <w:rPr>
          <w:rFonts w:cs="Times New Roman"/>
        </w:rPr>
        <w:t xml:space="preserve"> first time, placed on calendar </w:t>
      </w:r>
      <w:r w:rsidRPr="00F3013C">
        <w:rPr>
          <w:rFonts w:cs="Times New Roman"/>
        </w:rPr>
        <w:t>without reference (</w:t>
      </w:r>
      <w:hyperlink r:id="rId7" w:history="1">
        <w:r w:rsidRPr="00F3013C">
          <w:rPr>
            <w:rStyle w:val="Hyperlink"/>
            <w:rFonts w:cs="Times New Roman"/>
          </w:rPr>
          <w:t>House Journal</w:t>
        </w:r>
        <w:r w:rsidRPr="00F3013C">
          <w:rPr>
            <w:rStyle w:val="Hyperlink"/>
            <w:rFonts w:cs="Times New Roman"/>
          </w:rPr>
          <w:noBreakHyphen/>
          <w:t>page 138</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F3013C">
        <w:rPr>
          <w:rFonts w:cs="Times New Roman"/>
        </w:rPr>
        <w:t>Read second time (</w:t>
      </w:r>
      <w:hyperlink r:id="rId8" w:history="1">
        <w:r w:rsidRPr="00F3013C">
          <w:rPr>
            <w:rStyle w:val="Hyperlink"/>
            <w:rFonts w:cs="Times New Roman"/>
          </w:rPr>
          <w:t>House Journal</w:t>
        </w:r>
        <w:r w:rsidRPr="00F3013C">
          <w:rPr>
            <w:rStyle w:val="Hyperlink"/>
            <w:rFonts w:cs="Times New Roman"/>
          </w:rPr>
          <w:noBreakHyphen/>
          <w:t>page 99</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F3013C">
        <w:rPr>
          <w:rFonts w:cs="Times New Roman"/>
        </w:rPr>
        <w:t>Roll call Yeas</w:t>
      </w:r>
      <w:r>
        <w:rPr>
          <w:rFonts w:cs="Times New Roman"/>
        </w:rPr>
        <w:noBreakHyphen/>
      </w:r>
      <w:r w:rsidRPr="00F3013C">
        <w:rPr>
          <w:rFonts w:cs="Times New Roman"/>
        </w:rPr>
        <w:t>104  Nays</w:t>
      </w:r>
      <w:r>
        <w:rPr>
          <w:rFonts w:cs="Times New Roman"/>
        </w:rPr>
        <w:noBreakHyphen/>
      </w:r>
      <w:r w:rsidRPr="00F3013C">
        <w:rPr>
          <w:rFonts w:cs="Times New Roman"/>
        </w:rPr>
        <w:t>0 (</w:t>
      </w:r>
      <w:hyperlink r:id="rId9" w:history="1">
        <w:r w:rsidRPr="00F3013C">
          <w:rPr>
            <w:rStyle w:val="Hyperlink"/>
            <w:rFonts w:cs="Times New Roman"/>
          </w:rPr>
          <w:t>House Journal</w:t>
        </w:r>
        <w:r w:rsidRPr="00F3013C">
          <w:rPr>
            <w:rStyle w:val="Hyperlink"/>
            <w:rFonts w:cs="Times New Roman"/>
          </w:rPr>
          <w:noBreakHyphen/>
          <w:t>page 99</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F3013C">
        <w:rPr>
          <w:rFonts w:cs="Times New Roman"/>
        </w:rPr>
        <w:t>Rea</w:t>
      </w:r>
      <w:r>
        <w:rPr>
          <w:rFonts w:cs="Times New Roman"/>
        </w:rPr>
        <w:t xml:space="preserve">d third time and sent to Senate </w:t>
      </w:r>
      <w:r w:rsidRPr="00F3013C">
        <w:rPr>
          <w:rFonts w:cs="Times New Roman"/>
        </w:rPr>
        <w:t>(</w:t>
      </w:r>
      <w:hyperlink r:id="rId10" w:history="1">
        <w:r w:rsidRPr="00F3013C">
          <w:rPr>
            <w:rStyle w:val="Hyperlink"/>
            <w:rFonts w:cs="Times New Roman"/>
          </w:rPr>
          <w:t>House Journal</w:t>
        </w:r>
        <w:r w:rsidRPr="00F3013C">
          <w:rPr>
            <w:rStyle w:val="Hyperlink"/>
            <w:rFonts w:cs="Times New Roman"/>
          </w:rPr>
          <w:noBreakHyphen/>
          <w:t>page 42</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F3013C">
        <w:rPr>
          <w:rFonts w:cs="Times New Roman"/>
        </w:rPr>
        <w:t>Introduced and read first time (</w:t>
      </w:r>
      <w:hyperlink r:id="rId11" w:history="1">
        <w:r w:rsidRPr="00F3013C">
          <w:rPr>
            <w:rStyle w:val="Hyperlink"/>
            <w:rFonts w:cs="Times New Roman"/>
          </w:rPr>
          <w:t>Senate Journal</w:t>
        </w:r>
        <w:r w:rsidRPr="00F3013C">
          <w:rPr>
            <w:rStyle w:val="Hyperlink"/>
            <w:rFonts w:cs="Times New Roman"/>
          </w:rPr>
          <w:noBreakHyphen/>
          <w:t>page 14</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F3013C">
        <w:rPr>
          <w:rFonts w:cs="Times New Roman"/>
        </w:rPr>
        <w:t>R</w:t>
      </w:r>
      <w:r>
        <w:rPr>
          <w:rFonts w:cs="Times New Roman"/>
        </w:rPr>
        <w:t xml:space="preserve">eferred to Committee on </w:t>
      </w:r>
      <w:r w:rsidRPr="00F3013C">
        <w:rPr>
          <w:rFonts w:cs="Times New Roman"/>
          <w:b/>
        </w:rPr>
        <w:t>Finance</w:t>
      </w:r>
      <w:r>
        <w:rPr>
          <w:rFonts w:cs="Times New Roman"/>
        </w:rPr>
        <w:t xml:space="preserve"> </w:t>
      </w:r>
      <w:r w:rsidRPr="00F3013C">
        <w:rPr>
          <w:rFonts w:cs="Times New Roman"/>
        </w:rPr>
        <w:t>(</w:t>
      </w:r>
      <w:hyperlink r:id="rId12" w:history="1">
        <w:r w:rsidRPr="00F3013C">
          <w:rPr>
            <w:rStyle w:val="Hyperlink"/>
            <w:rFonts w:cs="Times New Roman"/>
          </w:rPr>
          <w:t>Senate Journal</w:t>
        </w:r>
        <w:r w:rsidRPr="00F3013C">
          <w:rPr>
            <w:rStyle w:val="Hyperlink"/>
            <w:rFonts w:cs="Times New Roman"/>
          </w:rPr>
          <w:noBreakHyphen/>
          <w:t>page 14</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F3013C">
        <w:rPr>
          <w:rFonts w:cs="Times New Roman"/>
        </w:rPr>
        <w:t>Rec</w:t>
      </w:r>
      <w:r>
        <w:rPr>
          <w:rFonts w:cs="Times New Roman"/>
        </w:rPr>
        <w:t xml:space="preserve">alled from Committee on </w:t>
      </w:r>
      <w:r w:rsidRPr="00F3013C">
        <w:rPr>
          <w:rFonts w:cs="Times New Roman"/>
          <w:b/>
        </w:rPr>
        <w:t>Finance</w:t>
      </w:r>
      <w:r>
        <w:rPr>
          <w:rFonts w:cs="Times New Roman"/>
        </w:rPr>
        <w:t xml:space="preserve"> </w:t>
      </w:r>
      <w:r w:rsidRPr="00F3013C">
        <w:rPr>
          <w:rFonts w:cs="Times New Roman"/>
        </w:rPr>
        <w:t>(</w:t>
      </w:r>
      <w:hyperlink r:id="rId13" w:history="1">
        <w:r w:rsidRPr="00F3013C">
          <w:rPr>
            <w:rStyle w:val="Hyperlink"/>
            <w:rFonts w:cs="Times New Roman"/>
          </w:rPr>
          <w:t>Senate Journal</w:t>
        </w:r>
        <w:r w:rsidRPr="00F3013C">
          <w:rPr>
            <w:rStyle w:val="Hyperlink"/>
            <w:rFonts w:cs="Times New Roman"/>
          </w:rPr>
          <w:noBreakHyphen/>
          <w:t>page 6</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F3013C">
        <w:rPr>
          <w:rFonts w:cs="Times New Roman"/>
        </w:rPr>
        <w:t>Read second time (</w:t>
      </w:r>
      <w:hyperlink r:id="rId14" w:history="1">
        <w:r w:rsidRPr="00F3013C">
          <w:rPr>
            <w:rStyle w:val="Hyperlink"/>
            <w:rFonts w:cs="Times New Roman"/>
          </w:rPr>
          <w:t>Senate Journal</w:t>
        </w:r>
        <w:r w:rsidRPr="00F3013C">
          <w:rPr>
            <w:rStyle w:val="Hyperlink"/>
            <w:rFonts w:cs="Times New Roman"/>
          </w:rPr>
          <w:noBreakHyphen/>
          <w:t>page 53</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F3013C">
        <w:rPr>
          <w:rFonts w:cs="Times New Roman"/>
        </w:rPr>
        <w:t>Roll call Ayes</w:t>
      </w:r>
      <w:r>
        <w:rPr>
          <w:rFonts w:cs="Times New Roman"/>
        </w:rPr>
        <w:noBreakHyphen/>
      </w:r>
      <w:r w:rsidRPr="00F3013C">
        <w:rPr>
          <w:rFonts w:cs="Times New Roman"/>
        </w:rPr>
        <w:t>44  Nays</w:t>
      </w:r>
      <w:r>
        <w:rPr>
          <w:rFonts w:cs="Times New Roman"/>
        </w:rPr>
        <w:noBreakHyphen/>
      </w:r>
      <w:r w:rsidRPr="00F3013C">
        <w:rPr>
          <w:rFonts w:cs="Times New Roman"/>
        </w:rPr>
        <w:t>0 (</w:t>
      </w:r>
      <w:hyperlink r:id="rId15" w:history="1">
        <w:r w:rsidRPr="00F3013C">
          <w:rPr>
            <w:rStyle w:val="Hyperlink"/>
            <w:rFonts w:cs="Times New Roman"/>
          </w:rPr>
          <w:t>Senate Journal</w:t>
        </w:r>
        <w:r w:rsidRPr="00F3013C">
          <w:rPr>
            <w:rStyle w:val="Hyperlink"/>
            <w:rFonts w:cs="Times New Roman"/>
          </w:rPr>
          <w:noBreakHyphen/>
          <w:t>page 53</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F3013C">
        <w:rPr>
          <w:rFonts w:cs="Times New Roman"/>
        </w:rPr>
        <w:t>Read third time and enrolled (</w:t>
      </w:r>
      <w:hyperlink r:id="rId16" w:history="1">
        <w:r w:rsidRPr="00F3013C">
          <w:rPr>
            <w:rStyle w:val="Hyperlink"/>
            <w:rFonts w:cs="Times New Roman"/>
          </w:rPr>
          <w:t>Senate Journal</w:t>
        </w:r>
        <w:r w:rsidRPr="00F3013C">
          <w:rPr>
            <w:rStyle w:val="Hyperlink"/>
            <w:rFonts w:cs="Times New Roman"/>
          </w:rPr>
          <w:noBreakHyphen/>
          <w:t>page 19</w:t>
        </w:r>
      </w:hyperlink>
      <w:r w:rsidRPr="00F3013C">
        <w:rPr>
          <w:rFonts w:cs="Times New Roman"/>
        </w:rPr>
        <w:t>)</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F3013C">
        <w:rPr>
          <w:rFonts w:cs="Times New Roman"/>
        </w:rPr>
        <w:t>Ratified R 311</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F3013C">
        <w:rPr>
          <w:rFonts w:cs="Times New Roman"/>
        </w:rPr>
        <w:t>Signed By Governor</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F3013C">
        <w:rPr>
          <w:rFonts w:cs="Times New Roman"/>
        </w:rPr>
        <w:t>Effective date 06/06/14</w:t>
      </w:r>
    </w:p>
    <w:p w:rsidR="00327C47" w:rsidRDefault="00327C47" w:rsidP="00327C47">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F3013C">
        <w:rPr>
          <w:rFonts w:cs="Times New Roman"/>
        </w:rPr>
        <w:t>Act No</w:t>
      </w:r>
      <w:r>
        <w:rPr>
          <w:rFonts w:cs="Times New Roman"/>
        </w:rPr>
        <w:t>. </w:t>
      </w:r>
      <w:r w:rsidRPr="00F3013C">
        <w:rPr>
          <w:rFonts w:cs="Times New Roman"/>
        </w:rPr>
        <w:t>322</w:t>
      </w:r>
    </w:p>
    <w:p w:rsidR="00327C47" w:rsidRDefault="00327C47" w:rsidP="00327C47">
      <w:pPr>
        <w:widowControl w:val="0"/>
        <w:tabs>
          <w:tab w:val="right" w:pos="1008"/>
          <w:tab w:val="left" w:pos="1152"/>
          <w:tab w:val="left" w:pos="1872"/>
          <w:tab w:val="left" w:pos="9187"/>
        </w:tabs>
        <w:ind w:left="2088" w:hanging="2088"/>
        <w:rPr>
          <w:rFonts w:cs="Times New Roman"/>
        </w:rPr>
      </w:pPr>
    </w:p>
    <w:p w:rsidR="00A12DBE" w:rsidRPr="00A12DBE" w:rsidRDefault="00A12DBE" w:rsidP="00A12DBE">
      <w:pPr>
        <w:widowControl w:val="0"/>
        <w:tabs>
          <w:tab w:val="right" w:pos="1008"/>
          <w:tab w:val="left" w:pos="1152"/>
          <w:tab w:val="left" w:pos="1872"/>
          <w:tab w:val="left" w:pos="9187"/>
        </w:tabs>
        <w:ind w:left="2088" w:hanging="2088"/>
        <w:rPr>
          <w:rFonts w:eastAsia="Times New Roman" w:cs="Times New Roman"/>
          <w:szCs w:val="20"/>
        </w:rPr>
      </w:pPr>
    </w:p>
    <w:p w:rsidR="00A12DBE" w:rsidRPr="00A12DBE" w:rsidRDefault="00A12DBE" w:rsidP="00A12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12DBE">
        <w:rPr>
          <w:rFonts w:eastAsia="Times New Roman" w:cs="Times New Roman"/>
          <w:b/>
          <w:szCs w:val="20"/>
        </w:rPr>
        <w:t>VERSIONS OF THIS BILL</w:t>
      </w:r>
    </w:p>
    <w:p w:rsidR="00A12DBE" w:rsidRPr="00A12DBE" w:rsidRDefault="00A12DBE" w:rsidP="00A12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12DBE" w:rsidRPr="00A12DBE" w:rsidRDefault="001A16C7" w:rsidP="00A12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12DBE" w:rsidRPr="00A12DBE">
          <w:rPr>
            <w:rFonts w:eastAsia="Times New Roman" w:cs="Times New Roman"/>
            <w:color w:val="0000FF" w:themeColor="hyperlink"/>
            <w:szCs w:val="20"/>
            <w:u w:val="single"/>
          </w:rPr>
          <w:t>4/9/2014</w:t>
        </w:r>
      </w:hyperlink>
    </w:p>
    <w:p w:rsidR="00A12DBE" w:rsidRPr="00A12DBE" w:rsidRDefault="001A16C7" w:rsidP="00A12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12DBE" w:rsidRPr="00A12DBE">
          <w:rPr>
            <w:rFonts w:eastAsia="Times New Roman" w:cs="Times New Roman"/>
            <w:color w:val="0000FF" w:themeColor="hyperlink"/>
            <w:szCs w:val="20"/>
            <w:u w:val="single"/>
          </w:rPr>
          <w:t>4/9/2014-A</w:t>
        </w:r>
      </w:hyperlink>
    </w:p>
    <w:p w:rsidR="00A12DBE" w:rsidRPr="00A12DBE" w:rsidRDefault="001A16C7" w:rsidP="00A12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12DBE" w:rsidRPr="00A12DBE">
          <w:rPr>
            <w:rFonts w:eastAsia="Times New Roman" w:cs="Times New Roman"/>
            <w:color w:val="0000FF" w:themeColor="hyperlink"/>
            <w:szCs w:val="20"/>
            <w:u w:val="single"/>
          </w:rPr>
          <w:t>5/29/2014</w:t>
        </w:r>
      </w:hyperlink>
    </w:p>
    <w:p w:rsidR="00A12DBE" w:rsidRPr="00A12DBE" w:rsidRDefault="00A12DBE" w:rsidP="00A12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12DBE" w:rsidRDefault="00A12DBE" w:rsidP="00A12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12DBE" w:rsidSect="00A12DBE">
          <w:pgSz w:w="12240" w:h="15840" w:code="1"/>
          <w:pgMar w:top="1080" w:right="1440" w:bottom="1080" w:left="1440" w:header="720" w:footer="720" w:gutter="0"/>
          <w:pgNumType w:start="1"/>
          <w:cols w:space="720"/>
          <w:noEndnote/>
          <w:docGrid w:linePitch="360"/>
        </w:sectPr>
      </w:pPr>
    </w:p>
    <w:p w:rsidR="00E96629"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(A322, R311, H5084)</w:t>
      </w:r>
    </w:p>
    <w:p w:rsidR="00E96629" w:rsidRPr="008836A5"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6629" w:rsidRPr="00A12DBE"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12DBE">
        <w:rPr>
          <w:rFonts w:cs="Times New Roman"/>
          <w:b/>
          <w:color w:val="000000" w:themeColor="text1"/>
          <w:szCs w:val="36"/>
        </w:rPr>
        <w:t xml:space="preserve">A JOINT RESOLUTION </w:t>
      </w:r>
      <w:r w:rsidRPr="00A12DBE">
        <w:rPr>
          <w:rFonts w:cs="Times New Roman"/>
          <w:b/>
        </w:rPr>
        <w:t>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12C08">
        <w:rPr>
          <w:rFonts w:cs="Times New Roman"/>
          <w:color w:val="000000" w:themeColor="text1"/>
          <w:u w:color="000000" w:themeColor="text1"/>
        </w:rPr>
        <w:t>Whereas, on September 8, 1936, the City of Greenville deeded for one dollar to the State of South Carolina a parcel of land at the corner of North Church Street and East Park Avenue in the City of Greenville to be used for a National Guard Armory; and</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12C08">
        <w:rPr>
          <w:rFonts w:cs="Times New Roman"/>
          <w:color w:val="000000" w:themeColor="text1"/>
          <w:u w:color="000000" w:themeColor="text1"/>
        </w:rPr>
        <w:t xml:space="preserve"> </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12C08">
        <w:rPr>
          <w:rFonts w:cs="Times New Roman"/>
          <w:color w:val="000000" w:themeColor="text1"/>
          <w:u w:color="000000" w:themeColor="text1"/>
        </w:rPr>
        <w:t>Whereas, on April 10, 1940, the City of Greenville deeded for one dollar to the State of South Carolina another parcel of land on East Park Avenue, adjacent to the property deeded to the State in 1936 on East Park Avenue, also for use as a National Guard Armory; and</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12C08">
        <w:rPr>
          <w:rFonts w:cs="Times New Roman"/>
          <w:color w:val="000000" w:themeColor="text1"/>
          <w:u w:color="000000" w:themeColor="text1"/>
        </w:rPr>
        <w:t xml:space="preserve"> </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12C08">
        <w:rPr>
          <w:rFonts w:cs="Times New Roman"/>
          <w:color w:val="000000" w:themeColor="text1"/>
          <w:u w:color="000000" w:themeColor="text1"/>
        </w:rPr>
        <w:t xml:space="preserve">Whereas, after World War II, these properties ceased to be used by the State National Guard and the City of Greenville resumed control of these parcels and maintained them as a City of Greenville Recreation Department community gym for the betterment of the neighborhood for more than twenty years; and </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12C08">
        <w:rPr>
          <w:rFonts w:cs="Times New Roman"/>
          <w:color w:val="000000" w:themeColor="text1"/>
          <w:u w:color="000000" w:themeColor="text1"/>
        </w:rPr>
        <w:t xml:space="preserve"> </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12C08">
        <w:rPr>
          <w:rFonts w:cs="Times New Roman"/>
          <w:color w:val="000000" w:themeColor="text1"/>
          <w:u w:color="000000" w:themeColor="text1"/>
        </w:rPr>
        <w:t>Whereas, in 1996, the South Carolina Adjutant General prepared an affidavit, pursuant to the reverter clause in the deed for one of the parcels, recorded in the Greenville County Register of Deeds Office Book 1655, Page 1725 stating that the parcels of land had not been used by the Military Department of the State of South Carolina for a period greater than 20 years; and</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12C08">
        <w:rPr>
          <w:rFonts w:cs="Times New Roman"/>
          <w:color w:val="000000" w:themeColor="text1"/>
          <w:u w:color="000000" w:themeColor="text1"/>
        </w:rPr>
        <w:t>Whereas, the State of South Carolina, acknowledging the donation of land by the City of Greenville for the war effort, the structures on the properties are beyond their useful life, the need to make decisions about the future of these properties, and these properties are no longer needed by the South Carolina Army National Guard, now wishes to transfer ownership of both properties back to the City of Greenville.  Now, therefore,</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2C08">
        <w:rPr>
          <w:rFonts w:cs="Times New Roman"/>
        </w:rPr>
        <w:t>Be it enacted by the General Assembly of the State of South Carolina:</w:t>
      </w:r>
    </w:p>
    <w:p w:rsidR="00E96629"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6629" w:rsidRPr="008F5120"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to transfer previous National Guard Armory to City of Greenville</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2C08">
        <w:rPr>
          <w:rFonts w:cs="Times New Roman"/>
        </w:rPr>
        <w:t>SECTION</w:t>
      </w:r>
      <w:r w:rsidRPr="00D12C08">
        <w:rPr>
          <w:rFonts w:cs="Times New Roman"/>
        </w:rPr>
        <w:tab/>
        <w:t>1.</w:t>
      </w:r>
      <w:r w:rsidRPr="00D12C08">
        <w:rPr>
          <w:rFonts w:cs="Times New Roman"/>
        </w:rPr>
        <w:tab/>
        <w:t>Notwithstanding Sections 25</w:t>
      </w:r>
      <w:r w:rsidRPr="00D12C08">
        <w:rPr>
          <w:rFonts w:cs="Times New Roman"/>
        </w:rPr>
        <w:noBreakHyphen/>
        <w:t>1</w:t>
      </w:r>
      <w:r w:rsidRPr="00D12C08">
        <w:rPr>
          <w:rFonts w:cs="Times New Roman"/>
        </w:rPr>
        <w:noBreakHyphen/>
        <w:t>1660 and 1</w:t>
      </w:r>
      <w:r w:rsidRPr="00D12C08">
        <w:rPr>
          <w:rFonts w:cs="Times New Roman"/>
        </w:rPr>
        <w:noBreakHyphen/>
        <w:t>11</w:t>
      </w:r>
      <w:r w:rsidRPr="00D12C08">
        <w:rPr>
          <w:rFonts w:cs="Times New Roman"/>
        </w:rPr>
        <w:noBreakHyphen/>
        <w:t>58 of the South Carolina Code of Laws, 1976, and Act 248 of 2004, the State Budget and Control Board shall transfer from the State of South Carolina to the City of Greenville two properties in the City of Greenville, one located at the corner of North Church Street and East Park Avenue and an adjacent property on East Park Avenue, which were previously used by the State National Guard for an Armory.</w:t>
      </w:r>
    </w:p>
    <w:p w:rsidR="00E96629"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6629" w:rsidRPr="008F5120"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6629" w:rsidRPr="00D12C08" w:rsidRDefault="00E96629"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2C08">
        <w:rPr>
          <w:rFonts w:cs="Times New Roman"/>
        </w:rPr>
        <w:t>SECTION</w:t>
      </w:r>
      <w:r w:rsidRPr="00D12C08">
        <w:rPr>
          <w:rFonts w:cs="Times New Roman"/>
        </w:rPr>
        <w:tab/>
        <w:t>2.</w:t>
      </w:r>
      <w:r w:rsidRPr="00D12C08">
        <w:rPr>
          <w:rFonts w:cs="Times New Roman"/>
        </w:rPr>
        <w:tab/>
        <w:t>This joint resolution takes effect upon approval by the Governor.</w:t>
      </w:r>
    </w:p>
    <w:p w:rsidR="00E96629" w:rsidRDefault="00E96629" w:rsidP="00E96629">
      <w:pPr>
        <w:tabs>
          <w:tab w:val="left" w:pos="1440"/>
          <w:tab w:val="left" w:pos="1800"/>
          <w:tab w:val="left" w:pos="2880"/>
        </w:tabs>
        <w:rPr>
          <w:color w:val="000000" w:themeColor="text1"/>
        </w:rPr>
      </w:pPr>
    </w:p>
    <w:p w:rsidR="00E96629" w:rsidRDefault="00E96629" w:rsidP="00E96629">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E96629" w:rsidRDefault="00E96629" w:rsidP="00E96629">
      <w:pPr>
        <w:tabs>
          <w:tab w:val="left" w:pos="1440"/>
          <w:tab w:val="left" w:pos="1800"/>
          <w:tab w:val="left" w:pos="2880"/>
        </w:tabs>
        <w:rPr>
          <w:color w:val="000000" w:themeColor="text1"/>
        </w:rPr>
      </w:pPr>
    </w:p>
    <w:p w:rsidR="00E96629" w:rsidRDefault="00E96629" w:rsidP="00E96629">
      <w:pPr>
        <w:tabs>
          <w:tab w:val="left" w:pos="1440"/>
          <w:tab w:val="left" w:pos="1800"/>
          <w:tab w:val="left" w:pos="2880"/>
        </w:tabs>
        <w:rPr>
          <w:color w:val="000000" w:themeColor="text1"/>
        </w:rPr>
      </w:pPr>
      <w:r>
        <w:rPr>
          <w:color w:val="000000" w:themeColor="text1"/>
        </w:rPr>
        <w:t>Approved the 6</w:t>
      </w:r>
      <w:r>
        <w:rPr>
          <w:color w:val="000000" w:themeColor="text1"/>
          <w:vertAlign w:val="superscript"/>
        </w:rPr>
        <w:t>th</w:t>
      </w:r>
      <w:r>
        <w:rPr>
          <w:color w:val="000000" w:themeColor="text1"/>
        </w:rPr>
        <w:t xml:space="preserve"> day of June, 2014. </w:t>
      </w:r>
    </w:p>
    <w:p w:rsidR="00E96629" w:rsidRDefault="00E96629" w:rsidP="00E96629">
      <w:pPr>
        <w:tabs>
          <w:tab w:val="left" w:pos="1440"/>
          <w:tab w:val="left" w:pos="1800"/>
          <w:tab w:val="left" w:pos="2880"/>
        </w:tabs>
        <w:jc w:val="center"/>
        <w:rPr>
          <w:color w:val="000000" w:themeColor="text1"/>
        </w:rPr>
      </w:pPr>
    </w:p>
    <w:p w:rsidR="00E96629" w:rsidRDefault="00E96629" w:rsidP="00E96629">
      <w:pPr>
        <w:tabs>
          <w:tab w:val="left" w:pos="1440"/>
          <w:tab w:val="left" w:pos="1800"/>
          <w:tab w:val="left" w:pos="2880"/>
        </w:tabs>
        <w:jc w:val="center"/>
        <w:rPr>
          <w:color w:val="000000" w:themeColor="text1"/>
        </w:rPr>
      </w:pPr>
      <w:r>
        <w:rPr>
          <w:color w:val="000000" w:themeColor="text1"/>
        </w:rPr>
        <w:t>__________</w:t>
      </w:r>
    </w:p>
    <w:p w:rsidR="008836A5" w:rsidRPr="00540031" w:rsidRDefault="008836A5" w:rsidP="00E96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40031" w:rsidSect="00A12DBE">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86" w:rsidRDefault="000D7686" w:rsidP="007D5FAC">
      <w:r>
        <w:separator/>
      </w:r>
    </w:p>
  </w:endnote>
  <w:endnote w:type="continuationSeparator" w:id="0">
    <w:p w:rsidR="000D7686" w:rsidRDefault="000D768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DBE" w:rsidRPr="00A12DBE" w:rsidRDefault="00A12DBE" w:rsidP="00A12DBE">
    <w:pPr>
      <w:pStyle w:val="Footer"/>
      <w:tabs>
        <w:tab w:val="clear" w:pos="4680"/>
        <w:tab w:val="clear" w:pos="9360"/>
        <w:tab w:val="center" w:pos="3168"/>
      </w:tabs>
      <w:spacing w:before="120"/>
    </w:pPr>
    <w:r>
      <w:tab/>
    </w:r>
    <w:r w:rsidR="00E475CC">
      <w:fldChar w:fldCharType="begin"/>
    </w:r>
    <w:r w:rsidR="00327C47">
      <w:instrText xml:space="preserve"> PAGE  \* MERGEFORMAT </w:instrText>
    </w:r>
    <w:r w:rsidR="00E475CC">
      <w:fldChar w:fldCharType="separate"/>
    </w:r>
    <w:r w:rsidR="001A16C7">
      <w:rPr>
        <w:noProof/>
      </w:rPr>
      <w:t>2</w:t>
    </w:r>
    <w:r w:rsidR="00E475C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DBE" w:rsidRDefault="00A12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86" w:rsidRDefault="000D7686" w:rsidP="007D5FAC">
      <w:r>
        <w:separator/>
      </w:r>
    </w:p>
  </w:footnote>
  <w:footnote w:type="continuationSeparator" w:id="0">
    <w:p w:rsidR="000D7686" w:rsidRDefault="000D768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5084"/>
    <w:docVar w:name="ActSecretary" w:val="Downey"/>
    <w:docVar w:name="ActSIdno" w:val="(282)  5084AC14"/>
    <w:docVar w:name="clipname" w:val="5084AC14"/>
    <w:docVar w:name="dvBillNumber" w:val="5084"/>
    <w:docVar w:name="dvBillNumberPrefix" w:val="H"/>
    <w:docVar w:name="dvOriginalBody" w:val="House"/>
    <w:docVar w:name="HOUSEACTFULLPATH" w:val="L:\COUNCIL\ACTS\5084AC14.DOCX"/>
    <w:docVar w:name="OrigHOUSEBillNo" w:val="5084"/>
    <w:docVar w:name="WhatActtype" w:val="A JOINT RESOLUTION"/>
  </w:docVars>
  <w:rsids>
    <w:rsidRoot w:val="00DD1CF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D7686"/>
    <w:rsid w:val="001030FE"/>
    <w:rsid w:val="001031AE"/>
    <w:rsid w:val="00103295"/>
    <w:rsid w:val="00103D2E"/>
    <w:rsid w:val="00104519"/>
    <w:rsid w:val="00105B1C"/>
    <w:rsid w:val="00106968"/>
    <w:rsid w:val="00114917"/>
    <w:rsid w:val="001237B9"/>
    <w:rsid w:val="00131CE5"/>
    <w:rsid w:val="00135DDF"/>
    <w:rsid w:val="00136AA0"/>
    <w:rsid w:val="00141278"/>
    <w:rsid w:val="0014525A"/>
    <w:rsid w:val="00147924"/>
    <w:rsid w:val="001626DB"/>
    <w:rsid w:val="00170F30"/>
    <w:rsid w:val="00172771"/>
    <w:rsid w:val="001747A9"/>
    <w:rsid w:val="001750EA"/>
    <w:rsid w:val="001754BB"/>
    <w:rsid w:val="0018353C"/>
    <w:rsid w:val="00195F4E"/>
    <w:rsid w:val="00197348"/>
    <w:rsid w:val="001A16C7"/>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DAD"/>
    <w:rsid w:val="002851AC"/>
    <w:rsid w:val="00287A84"/>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94C"/>
    <w:rsid w:val="002C7D37"/>
    <w:rsid w:val="002D3267"/>
    <w:rsid w:val="002D7489"/>
    <w:rsid w:val="002D7F22"/>
    <w:rsid w:val="002E0E09"/>
    <w:rsid w:val="002E2659"/>
    <w:rsid w:val="002E42ED"/>
    <w:rsid w:val="002F1141"/>
    <w:rsid w:val="002F4196"/>
    <w:rsid w:val="00304605"/>
    <w:rsid w:val="003049A0"/>
    <w:rsid w:val="00305689"/>
    <w:rsid w:val="00315C15"/>
    <w:rsid w:val="0031739F"/>
    <w:rsid w:val="003219FC"/>
    <w:rsid w:val="0032380E"/>
    <w:rsid w:val="00325D1F"/>
    <w:rsid w:val="00327C47"/>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A83"/>
    <w:rsid w:val="00540031"/>
    <w:rsid w:val="0054323B"/>
    <w:rsid w:val="00555859"/>
    <w:rsid w:val="00556774"/>
    <w:rsid w:val="00560EBF"/>
    <w:rsid w:val="005627E7"/>
    <w:rsid w:val="00562952"/>
    <w:rsid w:val="005658DC"/>
    <w:rsid w:val="005672F0"/>
    <w:rsid w:val="00573BBA"/>
    <w:rsid w:val="005741F9"/>
    <w:rsid w:val="005812E0"/>
    <w:rsid w:val="005839FC"/>
    <w:rsid w:val="00583CB3"/>
    <w:rsid w:val="005859EE"/>
    <w:rsid w:val="00586D93"/>
    <w:rsid w:val="00591D7C"/>
    <w:rsid w:val="00594D39"/>
    <w:rsid w:val="005A06C1"/>
    <w:rsid w:val="005A1FF2"/>
    <w:rsid w:val="005A3494"/>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45B"/>
    <w:rsid w:val="00740BEB"/>
    <w:rsid w:val="007469F9"/>
    <w:rsid w:val="0074783A"/>
    <w:rsid w:val="007514EF"/>
    <w:rsid w:val="00765D0A"/>
    <w:rsid w:val="007726D1"/>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3752D"/>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7C6"/>
    <w:rsid w:val="00892AF7"/>
    <w:rsid w:val="0089468D"/>
    <w:rsid w:val="008B2051"/>
    <w:rsid w:val="008B347C"/>
    <w:rsid w:val="008B48BD"/>
    <w:rsid w:val="008B65D3"/>
    <w:rsid w:val="008B7C52"/>
    <w:rsid w:val="008C325E"/>
    <w:rsid w:val="008E03BA"/>
    <w:rsid w:val="008F4CA1"/>
    <w:rsid w:val="008F510F"/>
    <w:rsid w:val="008F5120"/>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1E3E"/>
    <w:rsid w:val="009D335B"/>
    <w:rsid w:val="009D75E7"/>
    <w:rsid w:val="009F231A"/>
    <w:rsid w:val="009F37C4"/>
    <w:rsid w:val="009F42DA"/>
    <w:rsid w:val="009F5E10"/>
    <w:rsid w:val="00A03978"/>
    <w:rsid w:val="00A050C0"/>
    <w:rsid w:val="00A062DB"/>
    <w:rsid w:val="00A07F7B"/>
    <w:rsid w:val="00A12DBE"/>
    <w:rsid w:val="00A14F94"/>
    <w:rsid w:val="00A22BF3"/>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0D5D"/>
    <w:rsid w:val="00AA0EC8"/>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390"/>
    <w:rsid w:val="00AD4887"/>
    <w:rsid w:val="00AE4DFB"/>
    <w:rsid w:val="00AF08CD"/>
    <w:rsid w:val="00AF2080"/>
    <w:rsid w:val="00AF3196"/>
    <w:rsid w:val="00AF3FED"/>
    <w:rsid w:val="00AF6432"/>
    <w:rsid w:val="00AF660B"/>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372F"/>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1893"/>
    <w:rsid w:val="00D32C36"/>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1CF0"/>
    <w:rsid w:val="00DD2595"/>
    <w:rsid w:val="00DD314B"/>
    <w:rsid w:val="00DD3B8D"/>
    <w:rsid w:val="00DD5167"/>
    <w:rsid w:val="00DD557D"/>
    <w:rsid w:val="00DF0E69"/>
    <w:rsid w:val="00E00FC9"/>
    <w:rsid w:val="00E02CA8"/>
    <w:rsid w:val="00E0650C"/>
    <w:rsid w:val="00E06B5E"/>
    <w:rsid w:val="00E076BB"/>
    <w:rsid w:val="00E140B1"/>
    <w:rsid w:val="00E14905"/>
    <w:rsid w:val="00E25AB6"/>
    <w:rsid w:val="00E33964"/>
    <w:rsid w:val="00E33DFF"/>
    <w:rsid w:val="00E3462F"/>
    <w:rsid w:val="00E36231"/>
    <w:rsid w:val="00E475CC"/>
    <w:rsid w:val="00E500F1"/>
    <w:rsid w:val="00E5358E"/>
    <w:rsid w:val="00E60357"/>
    <w:rsid w:val="00E61B4C"/>
    <w:rsid w:val="00E71D4E"/>
    <w:rsid w:val="00E757F4"/>
    <w:rsid w:val="00E9303D"/>
    <w:rsid w:val="00E96629"/>
    <w:rsid w:val="00EA2A3A"/>
    <w:rsid w:val="00EA77B0"/>
    <w:rsid w:val="00EB18D7"/>
    <w:rsid w:val="00EB223A"/>
    <w:rsid w:val="00EC47CE"/>
    <w:rsid w:val="00EC4D8C"/>
    <w:rsid w:val="00EC7ADD"/>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5B95"/>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2D85EA8B-7EDF-403D-ACEC-D78726CC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12D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7372F"/>
    <w:rPr>
      <w:rFonts w:ascii="Tahoma" w:hAnsi="Tahoma" w:cs="Tahoma"/>
      <w:sz w:val="16"/>
      <w:szCs w:val="16"/>
    </w:rPr>
  </w:style>
  <w:style w:type="character" w:customStyle="1" w:styleId="BalloonTextChar">
    <w:name w:val="Balloon Text Char"/>
    <w:basedOn w:val="DefaultParagraphFont"/>
    <w:link w:val="BalloonText"/>
    <w:uiPriority w:val="99"/>
    <w:semiHidden/>
    <w:rsid w:val="00B7372F"/>
    <w:rPr>
      <w:rFonts w:ascii="Tahoma" w:hAnsi="Tahoma" w:cs="Tahoma"/>
      <w:sz w:val="16"/>
      <w:szCs w:val="16"/>
    </w:rPr>
  </w:style>
  <w:style w:type="table" w:styleId="TableGrid">
    <w:name w:val="Table Grid"/>
    <w:basedOn w:val="TableNormal"/>
    <w:uiPriority w:val="59"/>
    <w:rsid w:val="008927C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12DB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81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4-29-14.docx" TargetMode="External"/><Relationship Id="rId13" Type="http://schemas.openxmlformats.org/officeDocument/2006/relationships/hyperlink" Target="file:///H:\SJ%20Archive\2014\05-29-14.docx" TargetMode="External"/><Relationship Id="rId18" Type="http://schemas.openxmlformats.org/officeDocument/2006/relationships/hyperlink" Target="file:///p:\pprever\2013-14\5084_20140409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4\04-09-14.docx" TargetMode="External"/><Relationship Id="rId12" Type="http://schemas.openxmlformats.org/officeDocument/2006/relationships/hyperlink" Target="file:///H:\SJ%20Archive\2014\04-30-14.docx" TargetMode="External"/><Relationship Id="rId17" Type="http://schemas.openxmlformats.org/officeDocument/2006/relationships/hyperlink" Target="file:///p:\pprever\2013-14\5084_20140409.docx" TargetMode="External"/><Relationship Id="rId2" Type="http://schemas.openxmlformats.org/officeDocument/2006/relationships/styles" Target="styles.xml"/><Relationship Id="rId16" Type="http://schemas.openxmlformats.org/officeDocument/2006/relationships/hyperlink" Target="file:///H:\SJ%20Archive\2014\06-04-1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4-30-14.docx" TargetMode="External"/><Relationship Id="rId5" Type="http://schemas.openxmlformats.org/officeDocument/2006/relationships/footnotes" Target="footnotes.xml"/><Relationship Id="rId15" Type="http://schemas.openxmlformats.org/officeDocument/2006/relationships/hyperlink" Target="file:///H:\SJ%20Archive\2014\06-03-14.docx" TargetMode="External"/><Relationship Id="rId23" Type="http://schemas.openxmlformats.org/officeDocument/2006/relationships/theme" Target="theme/theme1.xml"/><Relationship Id="rId10" Type="http://schemas.openxmlformats.org/officeDocument/2006/relationships/hyperlink" Target="file:///H:\HJ%20Archive\2014\04-30-14.docx" TargetMode="External"/><Relationship Id="rId19" Type="http://schemas.openxmlformats.org/officeDocument/2006/relationships/hyperlink" Target="file:///p:\pprever\2013-14\5084_20140529.docx" TargetMode="External"/><Relationship Id="rId4" Type="http://schemas.openxmlformats.org/officeDocument/2006/relationships/webSettings" Target="webSettings.xml"/><Relationship Id="rId9" Type="http://schemas.openxmlformats.org/officeDocument/2006/relationships/hyperlink" Target="file:///H:\HJ%20Archive\2014\04-29-14.docx" TargetMode="External"/><Relationship Id="rId14" Type="http://schemas.openxmlformats.org/officeDocument/2006/relationships/hyperlink" Target="file:///H:\SJ%20Archive\2014\06-03-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54D7F-D7C1-468E-B86B-6FC86221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5084: Budget and Control Board - South Carolina Legislature Online</dc:title>
  <dc:subject/>
  <dc:creator>%USERNAME%</dc:creator>
  <cp:keywords/>
  <dc:description/>
  <cp:lastModifiedBy>N Cumfer</cp:lastModifiedBy>
  <cp:revision>4</cp:revision>
  <cp:lastPrinted>2014-06-04T23:51:00Z</cp:lastPrinted>
  <dcterms:created xsi:type="dcterms:W3CDTF">2014-11-18T20:20:00Z</dcterms:created>
  <dcterms:modified xsi:type="dcterms:W3CDTF">2014-12-05T17:08:00Z</dcterms:modified>
</cp:coreProperties>
</file>